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0027" w14:textId="77777777" w:rsidR="002F2875" w:rsidRPr="002F2875" w:rsidRDefault="002F2875" w:rsidP="002F2875">
      <w:pPr>
        <w:spacing w:after="200" w:line="276" w:lineRule="auto"/>
        <w:ind w:right="-28"/>
        <w:jc w:val="center"/>
        <w:rPr>
          <w:rFonts w:ascii="Times New Roman" w:eastAsia="Calibri" w:hAnsi="Times New Roman" w:cs="Times New Roman"/>
          <w:sz w:val="24"/>
          <w:szCs w:val="24"/>
        </w:rPr>
      </w:pPr>
    </w:p>
    <w:p w14:paraId="6E6F71F9" w14:textId="6C8B4F07" w:rsidR="00BB553D" w:rsidRPr="00BB553D" w:rsidRDefault="00BB553D" w:rsidP="00BB553D">
      <w:pPr>
        <w:jc w:val="center"/>
        <w:rPr>
          <w:rFonts w:ascii="Times New Roman" w:eastAsia="Calibri" w:hAnsi="Times New Roman" w:cs="Times New Roman"/>
          <w:b/>
          <w:lang w:val="en-US"/>
        </w:rPr>
      </w:pPr>
      <w:r w:rsidRPr="00BB553D">
        <w:rPr>
          <w:rFonts w:ascii="Times New Roman" w:eastAsia="Calibri" w:hAnsi="Times New Roman" w:cs="Times New Roman"/>
          <w:b/>
          <w:lang w:val="en-US"/>
        </w:rPr>
        <w:t xml:space="preserve">UN Working Group on discrimination against women and girls </w:t>
      </w:r>
    </w:p>
    <w:p w14:paraId="44743FFD" w14:textId="7F6994DB" w:rsidR="00BB553D" w:rsidRPr="00BB553D" w:rsidRDefault="00BB553D" w:rsidP="00BB553D">
      <w:pPr>
        <w:spacing w:after="200" w:line="276" w:lineRule="auto"/>
        <w:jc w:val="center"/>
        <w:rPr>
          <w:rFonts w:ascii="Times New Roman" w:eastAsia="Calibri" w:hAnsi="Times New Roman" w:cs="Times New Roman"/>
          <w:b/>
          <w:lang w:val="en-US"/>
        </w:rPr>
      </w:pPr>
      <w:r w:rsidRPr="00BB553D">
        <w:rPr>
          <w:rFonts w:ascii="Times New Roman" w:eastAsia="Calibri" w:hAnsi="Times New Roman" w:cs="Times New Roman"/>
          <w:b/>
          <w:lang w:val="en-US"/>
        </w:rPr>
        <w:t xml:space="preserve">Questionnaire on </w:t>
      </w:r>
      <w:r>
        <w:rPr>
          <w:rFonts w:ascii="Times New Roman" w:eastAsia="Calibri" w:hAnsi="Times New Roman" w:cs="Times New Roman"/>
          <w:b/>
          <w:lang w:val="en-US"/>
        </w:rPr>
        <w:t>women</w:t>
      </w:r>
      <w:r w:rsidR="00904FDB">
        <w:rPr>
          <w:rFonts w:ascii="Times New Roman" w:eastAsia="Calibri" w:hAnsi="Times New Roman" w:cs="Times New Roman"/>
          <w:b/>
          <w:lang w:val="en-US"/>
        </w:rPr>
        <w:t>’</w:t>
      </w:r>
      <w:r w:rsidR="005D18F9">
        <w:rPr>
          <w:rFonts w:ascii="Times New Roman" w:eastAsia="Calibri" w:hAnsi="Times New Roman" w:cs="Times New Roman"/>
          <w:b/>
          <w:lang w:val="en-US"/>
        </w:rPr>
        <w:t>s and girls’ human security in the context of</w:t>
      </w:r>
      <w:r>
        <w:rPr>
          <w:rFonts w:ascii="Times New Roman" w:eastAsia="Calibri" w:hAnsi="Times New Roman" w:cs="Times New Roman"/>
          <w:b/>
          <w:lang w:val="en-US"/>
        </w:rPr>
        <w:t xml:space="preserve"> poverty</w:t>
      </w:r>
      <w:r w:rsidR="005D18F9">
        <w:rPr>
          <w:rFonts w:ascii="Times New Roman" w:eastAsia="Calibri" w:hAnsi="Times New Roman" w:cs="Times New Roman"/>
          <w:b/>
          <w:lang w:val="en-US"/>
        </w:rPr>
        <w:t xml:space="preserve"> and inequality</w:t>
      </w:r>
    </w:p>
    <w:p w14:paraId="316B5653" w14:textId="76216A0E" w:rsidR="000E7821" w:rsidRPr="0058311D" w:rsidRDefault="000E7821" w:rsidP="000E7821">
      <w:pPr>
        <w:spacing w:after="200" w:line="240" w:lineRule="auto"/>
        <w:jc w:val="both"/>
        <w:rPr>
          <w:rFonts w:ascii="Times New Roman" w:eastAsia="Times New Roman" w:hAnsi="Times New Roman" w:cs="Times New Roman"/>
          <w:b/>
          <w:bCs/>
          <w:color w:val="000000"/>
          <w:sz w:val="24"/>
          <w:szCs w:val="24"/>
          <w:lang w:val="en-US"/>
        </w:rPr>
      </w:pPr>
    </w:p>
    <w:p w14:paraId="7DDB7362" w14:textId="77777777" w:rsidR="000E7821" w:rsidRPr="000E7821" w:rsidRDefault="000E7821" w:rsidP="000E7821">
      <w:pPr>
        <w:spacing w:after="200" w:line="240" w:lineRule="auto"/>
        <w:jc w:val="both"/>
        <w:rPr>
          <w:rFonts w:ascii="Times New Roman" w:eastAsia="Times New Roman" w:hAnsi="Times New Roman" w:cs="Times New Roman"/>
          <w:sz w:val="24"/>
          <w:szCs w:val="24"/>
          <w:lang w:val="en-AU"/>
        </w:rPr>
      </w:pPr>
      <w:r w:rsidRPr="000E7821">
        <w:rPr>
          <w:rFonts w:ascii="Times New Roman" w:eastAsia="Times New Roman" w:hAnsi="Times New Roman" w:cs="Times New Roman"/>
          <w:b/>
          <w:bCs/>
          <w:color w:val="000000"/>
          <w:sz w:val="24"/>
          <w:szCs w:val="24"/>
          <w:lang w:val="en-AU"/>
        </w:rPr>
        <w:t>Introduction</w:t>
      </w:r>
    </w:p>
    <w:p w14:paraId="0C6C0C81" w14:textId="1CC17BE2" w:rsidR="003224E8" w:rsidRDefault="000E7821" w:rsidP="000E7821">
      <w:pPr>
        <w:spacing w:after="200" w:line="240" w:lineRule="auto"/>
        <w:jc w:val="both"/>
        <w:rPr>
          <w:rFonts w:ascii="Times New Roman" w:eastAsia="Times New Roman" w:hAnsi="Times New Roman" w:cs="Times New Roman"/>
          <w:color w:val="000000"/>
          <w:sz w:val="24"/>
          <w:szCs w:val="24"/>
          <w:lang w:val="en-AU"/>
        </w:rPr>
      </w:pPr>
      <w:r w:rsidRPr="000E7821">
        <w:rPr>
          <w:rFonts w:ascii="Times New Roman" w:eastAsia="Times New Roman" w:hAnsi="Times New Roman" w:cs="Times New Roman"/>
          <w:color w:val="000000"/>
          <w:sz w:val="24"/>
          <w:szCs w:val="24"/>
          <w:lang w:val="en-AU"/>
        </w:rPr>
        <w:t>The Working Group on discrimination against women and girls, in preparation for its thematic report to be presented at the 53</w:t>
      </w:r>
      <w:r w:rsidRPr="002F2875">
        <w:rPr>
          <w:rFonts w:ascii="Times New Roman" w:eastAsia="Times New Roman" w:hAnsi="Times New Roman" w:cs="Times New Roman"/>
          <w:color w:val="000000"/>
          <w:sz w:val="24"/>
          <w:szCs w:val="24"/>
          <w:vertAlign w:val="superscript"/>
          <w:lang w:val="en-AU"/>
        </w:rPr>
        <w:t>rd</w:t>
      </w:r>
      <w:r w:rsidR="002F2875">
        <w:rPr>
          <w:rFonts w:ascii="Times New Roman" w:eastAsia="Times New Roman" w:hAnsi="Times New Roman" w:cs="Times New Roman"/>
          <w:color w:val="000000"/>
          <w:sz w:val="24"/>
          <w:szCs w:val="24"/>
          <w:lang w:val="en-AU"/>
        </w:rPr>
        <w:t xml:space="preserve"> </w:t>
      </w:r>
      <w:r w:rsidRPr="000E7821">
        <w:rPr>
          <w:rFonts w:ascii="Times New Roman" w:eastAsia="Times New Roman" w:hAnsi="Times New Roman" w:cs="Times New Roman"/>
          <w:color w:val="000000"/>
          <w:sz w:val="24"/>
          <w:szCs w:val="24"/>
          <w:lang w:val="en-AU"/>
        </w:rPr>
        <w:t xml:space="preserve">session of the Human Rights Council in June 2023, </w:t>
      </w:r>
      <w:r>
        <w:rPr>
          <w:rFonts w:ascii="Times New Roman" w:eastAsia="Times New Roman" w:hAnsi="Times New Roman" w:cs="Times New Roman"/>
          <w:color w:val="000000"/>
          <w:sz w:val="24"/>
          <w:szCs w:val="24"/>
          <w:lang w:val="en-AU"/>
        </w:rPr>
        <w:t>will be examining</w:t>
      </w:r>
      <w:r w:rsidRPr="000E7821">
        <w:rPr>
          <w:rFonts w:ascii="Times New Roman" w:eastAsia="Times New Roman" w:hAnsi="Times New Roman" w:cs="Times New Roman"/>
          <w:color w:val="000000"/>
          <w:sz w:val="24"/>
          <w:szCs w:val="24"/>
          <w:lang w:val="en-AU"/>
        </w:rPr>
        <w:t xml:space="preserve"> the topic of women’s and girls’ human security in the context of poverty and inequality. </w:t>
      </w:r>
      <w:r w:rsidR="002A3476">
        <w:rPr>
          <w:rFonts w:ascii="Times New Roman" w:eastAsia="Times New Roman" w:hAnsi="Times New Roman" w:cs="Times New Roman"/>
          <w:color w:val="000000"/>
          <w:sz w:val="24"/>
          <w:szCs w:val="24"/>
          <w:lang w:val="en-AU"/>
        </w:rPr>
        <w:t>H</w:t>
      </w:r>
      <w:r w:rsidR="00AB632D">
        <w:rPr>
          <w:rFonts w:ascii="Times New Roman" w:eastAsia="Times New Roman" w:hAnsi="Times New Roman" w:cs="Times New Roman"/>
          <w:color w:val="000000"/>
          <w:sz w:val="24"/>
          <w:szCs w:val="24"/>
          <w:lang w:val="en-AU"/>
        </w:rPr>
        <w:t xml:space="preserve">uman security </w:t>
      </w:r>
      <w:r w:rsidR="002A3476">
        <w:rPr>
          <w:rFonts w:ascii="Times New Roman" w:eastAsia="Times New Roman" w:hAnsi="Times New Roman" w:cs="Times New Roman"/>
          <w:color w:val="000000"/>
          <w:sz w:val="24"/>
          <w:szCs w:val="24"/>
          <w:lang w:val="en-AU"/>
        </w:rPr>
        <w:t>can be understood as</w:t>
      </w:r>
      <w:r w:rsidR="002A3476" w:rsidRPr="002A3476">
        <w:rPr>
          <w:rFonts w:ascii="Times New Roman" w:eastAsia="Calibri" w:hAnsi="Times New Roman" w:cs="Times New Roman"/>
          <w:sz w:val="24"/>
          <w:szCs w:val="24"/>
        </w:rPr>
        <w:t xml:space="preserve"> </w:t>
      </w:r>
      <w:r w:rsidR="002A3476">
        <w:rPr>
          <w:rFonts w:ascii="Times New Roman" w:eastAsia="Calibri" w:hAnsi="Times New Roman" w:cs="Times New Roman"/>
          <w:sz w:val="24"/>
          <w:szCs w:val="24"/>
        </w:rPr>
        <w:t xml:space="preserve">the protection from </w:t>
      </w:r>
      <w:r w:rsidR="002A3476" w:rsidRPr="002A3476">
        <w:rPr>
          <w:rFonts w:ascii="Times New Roman" w:eastAsia="Times New Roman" w:hAnsi="Times New Roman" w:cs="Times New Roman"/>
          <w:color w:val="000000"/>
          <w:sz w:val="24"/>
          <w:szCs w:val="24"/>
        </w:rPr>
        <w:t xml:space="preserve">severe and critical threats encountered by persons and communities, </w:t>
      </w:r>
      <w:r w:rsidR="002A3476">
        <w:rPr>
          <w:rFonts w:ascii="Times New Roman" w:eastAsia="Times New Roman" w:hAnsi="Times New Roman" w:cs="Times New Roman"/>
          <w:color w:val="000000"/>
          <w:sz w:val="24"/>
          <w:szCs w:val="24"/>
        </w:rPr>
        <w:t>and it</w:t>
      </w:r>
      <w:r w:rsidR="002A3476" w:rsidRPr="002A3476">
        <w:rPr>
          <w:rFonts w:ascii="Times New Roman" w:eastAsia="Times New Roman" w:hAnsi="Times New Roman" w:cs="Times New Roman"/>
          <w:color w:val="000000"/>
          <w:sz w:val="24"/>
          <w:szCs w:val="24"/>
        </w:rPr>
        <w:t xml:space="preserve"> encompasses economic security, food security, health security, environmental security, personal security, community security, and political security.</w:t>
      </w:r>
      <w:r w:rsidR="002A3476">
        <w:rPr>
          <w:rFonts w:ascii="Times New Roman" w:eastAsia="Times New Roman" w:hAnsi="Times New Roman" w:cs="Times New Roman"/>
          <w:color w:val="000000"/>
          <w:sz w:val="24"/>
          <w:szCs w:val="24"/>
        </w:rPr>
        <w:t xml:space="preserve"> T</w:t>
      </w:r>
      <w:r w:rsidR="002A3476" w:rsidRPr="002A3476">
        <w:rPr>
          <w:rFonts w:ascii="Times New Roman" w:eastAsia="Times New Roman" w:hAnsi="Times New Roman" w:cs="Times New Roman"/>
          <w:color w:val="000000"/>
          <w:sz w:val="24"/>
          <w:szCs w:val="24"/>
        </w:rPr>
        <w:t xml:space="preserve">he human security approach means creating systems that give people the building blocks of </w:t>
      </w:r>
      <w:r w:rsidR="002A3476" w:rsidRPr="002A3476">
        <w:rPr>
          <w:rFonts w:ascii="Times New Roman" w:eastAsia="Times New Roman" w:hAnsi="Times New Roman" w:cs="Times New Roman"/>
          <w:i/>
          <w:iCs/>
          <w:color w:val="000000"/>
          <w:sz w:val="24"/>
          <w:szCs w:val="24"/>
        </w:rPr>
        <w:t xml:space="preserve">survival, livelihood and </w:t>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fldChar w:fldCharType="begin"/>
      </w:r>
      <w:r w:rsidR="002A3476" w:rsidRPr="002A3476">
        <w:rPr>
          <w:rFonts w:ascii="Times New Roman" w:eastAsia="Times New Roman" w:hAnsi="Times New Roman" w:cs="Times New Roman"/>
          <w:i/>
          <w:iCs/>
          <w:color w:val="000000"/>
          <w:sz w:val="24"/>
          <w:szCs w:val="24"/>
        </w:rPr>
        <w:instrText xml:space="preserve"> REF dignity  \* MERGEFORMAT </w:instrText>
      </w:r>
      <w:r w:rsidR="002A3476" w:rsidRPr="002A3476">
        <w:rPr>
          <w:rFonts w:ascii="Times New Roman" w:eastAsia="Times New Roman" w:hAnsi="Times New Roman" w:cs="Times New Roman"/>
          <w:color w:val="000000"/>
          <w:sz w:val="24"/>
          <w:szCs w:val="24"/>
          <w:lang w:val="en-AU"/>
        </w:rPr>
        <w:fldChar w:fldCharType="end"/>
      </w:r>
      <w:r w:rsidR="002A3476" w:rsidRPr="002A3476">
        <w:rPr>
          <w:rFonts w:ascii="Times New Roman" w:eastAsia="Times New Roman" w:hAnsi="Times New Roman" w:cs="Times New Roman"/>
          <w:i/>
          <w:iCs/>
          <w:color w:val="000000"/>
          <w:sz w:val="24"/>
          <w:szCs w:val="24"/>
        </w:rPr>
        <w:t>dignity</w:t>
      </w:r>
      <w:r w:rsidR="002A3476" w:rsidRPr="002A3476">
        <w:rPr>
          <w:rFonts w:ascii="Times New Roman" w:eastAsia="Times New Roman" w:hAnsi="Times New Roman" w:cs="Times New Roman"/>
          <w:color w:val="000000"/>
          <w:sz w:val="24"/>
          <w:szCs w:val="24"/>
        </w:rPr>
        <w:t xml:space="preserve">. Human security is comprehensive, multidimensional, context-specific, and prevention-oriented. The common understanding of the concept reached by the UN General Assembly (UNGA) in 2012 </w:t>
      </w:r>
      <w:r w:rsidR="00E53112" w:rsidRPr="0032239D">
        <w:rPr>
          <w:rFonts w:ascii="Times New Roman" w:hAnsi="Times New Roman" w:cs="Times New Roman"/>
        </w:rPr>
        <w:t>(A/Res/66/290</w:t>
      </w:r>
      <w:r w:rsidR="00E53112">
        <w:rPr>
          <w:rFonts w:ascii="Times New Roman" w:hAnsi="Times New Roman" w:cs="Times New Roman"/>
        </w:rPr>
        <w:t xml:space="preserve">) </w:t>
      </w:r>
      <w:r w:rsidR="002A3476" w:rsidRPr="002A3476">
        <w:rPr>
          <w:rFonts w:ascii="Times New Roman" w:eastAsia="Times New Roman" w:hAnsi="Times New Roman" w:cs="Times New Roman"/>
          <w:bCs/>
          <w:color w:val="000000"/>
          <w:sz w:val="24"/>
          <w:szCs w:val="24"/>
        </w:rPr>
        <w:t xml:space="preserve">affirms that human security includes the </w:t>
      </w:r>
      <w:r w:rsidR="002A3476" w:rsidRPr="002A3476">
        <w:rPr>
          <w:rFonts w:ascii="Times New Roman" w:eastAsia="Times New Roman" w:hAnsi="Times New Roman" w:cs="Times New Roman"/>
          <w:bCs/>
          <w:i/>
          <w:color w:val="000000"/>
          <w:sz w:val="24"/>
          <w:szCs w:val="24"/>
        </w:rPr>
        <w:t xml:space="preserve">right </w:t>
      </w:r>
      <w:r w:rsidR="002A3476" w:rsidRPr="002A3476">
        <w:rPr>
          <w:rFonts w:ascii="Times New Roman" w:eastAsia="Times New Roman" w:hAnsi="Times New Roman" w:cs="Times New Roman"/>
          <w:bCs/>
          <w:color w:val="000000"/>
          <w:sz w:val="24"/>
          <w:szCs w:val="24"/>
        </w:rPr>
        <w:t xml:space="preserve">of people to live in freedom and dignity, free from poverty and despair, stressing that all individuals, in particular those living in </w:t>
      </w:r>
      <w:r w:rsidR="002A3476" w:rsidRPr="002A3476">
        <w:rPr>
          <w:rFonts w:ascii="Times New Roman" w:eastAsia="Times New Roman" w:hAnsi="Times New Roman" w:cs="Times New Roman"/>
          <w:bCs/>
          <w:i/>
          <w:color w:val="000000"/>
          <w:sz w:val="24"/>
          <w:szCs w:val="24"/>
        </w:rPr>
        <w:t xml:space="preserve">situations of vulnerability, </w:t>
      </w:r>
      <w:r w:rsidR="002A3476" w:rsidRPr="002A3476">
        <w:rPr>
          <w:rFonts w:ascii="Times New Roman" w:eastAsia="Times New Roman" w:hAnsi="Times New Roman" w:cs="Times New Roman"/>
          <w:bCs/>
          <w:iCs/>
          <w:color w:val="000000"/>
          <w:sz w:val="24"/>
          <w:szCs w:val="24"/>
        </w:rPr>
        <w:t>are entitled to an equal opportunity to enjoy all their rights</w:t>
      </w:r>
      <w:r w:rsidR="002A3476" w:rsidRPr="002A3476">
        <w:rPr>
          <w:rFonts w:ascii="Times New Roman" w:eastAsia="Times New Roman" w:hAnsi="Times New Roman" w:cs="Times New Roman"/>
          <w:bCs/>
          <w:color w:val="000000"/>
          <w:sz w:val="24"/>
          <w:szCs w:val="24"/>
        </w:rPr>
        <w:t xml:space="preserve">, and it specifically asserts that human security ‘equally considers’ </w:t>
      </w:r>
      <w:r w:rsidR="002A3476" w:rsidRPr="002A3476">
        <w:rPr>
          <w:rFonts w:ascii="Times New Roman" w:eastAsia="Times New Roman" w:hAnsi="Times New Roman" w:cs="Times New Roman"/>
          <w:bCs/>
          <w:i/>
          <w:iCs/>
          <w:color w:val="000000"/>
          <w:sz w:val="24"/>
          <w:szCs w:val="24"/>
        </w:rPr>
        <w:t>all</w:t>
      </w:r>
      <w:r w:rsidR="002A3476" w:rsidRPr="002A3476">
        <w:rPr>
          <w:rFonts w:ascii="Times New Roman" w:eastAsia="Times New Roman" w:hAnsi="Times New Roman" w:cs="Times New Roman"/>
          <w:bCs/>
          <w:color w:val="000000"/>
          <w:sz w:val="24"/>
          <w:szCs w:val="24"/>
        </w:rPr>
        <w:t xml:space="preserve"> human rights: civil, political, economic, social and cultural.</w:t>
      </w:r>
      <w:r w:rsidR="003D7133">
        <w:rPr>
          <w:rFonts w:ascii="Times New Roman" w:eastAsia="Times New Roman" w:hAnsi="Times New Roman" w:cs="Times New Roman"/>
          <w:bCs/>
          <w:color w:val="000000"/>
          <w:sz w:val="24"/>
          <w:szCs w:val="24"/>
        </w:rPr>
        <w:t xml:space="preserve"> As such, t</w:t>
      </w:r>
      <w:r w:rsidRPr="000E7821">
        <w:rPr>
          <w:rFonts w:ascii="Times New Roman" w:eastAsia="Times New Roman" w:hAnsi="Times New Roman" w:cs="Times New Roman"/>
          <w:color w:val="000000"/>
          <w:sz w:val="24"/>
          <w:szCs w:val="24"/>
          <w:lang w:val="en-AU"/>
        </w:rPr>
        <w:t>he scope of this questionnaire will cover the various aspects of risks experienced by women and girls</w:t>
      </w:r>
      <w:r w:rsidR="005D18F9">
        <w:rPr>
          <w:rFonts w:ascii="Times New Roman" w:eastAsia="Times New Roman" w:hAnsi="Times New Roman" w:cs="Times New Roman"/>
          <w:color w:val="000000"/>
          <w:sz w:val="24"/>
          <w:szCs w:val="24"/>
          <w:lang w:val="en-AU"/>
        </w:rPr>
        <w:t xml:space="preserve"> </w:t>
      </w:r>
      <w:r w:rsidRPr="000E7821">
        <w:rPr>
          <w:rFonts w:ascii="Times New Roman" w:eastAsia="Times New Roman" w:hAnsi="Times New Roman" w:cs="Times New Roman"/>
          <w:color w:val="000000"/>
          <w:sz w:val="24"/>
          <w:szCs w:val="24"/>
          <w:lang w:val="en-AU"/>
        </w:rPr>
        <w:t xml:space="preserve">living in poverty and inequality in relation to the enjoyment and fulfilment of </w:t>
      </w:r>
      <w:r w:rsidR="00F15C2F">
        <w:rPr>
          <w:rFonts w:ascii="Times New Roman" w:eastAsia="Times New Roman" w:hAnsi="Times New Roman" w:cs="Times New Roman"/>
          <w:color w:val="000000"/>
          <w:sz w:val="24"/>
          <w:szCs w:val="24"/>
          <w:lang w:val="en-AU"/>
        </w:rPr>
        <w:t xml:space="preserve">their </w:t>
      </w:r>
      <w:r w:rsidRPr="000E7821">
        <w:rPr>
          <w:rFonts w:ascii="Times New Roman" w:eastAsia="Times New Roman" w:hAnsi="Times New Roman" w:cs="Times New Roman"/>
          <w:color w:val="000000"/>
          <w:sz w:val="24"/>
          <w:szCs w:val="24"/>
          <w:lang w:val="en-AU"/>
        </w:rPr>
        <w:t>human rights</w:t>
      </w:r>
      <w:r w:rsidR="00850435">
        <w:rPr>
          <w:rFonts w:ascii="Times New Roman" w:eastAsia="Times New Roman" w:hAnsi="Times New Roman" w:cs="Times New Roman"/>
          <w:color w:val="000000"/>
          <w:sz w:val="24"/>
          <w:szCs w:val="24"/>
          <w:lang w:val="en-AU"/>
        </w:rPr>
        <w:t>.</w:t>
      </w:r>
      <w:r w:rsidR="0042499C">
        <w:rPr>
          <w:rFonts w:ascii="Times New Roman" w:eastAsia="Times New Roman" w:hAnsi="Times New Roman" w:cs="Times New Roman"/>
          <w:color w:val="000000"/>
          <w:sz w:val="24"/>
          <w:szCs w:val="24"/>
          <w:lang w:val="en-AU"/>
        </w:rPr>
        <w:t xml:space="preserve"> </w:t>
      </w:r>
      <w:r w:rsidR="003224E8" w:rsidRPr="003224E8">
        <w:rPr>
          <w:rFonts w:ascii="Times New Roman" w:eastAsia="Times New Roman" w:hAnsi="Times New Roman" w:cs="Times New Roman"/>
          <w:color w:val="000000"/>
          <w:sz w:val="24"/>
          <w:szCs w:val="24"/>
          <w:lang w:val="en-AU"/>
        </w:rPr>
        <w:t xml:space="preserve">For more information on the report, please refer to the </w:t>
      </w:r>
      <w:hyperlink r:id="rId8" w:history="1">
        <w:r w:rsidR="003224E8" w:rsidRPr="003224E8">
          <w:rPr>
            <w:rStyle w:val="Hyperlink"/>
            <w:rFonts w:ascii="Times New Roman" w:eastAsia="Times New Roman" w:hAnsi="Times New Roman" w:cs="Times New Roman"/>
            <w:sz w:val="24"/>
            <w:szCs w:val="24"/>
            <w:lang w:val="en-AU"/>
          </w:rPr>
          <w:t>concept note</w:t>
        </w:r>
      </w:hyperlink>
      <w:r w:rsidR="003224E8">
        <w:rPr>
          <w:rFonts w:ascii="Times New Roman" w:eastAsia="Times New Roman" w:hAnsi="Times New Roman" w:cs="Times New Roman"/>
          <w:color w:val="000000"/>
          <w:sz w:val="24"/>
          <w:szCs w:val="24"/>
          <w:lang w:val="en-AU"/>
        </w:rPr>
        <w:t>.</w:t>
      </w:r>
      <w:r w:rsidR="003224E8" w:rsidRPr="003224E8">
        <w:rPr>
          <w:rFonts w:ascii="Times New Roman" w:eastAsia="Times New Roman" w:hAnsi="Times New Roman" w:cs="Times New Roman"/>
          <w:color w:val="000000"/>
          <w:sz w:val="24"/>
          <w:szCs w:val="24"/>
          <w:lang w:val="en-AU"/>
        </w:rPr>
        <w:t xml:space="preserve"> </w:t>
      </w:r>
    </w:p>
    <w:p w14:paraId="31771973" w14:textId="7CEF293F" w:rsidR="000E7821" w:rsidRDefault="000E7821" w:rsidP="000E7821">
      <w:pPr>
        <w:spacing w:after="200" w:line="240" w:lineRule="auto"/>
        <w:jc w:val="both"/>
        <w:rPr>
          <w:rFonts w:ascii="Times New Roman" w:eastAsia="Times New Roman" w:hAnsi="Times New Roman" w:cs="Times New Roman"/>
          <w:color w:val="000000"/>
          <w:sz w:val="24"/>
          <w:szCs w:val="24"/>
          <w:lang w:val="en-AU"/>
        </w:rPr>
      </w:pPr>
      <w:r w:rsidRPr="000E7821">
        <w:rPr>
          <w:rFonts w:ascii="Times New Roman" w:eastAsia="Times New Roman" w:hAnsi="Times New Roman" w:cs="Times New Roman"/>
          <w:color w:val="000000"/>
          <w:sz w:val="24"/>
          <w:szCs w:val="24"/>
          <w:lang w:val="en-AU"/>
        </w:rPr>
        <w:t>In this regard, the Working Group would like to seek input</w:t>
      </w:r>
      <w:r w:rsidR="00CE0689">
        <w:rPr>
          <w:rFonts w:ascii="Times New Roman" w:eastAsia="Times New Roman" w:hAnsi="Times New Roman" w:cs="Times New Roman"/>
          <w:color w:val="000000"/>
          <w:sz w:val="24"/>
          <w:szCs w:val="24"/>
          <w:lang w:val="en-AU"/>
        </w:rPr>
        <w:t>s</w:t>
      </w:r>
      <w:r w:rsidRPr="000E7821">
        <w:rPr>
          <w:rFonts w:ascii="Times New Roman" w:eastAsia="Times New Roman" w:hAnsi="Times New Roman" w:cs="Times New Roman"/>
          <w:color w:val="000000"/>
          <w:sz w:val="24"/>
          <w:szCs w:val="24"/>
          <w:lang w:val="en-AU"/>
        </w:rPr>
        <w:t xml:space="preserve"> from </w:t>
      </w:r>
      <w:r w:rsidR="00E53112">
        <w:rPr>
          <w:rFonts w:ascii="Times New Roman" w:eastAsia="Times New Roman" w:hAnsi="Times New Roman" w:cs="Times New Roman"/>
          <w:color w:val="000000"/>
          <w:sz w:val="24"/>
          <w:szCs w:val="24"/>
          <w:lang w:val="en-AU"/>
        </w:rPr>
        <w:t xml:space="preserve">the States, </w:t>
      </w:r>
      <w:r w:rsidRPr="000E7821">
        <w:rPr>
          <w:rFonts w:ascii="Times New Roman" w:eastAsia="Times New Roman" w:hAnsi="Times New Roman" w:cs="Times New Roman"/>
          <w:color w:val="000000"/>
          <w:sz w:val="24"/>
          <w:szCs w:val="24"/>
          <w:lang w:val="en-AU"/>
        </w:rPr>
        <w:t>non-go</w:t>
      </w:r>
      <w:r w:rsidR="00E53112">
        <w:rPr>
          <w:rFonts w:ascii="Times New Roman" w:eastAsia="Times New Roman" w:hAnsi="Times New Roman" w:cs="Times New Roman"/>
          <w:color w:val="000000"/>
          <w:sz w:val="24"/>
          <w:szCs w:val="24"/>
          <w:lang w:val="en-AU"/>
        </w:rPr>
        <w:t>vernmental organizations (NGOs)</w:t>
      </w:r>
      <w:r w:rsidRPr="000E7821">
        <w:rPr>
          <w:rFonts w:ascii="Times New Roman" w:eastAsia="Times New Roman" w:hAnsi="Times New Roman" w:cs="Times New Roman"/>
          <w:color w:val="000000"/>
          <w:sz w:val="24"/>
          <w:szCs w:val="24"/>
          <w:lang w:val="en-AU"/>
        </w:rPr>
        <w:t xml:space="preserve"> and other stakeholders, such as National Human Rights Institutions, international economic institutions, and academic institutions or human rights clinics, to inform the preparation of the </w:t>
      </w:r>
      <w:r w:rsidRPr="000E7821">
        <w:rPr>
          <w:rFonts w:ascii="Times New Roman" w:eastAsia="Times New Roman" w:hAnsi="Times New Roman" w:cs="Times New Roman"/>
          <w:sz w:val="24"/>
          <w:szCs w:val="24"/>
          <w:lang w:val="en-AU"/>
        </w:rPr>
        <w:t>report in line with its mandate to maintain a constructive approach and dialogue with States and other stakeholders</w:t>
      </w:r>
      <w:r w:rsidRPr="004027E5">
        <w:rPr>
          <w:rFonts w:ascii="Times New Roman" w:eastAsia="Times New Roman" w:hAnsi="Times New Roman" w:cs="Times New Roman"/>
          <w:sz w:val="24"/>
          <w:szCs w:val="24"/>
          <w:lang w:val="en-AU"/>
        </w:rPr>
        <w:t xml:space="preserve">. The Working Group would greatly appreciate it if you could reply by </w:t>
      </w:r>
      <w:r w:rsidR="00B12EBD">
        <w:rPr>
          <w:rFonts w:ascii="Times New Roman" w:eastAsia="Times New Roman" w:hAnsi="Times New Roman" w:cs="Times New Roman"/>
          <w:sz w:val="24"/>
          <w:szCs w:val="24"/>
          <w:lang w:val="en-AU"/>
        </w:rPr>
        <w:t>3</w:t>
      </w:r>
      <w:r w:rsidR="009517CB">
        <w:rPr>
          <w:rFonts w:ascii="Times New Roman" w:eastAsia="Times New Roman" w:hAnsi="Times New Roman" w:cs="Times New Roman"/>
          <w:sz w:val="24"/>
          <w:szCs w:val="24"/>
          <w:lang w:val="en-AU"/>
        </w:rPr>
        <w:t>1</w:t>
      </w:r>
      <w:bookmarkStart w:id="0" w:name="_GoBack"/>
      <w:bookmarkEnd w:id="0"/>
      <w:r w:rsidRPr="004027E5">
        <w:rPr>
          <w:rFonts w:ascii="Times New Roman" w:eastAsia="Times New Roman" w:hAnsi="Times New Roman" w:cs="Times New Roman"/>
          <w:sz w:val="24"/>
          <w:szCs w:val="24"/>
          <w:lang w:val="en-AU"/>
        </w:rPr>
        <w:t xml:space="preserve"> </w:t>
      </w:r>
      <w:r w:rsidR="002F2875">
        <w:rPr>
          <w:rFonts w:ascii="Times New Roman" w:eastAsia="Times New Roman" w:hAnsi="Times New Roman" w:cs="Times New Roman"/>
          <w:sz w:val="24"/>
          <w:szCs w:val="24"/>
          <w:lang w:val="en-AU"/>
        </w:rPr>
        <w:t>October</w:t>
      </w:r>
      <w:r w:rsidRPr="004027E5">
        <w:rPr>
          <w:rFonts w:ascii="Times New Roman" w:eastAsia="Times New Roman" w:hAnsi="Times New Roman" w:cs="Times New Roman"/>
          <w:sz w:val="24"/>
          <w:szCs w:val="24"/>
          <w:lang w:val="en-AU"/>
        </w:rPr>
        <w:t xml:space="preserve"> 2022 in </w:t>
      </w:r>
      <w:r w:rsidRPr="004027E5">
        <w:rPr>
          <w:rFonts w:ascii="Times New Roman" w:eastAsia="Times New Roman" w:hAnsi="Times New Roman" w:cs="Times New Roman"/>
          <w:color w:val="000000"/>
          <w:sz w:val="24"/>
          <w:szCs w:val="24"/>
          <w:lang w:val="en-AU"/>
        </w:rPr>
        <w:t xml:space="preserve">a </w:t>
      </w:r>
      <w:r w:rsidR="0042772C">
        <w:rPr>
          <w:rFonts w:ascii="Times New Roman" w:eastAsia="Times New Roman" w:hAnsi="Times New Roman" w:cs="Times New Roman"/>
          <w:color w:val="000000"/>
          <w:sz w:val="24"/>
          <w:szCs w:val="24"/>
          <w:lang w:val="en-AU"/>
        </w:rPr>
        <w:t xml:space="preserve">Word </w:t>
      </w:r>
      <w:r w:rsidRPr="004027E5">
        <w:rPr>
          <w:rFonts w:ascii="Times New Roman" w:eastAsia="Times New Roman" w:hAnsi="Times New Roman" w:cs="Times New Roman"/>
          <w:color w:val="000000"/>
          <w:sz w:val="24"/>
          <w:szCs w:val="24"/>
          <w:lang w:val="en-AU"/>
        </w:rPr>
        <w:t xml:space="preserve">document of no more than 2,500 words to the following email address: </w:t>
      </w:r>
      <w:hyperlink r:id="rId9" w:history="1">
        <w:r w:rsidR="004027E5" w:rsidRPr="00AD4254">
          <w:rPr>
            <w:rStyle w:val="Hyperlink"/>
            <w:rFonts w:ascii="Times New Roman" w:eastAsia="Times New Roman" w:hAnsi="Times New Roman" w:cs="Times New Roman"/>
            <w:sz w:val="24"/>
            <w:szCs w:val="24"/>
            <w:lang w:val="en-AU"/>
          </w:rPr>
          <w:t>hrc-wg-discriminationwomen@un.org</w:t>
        </w:r>
      </w:hyperlink>
      <w:r w:rsidRPr="004027E5">
        <w:rPr>
          <w:rFonts w:ascii="Times New Roman" w:eastAsia="Times New Roman" w:hAnsi="Times New Roman" w:cs="Times New Roman"/>
          <w:color w:val="000000"/>
          <w:sz w:val="24"/>
          <w:szCs w:val="24"/>
          <w:lang w:val="en-AU"/>
        </w:rPr>
        <w:t>. Responses to the questionnaire will be made publicly available at the time of the report publication</w:t>
      </w:r>
      <w:r w:rsidR="0042772C">
        <w:rPr>
          <w:rFonts w:ascii="Times New Roman" w:eastAsia="Times New Roman" w:hAnsi="Times New Roman" w:cs="Times New Roman"/>
          <w:color w:val="000000"/>
          <w:sz w:val="24"/>
          <w:szCs w:val="24"/>
          <w:lang w:val="en-AU"/>
        </w:rPr>
        <w:t>, unless requested otherwise</w:t>
      </w:r>
      <w:r w:rsidRPr="004027E5">
        <w:rPr>
          <w:rFonts w:ascii="Times New Roman" w:eastAsia="Times New Roman" w:hAnsi="Times New Roman" w:cs="Times New Roman"/>
          <w:color w:val="000000"/>
          <w:sz w:val="24"/>
          <w:szCs w:val="24"/>
          <w:lang w:val="en-AU"/>
        </w:rPr>
        <w:t>.</w:t>
      </w:r>
    </w:p>
    <w:p w14:paraId="46FA195B" w14:textId="77777777" w:rsidR="004027E5" w:rsidRDefault="004027E5" w:rsidP="006A3084">
      <w:pPr>
        <w:spacing w:after="200" w:line="240" w:lineRule="auto"/>
        <w:jc w:val="both"/>
        <w:rPr>
          <w:rFonts w:ascii="Times New Roman" w:eastAsia="Times New Roman" w:hAnsi="Times New Roman" w:cs="Times New Roman"/>
          <w:bCs/>
          <w:color w:val="000000"/>
          <w:sz w:val="24"/>
          <w:szCs w:val="24"/>
          <w:lang w:val="en-AU"/>
        </w:rPr>
      </w:pPr>
    </w:p>
    <w:p w14:paraId="183871E9" w14:textId="77777777" w:rsidR="004027E5" w:rsidRDefault="004027E5" w:rsidP="006A3084">
      <w:pPr>
        <w:spacing w:after="200" w:line="240" w:lineRule="auto"/>
        <w:jc w:val="both"/>
        <w:rPr>
          <w:rFonts w:ascii="Times New Roman" w:eastAsia="Times New Roman" w:hAnsi="Times New Roman" w:cs="Times New Roman"/>
          <w:bCs/>
          <w:color w:val="000000"/>
          <w:sz w:val="24"/>
          <w:szCs w:val="24"/>
          <w:lang w:val="en-AU"/>
        </w:rPr>
      </w:pPr>
    </w:p>
    <w:p w14:paraId="1074D103" w14:textId="77777777" w:rsidR="004027E5" w:rsidRDefault="004027E5" w:rsidP="006A3084">
      <w:pPr>
        <w:spacing w:after="200" w:line="240" w:lineRule="auto"/>
        <w:jc w:val="both"/>
        <w:rPr>
          <w:rFonts w:ascii="Times New Roman" w:eastAsia="Times New Roman" w:hAnsi="Times New Roman" w:cs="Times New Roman"/>
          <w:bCs/>
          <w:color w:val="000000"/>
          <w:sz w:val="24"/>
          <w:szCs w:val="24"/>
          <w:lang w:val="en-AU"/>
        </w:rPr>
      </w:pPr>
      <w:r>
        <w:rPr>
          <w:rFonts w:ascii="Times New Roman" w:eastAsia="Times New Roman" w:hAnsi="Times New Roman" w:cs="Times New Roman"/>
          <w:bCs/>
          <w:color w:val="000000"/>
          <w:sz w:val="24"/>
          <w:szCs w:val="24"/>
          <w:lang w:val="en-AU"/>
        </w:rPr>
        <w:br w:type="page"/>
      </w:r>
    </w:p>
    <w:p w14:paraId="615CA409" w14:textId="5DEAB6D4" w:rsidR="006A3084" w:rsidRPr="006A3084" w:rsidRDefault="006A3084" w:rsidP="006A3084">
      <w:pPr>
        <w:spacing w:after="200" w:line="240" w:lineRule="auto"/>
        <w:jc w:val="both"/>
        <w:rPr>
          <w:rFonts w:ascii="Times New Roman" w:eastAsia="Times New Roman" w:hAnsi="Times New Roman" w:cs="Times New Roman"/>
          <w:bCs/>
          <w:color w:val="000000"/>
          <w:sz w:val="24"/>
          <w:szCs w:val="24"/>
          <w:lang w:val="en-AU"/>
        </w:rPr>
      </w:pPr>
      <w:r w:rsidRPr="006A3084">
        <w:rPr>
          <w:rFonts w:ascii="Times New Roman" w:eastAsia="Times New Roman" w:hAnsi="Times New Roman" w:cs="Times New Roman"/>
          <w:bCs/>
          <w:color w:val="000000"/>
          <w:sz w:val="24"/>
          <w:szCs w:val="24"/>
          <w:lang w:val="en-AU"/>
        </w:rPr>
        <w:lastRenderedPageBreak/>
        <w:t>The specific objectives of the thematic report are to:</w:t>
      </w:r>
    </w:p>
    <w:p w14:paraId="3A0DE1C9" w14:textId="2EEB2CEF" w:rsidR="006A3084" w:rsidRPr="004027E5" w:rsidRDefault="006A3084" w:rsidP="006A3084">
      <w:pPr>
        <w:numPr>
          <w:ilvl w:val="0"/>
          <w:numId w:val="4"/>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t xml:space="preserve">Identify </w:t>
      </w:r>
      <w:r w:rsidR="00804131">
        <w:rPr>
          <w:rFonts w:ascii="Times New Roman" w:eastAsia="Times New Roman" w:hAnsi="Times New Roman" w:cs="Times New Roman"/>
          <w:bCs/>
          <w:color w:val="000000"/>
          <w:sz w:val="23"/>
          <w:szCs w:val="23"/>
          <w:lang w:val="en-AU"/>
        </w:rPr>
        <w:t xml:space="preserve">the </w:t>
      </w:r>
      <w:r w:rsidRPr="004027E5">
        <w:rPr>
          <w:rFonts w:ascii="Times New Roman" w:eastAsia="Times New Roman" w:hAnsi="Times New Roman" w:cs="Times New Roman"/>
          <w:bCs/>
          <w:color w:val="000000"/>
          <w:sz w:val="23"/>
          <w:szCs w:val="23"/>
          <w:lang w:val="en-AU"/>
        </w:rPr>
        <w:t>causes of structural discrimination in the realization of human rights, especially lack of access to economic and social rights, due to cross-cutting risk factors stemming from both gender inequality and socioeconomic inequality;</w:t>
      </w:r>
    </w:p>
    <w:p w14:paraId="419BA0CE" w14:textId="77777777" w:rsidR="006A3084" w:rsidRPr="004027E5" w:rsidRDefault="006A3084" w:rsidP="006A3084">
      <w:pPr>
        <w:numPr>
          <w:ilvl w:val="0"/>
          <w:numId w:val="4"/>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t>Deepen the understanding of the implications for women’s and girls’ multiple human insecurities and vulnerability to experiencing human rights abuses primarily in the socioeconomic dimension of their lives, leading to a series of other violations, including lack of access to justice and undue/disproportionate/excessive criminalization;</w:t>
      </w:r>
    </w:p>
    <w:p w14:paraId="0A74CEF0" w14:textId="77777777" w:rsidR="006A3084" w:rsidRPr="004027E5" w:rsidRDefault="006A3084" w:rsidP="006A3084">
      <w:pPr>
        <w:numPr>
          <w:ilvl w:val="0"/>
          <w:numId w:val="4"/>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t xml:space="preserve">Reveal the opportunities for strengthening women’s and girls’ human security and socioeconomic equality (e.g. obligations of </w:t>
      </w:r>
      <w:r w:rsidRPr="004027E5">
        <w:rPr>
          <w:rFonts w:ascii="Times New Roman" w:eastAsia="Times New Roman" w:hAnsi="Times New Roman" w:cs="Times New Roman"/>
          <w:bCs/>
          <w:i/>
          <w:color w:val="000000"/>
          <w:sz w:val="23"/>
          <w:szCs w:val="23"/>
          <w:lang w:val="en-AU"/>
        </w:rPr>
        <w:t>prevention</w:t>
      </w:r>
      <w:r w:rsidRPr="004027E5">
        <w:rPr>
          <w:rFonts w:ascii="Times New Roman" w:eastAsia="Times New Roman" w:hAnsi="Times New Roman" w:cs="Times New Roman"/>
          <w:bCs/>
          <w:color w:val="000000"/>
          <w:sz w:val="23"/>
          <w:szCs w:val="23"/>
          <w:lang w:val="en-AU"/>
        </w:rPr>
        <w:t xml:space="preserve"> of human rights’ violations by identifying risk factors and addressing known risks; norms and policies for countering women’s and girls’ poverty; norms and policies for reducing economic inequality, such as taxation, debt and redistribution measures, gendered perspective in free trade agreements, and gendered budgeting in economic and social policy);</w:t>
      </w:r>
    </w:p>
    <w:p w14:paraId="3E338755" w14:textId="77777777" w:rsidR="006A3084" w:rsidRPr="004027E5" w:rsidRDefault="006A3084" w:rsidP="006A3084">
      <w:pPr>
        <w:numPr>
          <w:ilvl w:val="0"/>
          <w:numId w:val="4"/>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t xml:space="preserve">Identify promising approaches and make recommendations for promoting and protecting women’s and girls’ human security, through addressing their condition of poverty and socioeconomic inequality due to systemic gender-based discrimination. </w:t>
      </w:r>
    </w:p>
    <w:p w14:paraId="438DD416" w14:textId="25BDB64F" w:rsidR="000E7821" w:rsidRPr="000E7821" w:rsidRDefault="00F9138B" w:rsidP="000E7821">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6B2E46">
        <w:rPr>
          <w:rFonts w:ascii="Times New Roman" w:eastAsia="Calibri" w:hAnsi="Times New Roman" w:cs="Times New Roman"/>
          <w:i/>
          <w:sz w:val="24"/>
          <w:szCs w:val="24"/>
        </w:rPr>
        <w:t>Relevant</w:t>
      </w:r>
      <w:r>
        <w:rPr>
          <w:rFonts w:ascii="Times New Roman" w:eastAsia="Calibri" w:hAnsi="Times New Roman" w:cs="Times New Roman"/>
          <w:i/>
          <w:sz w:val="24"/>
          <w:szCs w:val="24"/>
        </w:rPr>
        <w:t xml:space="preserve"> data</w:t>
      </w:r>
    </w:p>
    <w:p w14:paraId="330E1CF2" w14:textId="77777777" w:rsidR="000E7821" w:rsidRPr="000E7821" w:rsidRDefault="000E7821" w:rsidP="000E7821">
      <w:pPr>
        <w:spacing w:after="0" w:line="240" w:lineRule="auto"/>
        <w:jc w:val="both"/>
        <w:rPr>
          <w:rFonts w:ascii="Times New Roman" w:eastAsia="Calibri" w:hAnsi="Times New Roman" w:cs="Times New Roman"/>
          <w:sz w:val="24"/>
          <w:szCs w:val="24"/>
        </w:rPr>
      </w:pPr>
    </w:p>
    <w:p w14:paraId="6CCC1A03" w14:textId="2DBB0935" w:rsidR="008C1F04" w:rsidRPr="004027E5" w:rsidRDefault="008C1F04" w:rsidP="008C1F04">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What are the general levels of poverty in your country/region and those specifically of women and girls?</w:t>
      </w:r>
    </w:p>
    <w:p w14:paraId="29AEC118" w14:textId="77777777" w:rsidR="0080434B" w:rsidRPr="004027E5" w:rsidRDefault="008C1F04" w:rsidP="008C1F04">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Which are the levels of economic inequality in your country/region? Could you present disaggregated data concerning women and girls?</w:t>
      </w:r>
      <w:r w:rsidR="00CF63E3" w:rsidRPr="004027E5">
        <w:rPr>
          <w:rFonts w:ascii="Times New Roman" w:eastAsia="Calibri" w:hAnsi="Times New Roman" w:cs="Times New Roman"/>
          <w:sz w:val="23"/>
          <w:szCs w:val="23"/>
          <w:lang w:val="en-US"/>
        </w:rPr>
        <w:t xml:space="preserve"> </w:t>
      </w:r>
    </w:p>
    <w:p w14:paraId="6D0ED45B" w14:textId="57918C25" w:rsidR="008C1F04" w:rsidRPr="004027E5" w:rsidRDefault="00CF63E3" w:rsidP="008C1F04">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Also, please present if available, disaggregated data on </w:t>
      </w:r>
      <w:r w:rsidR="008C7611" w:rsidRPr="004027E5">
        <w:rPr>
          <w:rFonts w:ascii="Times New Roman" w:eastAsia="Calibri" w:hAnsi="Times New Roman" w:cs="Times New Roman"/>
          <w:sz w:val="23"/>
          <w:szCs w:val="23"/>
          <w:lang w:val="en-US"/>
        </w:rPr>
        <w:t xml:space="preserve">the </w:t>
      </w:r>
      <w:r w:rsidRPr="004027E5">
        <w:rPr>
          <w:rFonts w:ascii="Times New Roman" w:eastAsia="Calibri" w:hAnsi="Times New Roman" w:cs="Times New Roman"/>
          <w:sz w:val="23"/>
          <w:szCs w:val="23"/>
          <w:lang w:val="en-US"/>
        </w:rPr>
        <w:t>specific conditions of such women in poverty (</w:t>
      </w:r>
      <w:r w:rsidR="008C7611" w:rsidRPr="004027E5">
        <w:rPr>
          <w:rFonts w:ascii="Times New Roman" w:eastAsia="Calibri" w:hAnsi="Times New Roman" w:cs="Times New Roman"/>
          <w:sz w:val="23"/>
          <w:szCs w:val="23"/>
          <w:lang w:val="en-US"/>
        </w:rPr>
        <w:t>e.g., whether</w:t>
      </w:r>
      <w:r w:rsidRPr="004027E5">
        <w:rPr>
          <w:rFonts w:ascii="Times New Roman" w:eastAsia="Calibri" w:hAnsi="Times New Roman" w:cs="Times New Roman"/>
          <w:sz w:val="23"/>
          <w:szCs w:val="23"/>
          <w:lang w:val="en-US"/>
        </w:rPr>
        <w:t xml:space="preserve"> they </w:t>
      </w:r>
      <w:r w:rsidR="008C7611" w:rsidRPr="004027E5">
        <w:rPr>
          <w:rFonts w:ascii="Times New Roman" w:eastAsia="Calibri" w:hAnsi="Times New Roman" w:cs="Times New Roman"/>
          <w:sz w:val="23"/>
          <w:szCs w:val="23"/>
          <w:lang w:val="en-US"/>
        </w:rPr>
        <w:t>belong</w:t>
      </w:r>
      <w:r w:rsidRPr="004027E5">
        <w:rPr>
          <w:rFonts w:ascii="Times New Roman" w:eastAsia="Calibri" w:hAnsi="Times New Roman" w:cs="Times New Roman"/>
          <w:sz w:val="23"/>
          <w:szCs w:val="23"/>
          <w:lang w:val="en-US"/>
        </w:rPr>
        <w:t xml:space="preserve"> to an ethnic or religious minority, are indigenous, migrants, </w:t>
      </w:r>
      <w:r w:rsidR="008C7611" w:rsidRPr="004027E5">
        <w:rPr>
          <w:rFonts w:ascii="Times New Roman" w:eastAsia="Calibri" w:hAnsi="Times New Roman" w:cs="Times New Roman"/>
          <w:sz w:val="23"/>
          <w:szCs w:val="23"/>
          <w:lang w:val="en-US"/>
        </w:rPr>
        <w:t xml:space="preserve">asylum-seekers, </w:t>
      </w:r>
      <w:r w:rsidRPr="004027E5">
        <w:rPr>
          <w:rFonts w:ascii="Times New Roman" w:eastAsia="Calibri" w:hAnsi="Times New Roman" w:cs="Times New Roman"/>
          <w:sz w:val="23"/>
          <w:szCs w:val="23"/>
          <w:lang w:val="en-US"/>
        </w:rPr>
        <w:t>stateless or refugees).</w:t>
      </w:r>
    </w:p>
    <w:p w14:paraId="05BA49E7" w14:textId="46E63125" w:rsidR="0080434B" w:rsidRDefault="0080434B" w:rsidP="0080434B">
      <w:pPr>
        <w:spacing w:after="0" w:line="240" w:lineRule="auto"/>
        <w:ind w:left="720"/>
        <w:contextualSpacing/>
        <w:jc w:val="both"/>
        <w:rPr>
          <w:rFonts w:ascii="Times New Roman" w:eastAsia="Calibri" w:hAnsi="Times New Roman" w:cs="Times New Roman"/>
          <w:sz w:val="24"/>
          <w:szCs w:val="24"/>
          <w:lang w:val="en-US"/>
        </w:rPr>
      </w:pPr>
    </w:p>
    <w:p w14:paraId="07F83967" w14:textId="02C8A57E" w:rsidR="0080434B" w:rsidRDefault="0080434B" w:rsidP="0080434B">
      <w:pPr>
        <w:spacing w:after="0" w:line="240" w:lineRule="auto"/>
        <w:contextualSpacing/>
        <w:jc w:val="both"/>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Risks and structural barriers</w:t>
      </w:r>
    </w:p>
    <w:p w14:paraId="668184E6" w14:textId="77777777" w:rsidR="0080434B" w:rsidRPr="004027E5" w:rsidRDefault="0080434B" w:rsidP="004027E5">
      <w:pPr>
        <w:spacing w:after="0" w:line="240" w:lineRule="auto"/>
        <w:contextualSpacing/>
        <w:jc w:val="both"/>
        <w:rPr>
          <w:rFonts w:ascii="Times New Roman" w:eastAsia="Calibri" w:hAnsi="Times New Roman" w:cs="Times New Roman"/>
          <w:i/>
          <w:iCs/>
          <w:sz w:val="24"/>
          <w:szCs w:val="24"/>
          <w:lang w:val="en-US"/>
        </w:rPr>
      </w:pPr>
    </w:p>
    <w:p w14:paraId="3F79384C" w14:textId="1A77FF7F" w:rsidR="000E7821" w:rsidRPr="004027E5" w:rsidRDefault="003C6E04"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In which way a</w:t>
      </w:r>
      <w:r w:rsidR="000E7821" w:rsidRPr="004027E5">
        <w:rPr>
          <w:rFonts w:ascii="Times New Roman" w:eastAsia="Calibri" w:hAnsi="Times New Roman" w:cs="Times New Roman"/>
          <w:sz w:val="23"/>
          <w:szCs w:val="23"/>
          <w:lang w:val="en-US"/>
        </w:rPr>
        <w:t>re girls and women</w:t>
      </w:r>
      <w:r w:rsidR="000407AF" w:rsidRPr="004027E5">
        <w:rPr>
          <w:rFonts w:ascii="Times New Roman" w:eastAsia="Calibri" w:hAnsi="Times New Roman" w:cs="Times New Roman"/>
          <w:sz w:val="23"/>
          <w:szCs w:val="23"/>
          <w:lang w:val="en-US"/>
        </w:rPr>
        <w:t xml:space="preserve"> living in poverty or experiencing a situation of economic and social marginalization/disadvantage</w:t>
      </w:r>
      <w:r w:rsidR="000E7821" w:rsidRPr="004027E5">
        <w:rPr>
          <w:rFonts w:ascii="Times New Roman" w:eastAsia="Calibri" w:hAnsi="Times New Roman" w:cs="Times New Roman"/>
          <w:sz w:val="23"/>
          <w:szCs w:val="23"/>
          <w:lang w:val="en-US"/>
        </w:rPr>
        <w:t xml:space="preserve"> exposed to threats or risks in your country/region? In particular, in terms of:</w:t>
      </w:r>
    </w:p>
    <w:p w14:paraId="287180EB" w14:textId="77777777" w:rsidR="000E7821" w:rsidRPr="004027E5" w:rsidRDefault="000E7821" w:rsidP="000E7821">
      <w:pPr>
        <w:numPr>
          <w:ilvl w:val="0"/>
          <w:numId w:val="2"/>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having difficulty with accessing social security, health care, housing, water, food, education, employment.</w:t>
      </w:r>
    </w:p>
    <w:p w14:paraId="256B91E3" w14:textId="03B1ECFD" w:rsidR="000E7821" w:rsidRPr="004027E5" w:rsidRDefault="000E7821" w:rsidP="000E7821">
      <w:pPr>
        <w:numPr>
          <w:ilvl w:val="0"/>
          <w:numId w:val="2"/>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being in a situation of homelessness or experiencing social exclusion and economic </w:t>
      </w:r>
      <w:r w:rsidR="0032768D" w:rsidRPr="004027E5">
        <w:rPr>
          <w:rFonts w:ascii="Times New Roman" w:eastAsia="Calibri" w:hAnsi="Times New Roman" w:cs="Times New Roman"/>
          <w:sz w:val="23"/>
          <w:szCs w:val="23"/>
          <w:lang w:val="en-US"/>
        </w:rPr>
        <w:t>‘</w:t>
      </w:r>
      <w:r w:rsidRPr="004027E5">
        <w:rPr>
          <w:rFonts w:ascii="Times New Roman" w:eastAsia="Calibri" w:hAnsi="Times New Roman" w:cs="Times New Roman"/>
          <w:sz w:val="23"/>
          <w:szCs w:val="23"/>
          <w:lang w:val="en-US"/>
        </w:rPr>
        <w:t>unfreedom</w:t>
      </w:r>
      <w:r w:rsidR="0032768D" w:rsidRPr="004027E5">
        <w:rPr>
          <w:rFonts w:ascii="Times New Roman" w:eastAsia="Calibri" w:hAnsi="Times New Roman" w:cs="Times New Roman"/>
          <w:sz w:val="23"/>
          <w:szCs w:val="23"/>
          <w:lang w:val="en-US"/>
        </w:rPr>
        <w:t>’</w:t>
      </w:r>
    </w:p>
    <w:p w14:paraId="2AC87520" w14:textId="77777777" w:rsidR="000E7821" w:rsidRPr="004027E5" w:rsidRDefault="000E7821" w:rsidP="000E7821">
      <w:pPr>
        <w:numPr>
          <w:ilvl w:val="0"/>
          <w:numId w:val="2"/>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facing violence or discrimination, or stigmatization due to living in poverty</w:t>
      </w:r>
    </w:p>
    <w:p w14:paraId="558FC361" w14:textId="77777777" w:rsidR="00624B10" w:rsidRPr="004027E5" w:rsidRDefault="000E7821" w:rsidP="000E7821">
      <w:pPr>
        <w:numPr>
          <w:ilvl w:val="0"/>
          <w:numId w:val="2"/>
        </w:numPr>
        <w:spacing w:after="0" w:line="240" w:lineRule="auto"/>
        <w:contextualSpacing/>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lacking access to justice and reparations for violations of their rights</w:t>
      </w:r>
    </w:p>
    <w:p w14:paraId="67422749" w14:textId="23517BB1" w:rsidR="000E7821" w:rsidRPr="004027E5" w:rsidRDefault="00624B10" w:rsidP="000E7821">
      <w:pPr>
        <w:numPr>
          <w:ilvl w:val="0"/>
          <w:numId w:val="2"/>
        </w:numPr>
        <w:spacing w:after="0" w:line="240" w:lineRule="auto"/>
        <w:contextualSpacing/>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facing</w:t>
      </w:r>
      <w:r w:rsidR="00850435" w:rsidRPr="004027E5">
        <w:rPr>
          <w:rFonts w:ascii="Times New Roman" w:eastAsia="Calibri" w:hAnsi="Times New Roman" w:cs="Times New Roman"/>
          <w:sz w:val="23"/>
          <w:szCs w:val="23"/>
          <w:lang w:val="en-US"/>
        </w:rPr>
        <w:t xml:space="preserve"> </w:t>
      </w:r>
      <w:r w:rsidR="006B2E46" w:rsidRPr="004027E5">
        <w:rPr>
          <w:rFonts w:ascii="Times New Roman" w:eastAsia="Calibri" w:hAnsi="Times New Roman" w:cs="Times New Roman"/>
          <w:sz w:val="23"/>
          <w:szCs w:val="23"/>
          <w:lang w:val="en-US"/>
        </w:rPr>
        <w:t>undue/</w:t>
      </w:r>
      <w:r w:rsidR="00850435" w:rsidRPr="004027E5">
        <w:rPr>
          <w:rFonts w:ascii="Times New Roman" w:eastAsia="Calibri" w:hAnsi="Times New Roman" w:cs="Times New Roman"/>
          <w:sz w:val="23"/>
          <w:szCs w:val="23"/>
          <w:lang w:val="en-US"/>
        </w:rPr>
        <w:t>disproportionate or</w:t>
      </w:r>
      <w:r w:rsidR="00107994" w:rsidRPr="004027E5">
        <w:rPr>
          <w:rFonts w:ascii="Times New Roman" w:eastAsia="Calibri" w:hAnsi="Times New Roman" w:cs="Times New Roman"/>
          <w:sz w:val="23"/>
          <w:szCs w:val="23"/>
          <w:lang w:val="en-US"/>
        </w:rPr>
        <w:t xml:space="preserve"> </w:t>
      </w:r>
      <w:r w:rsidRPr="004027E5">
        <w:rPr>
          <w:rFonts w:ascii="Times New Roman" w:eastAsia="Calibri" w:hAnsi="Times New Roman" w:cs="Times New Roman"/>
          <w:sz w:val="23"/>
          <w:szCs w:val="23"/>
          <w:lang w:val="en-US"/>
        </w:rPr>
        <w:t>excessive criminalization</w:t>
      </w:r>
      <w:r w:rsidR="00E66BD7" w:rsidRPr="004027E5">
        <w:rPr>
          <w:rFonts w:ascii="Times New Roman" w:eastAsia="Calibri" w:hAnsi="Times New Roman" w:cs="Times New Roman"/>
          <w:sz w:val="23"/>
          <w:szCs w:val="23"/>
          <w:lang w:val="en-US"/>
        </w:rPr>
        <w:t xml:space="preserve"> for </w:t>
      </w:r>
      <w:r w:rsidR="00E6685B" w:rsidRPr="004027E5">
        <w:rPr>
          <w:rFonts w:ascii="Times New Roman" w:eastAsia="Calibri" w:hAnsi="Times New Roman" w:cs="Times New Roman"/>
          <w:sz w:val="23"/>
          <w:szCs w:val="23"/>
          <w:lang w:val="en-US"/>
        </w:rPr>
        <w:t>different causes</w:t>
      </w:r>
      <w:r w:rsidR="000E7821" w:rsidRPr="004027E5">
        <w:rPr>
          <w:rFonts w:ascii="Times New Roman" w:eastAsia="Calibri" w:hAnsi="Times New Roman" w:cs="Times New Roman"/>
          <w:sz w:val="23"/>
          <w:szCs w:val="23"/>
          <w:lang w:val="en-US"/>
        </w:rPr>
        <w:t xml:space="preserve"> </w:t>
      </w:r>
    </w:p>
    <w:p w14:paraId="6FEA137A" w14:textId="32EA3800"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rPr>
      </w:pPr>
      <w:r w:rsidRPr="004027E5">
        <w:rPr>
          <w:rFonts w:ascii="Times New Roman" w:eastAsia="Calibri" w:hAnsi="Times New Roman" w:cs="Times New Roman"/>
          <w:sz w:val="23"/>
          <w:szCs w:val="23"/>
        </w:rPr>
        <w:t xml:space="preserve">What is the </w:t>
      </w:r>
      <w:r w:rsidR="00E6685B" w:rsidRPr="004027E5">
        <w:rPr>
          <w:rFonts w:ascii="Times New Roman" w:eastAsia="Calibri" w:hAnsi="Times New Roman" w:cs="Times New Roman"/>
          <w:sz w:val="23"/>
          <w:szCs w:val="23"/>
        </w:rPr>
        <w:t>legal and policy</w:t>
      </w:r>
      <w:r w:rsidRPr="004027E5">
        <w:rPr>
          <w:rFonts w:ascii="Times New Roman" w:eastAsia="Calibri" w:hAnsi="Times New Roman" w:cs="Times New Roman"/>
          <w:sz w:val="23"/>
          <w:szCs w:val="23"/>
        </w:rPr>
        <w:t xml:space="preserve"> framework </w:t>
      </w:r>
      <w:r w:rsidR="00AC7B94" w:rsidRPr="004027E5">
        <w:rPr>
          <w:rFonts w:ascii="Times New Roman" w:eastAsia="Calibri" w:hAnsi="Times New Roman" w:cs="Times New Roman"/>
          <w:sz w:val="23"/>
          <w:szCs w:val="23"/>
        </w:rPr>
        <w:t xml:space="preserve">in your country/region </w:t>
      </w:r>
      <w:r w:rsidRPr="004027E5">
        <w:rPr>
          <w:rFonts w:ascii="Times New Roman" w:eastAsia="Calibri" w:hAnsi="Times New Roman" w:cs="Times New Roman"/>
          <w:sz w:val="23"/>
          <w:szCs w:val="23"/>
        </w:rPr>
        <w:t xml:space="preserve">to address such risks and prevent human rights violations affecting women and girls in poverty? </w:t>
      </w:r>
    </w:p>
    <w:p w14:paraId="01FA281C" w14:textId="77777777"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Are there any particular groups of women and girls most at risk or conditions that especially determine barriers for women and girls to access such rights and why (such as by living in poverty, working in the informal labor market, unpaid care work or domestic work, migrant, asylum-seeker, refugee or stateless status, race, ethnicity, religion, age, gender identity, sexual orientation).</w:t>
      </w:r>
    </w:p>
    <w:p w14:paraId="74E16627" w14:textId="388BC8F3"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Are there laws and/or practices in your country/region which differentiate between persons on the basis of sex or gender, i.e., between girls and boys to access education, ability for men and women, both inside and outside marriage, to enter into contracts, </w:t>
      </w:r>
      <w:r w:rsidR="00AC7B94" w:rsidRPr="004027E5">
        <w:rPr>
          <w:rFonts w:ascii="Times New Roman" w:eastAsia="Calibri" w:hAnsi="Times New Roman" w:cs="Times New Roman"/>
          <w:sz w:val="23"/>
          <w:szCs w:val="23"/>
          <w:lang w:val="en-US"/>
        </w:rPr>
        <w:t>own/</w:t>
      </w:r>
      <w:r w:rsidRPr="004027E5">
        <w:rPr>
          <w:rFonts w:ascii="Times New Roman" w:eastAsia="Calibri" w:hAnsi="Times New Roman" w:cs="Times New Roman"/>
          <w:sz w:val="23"/>
          <w:szCs w:val="23"/>
          <w:lang w:val="en-US"/>
        </w:rPr>
        <w:t xml:space="preserve">administer property, </w:t>
      </w:r>
      <w:r w:rsidRPr="004027E5">
        <w:rPr>
          <w:rFonts w:ascii="Times New Roman" w:eastAsia="Calibri" w:hAnsi="Times New Roman" w:cs="Times New Roman"/>
          <w:sz w:val="23"/>
          <w:szCs w:val="23"/>
          <w:lang w:val="en-US"/>
        </w:rPr>
        <w:lastRenderedPageBreak/>
        <w:t>purchase land and/or housing,</w:t>
      </w:r>
      <w:r w:rsidR="00AC7B94" w:rsidRPr="004027E5">
        <w:rPr>
          <w:rFonts w:ascii="Times New Roman" w:eastAsia="Calibri" w:hAnsi="Times New Roman" w:cs="Times New Roman"/>
          <w:sz w:val="23"/>
          <w:szCs w:val="23"/>
          <w:lang w:val="en-US"/>
        </w:rPr>
        <w:t xml:space="preserve"> own/administer business,</w:t>
      </w:r>
      <w:r w:rsidRPr="004027E5">
        <w:rPr>
          <w:rFonts w:ascii="Times New Roman" w:eastAsia="Calibri" w:hAnsi="Times New Roman" w:cs="Times New Roman"/>
          <w:sz w:val="23"/>
          <w:szCs w:val="23"/>
          <w:lang w:val="en-US"/>
        </w:rPr>
        <w:t xml:space="preserve"> and gain access to credit? If so, what are they?</w:t>
      </w:r>
    </w:p>
    <w:p w14:paraId="0618D7EA" w14:textId="0CE94EA7"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How would you say that structural obstacles, and ongoing phenomena or threats in your country (such as the Covid-19 pandemic, climate change, </w:t>
      </w:r>
      <w:r w:rsidR="007D736A" w:rsidRPr="004027E5">
        <w:rPr>
          <w:rFonts w:ascii="Times New Roman" w:eastAsia="Calibri" w:hAnsi="Times New Roman" w:cs="Times New Roman"/>
          <w:sz w:val="23"/>
          <w:szCs w:val="23"/>
          <w:lang w:val="en-US"/>
        </w:rPr>
        <w:t xml:space="preserve">ongoing conflict, </w:t>
      </w:r>
      <w:r w:rsidRPr="004027E5">
        <w:rPr>
          <w:rFonts w:ascii="Times New Roman" w:eastAsia="Calibri" w:hAnsi="Times New Roman" w:cs="Times New Roman"/>
          <w:sz w:val="23"/>
          <w:szCs w:val="23"/>
          <w:lang w:val="en-US"/>
        </w:rPr>
        <w:t>etc.) impact on risks for women and girls, particularly in the way women and girls access economic and social rights?</w:t>
      </w:r>
    </w:p>
    <w:p w14:paraId="021FEC3A" w14:textId="44223564" w:rsidR="000E7821"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Are there any specific actors, such as business corporations, or macroeconomic norms or policies in your country/region -such as trade agreements, taxation, debt and redistribution measures- that create particular or disproportionate risks or concrete human rights violations for women and girls?</w:t>
      </w:r>
    </w:p>
    <w:p w14:paraId="6F672241" w14:textId="6017424D" w:rsidR="00725F1D" w:rsidRPr="004027E5" w:rsidRDefault="00725F1D" w:rsidP="00725F1D">
      <w:pPr>
        <w:numPr>
          <w:ilvl w:val="0"/>
          <w:numId w:val="1"/>
        </w:numPr>
        <w:spacing w:after="0" w:line="240" w:lineRule="auto"/>
        <w:contextualSpacing/>
        <w:jc w:val="both"/>
        <w:rPr>
          <w:rFonts w:ascii="Times New Roman" w:eastAsia="Calibri" w:hAnsi="Times New Roman" w:cs="Times New Roman"/>
          <w:sz w:val="23"/>
          <w:szCs w:val="23"/>
          <w:lang w:val="en-US"/>
        </w:rPr>
      </w:pPr>
      <w:r w:rsidRPr="00725F1D">
        <w:rPr>
          <w:rFonts w:ascii="Times New Roman" w:eastAsia="Calibri" w:hAnsi="Times New Roman" w:cs="Times New Roman"/>
          <w:sz w:val="23"/>
          <w:szCs w:val="23"/>
          <w:lang w:val="en-US"/>
        </w:rPr>
        <w:t>Is there any legal framework or policy, program or part of your work, that focuses on the role of men in preventing economic risks or vulnerabilities of women and girls and/or ensuring the human rights of women in the context of poverty and inequality? Is there any that makes visible or emphasizes the benefits for the whole of society of a gender-equal and inclusive economy?</w:t>
      </w:r>
    </w:p>
    <w:p w14:paraId="6D1FE2A5" w14:textId="77777777" w:rsidR="000E7821" w:rsidRPr="004027E5" w:rsidRDefault="000E7821" w:rsidP="000E7821">
      <w:pPr>
        <w:spacing w:after="0" w:line="240" w:lineRule="auto"/>
        <w:ind w:left="720"/>
        <w:contextualSpacing/>
        <w:jc w:val="both"/>
        <w:rPr>
          <w:rFonts w:ascii="Times New Roman" w:eastAsia="Calibri" w:hAnsi="Times New Roman" w:cs="Times New Roman"/>
          <w:i/>
          <w:sz w:val="23"/>
          <w:szCs w:val="23"/>
          <w:lang w:val="en-US"/>
        </w:rPr>
      </w:pPr>
    </w:p>
    <w:p w14:paraId="7B46D27E" w14:textId="19C2765A" w:rsidR="000E7821" w:rsidRPr="000E7821" w:rsidRDefault="008C1F04" w:rsidP="000E7821">
      <w:pPr>
        <w:spacing w:after="0" w:line="240" w:lineRule="auto"/>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P</w:t>
      </w:r>
      <w:r w:rsidR="005C0377">
        <w:rPr>
          <w:rFonts w:ascii="Times New Roman" w:eastAsia="Calibri" w:hAnsi="Times New Roman" w:cs="Times New Roman"/>
          <w:i/>
          <w:sz w:val="24"/>
          <w:szCs w:val="24"/>
          <w:lang w:val="en-US"/>
        </w:rPr>
        <w:t>romising</w:t>
      </w:r>
      <w:r w:rsidR="000E7821" w:rsidRPr="000E7821">
        <w:rPr>
          <w:rFonts w:ascii="Times New Roman" w:eastAsia="Calibri" w:hAnsi="Times New Roman" w:cs="Times New Roman"/>
          <w:i/>
          <w:sz w:val="24"/>
          <w:szCs w:val="24"/>
          <w:lang w:val="en-US"/>
        </w:rPr>
        <w:t xml:space="preserve"> practices</w:t>
      </w:r>
    </w:p>
    <w:p w14:paraId="67062408" w14:textId="77777777" w:rsidR="000E7821" w:rsidRPr="000E7821" w:rsidRDefault="000E7821" w:rsidP="000E7821">
      <w:pPr>
        <w:spacing w:after="0" w:line="240" w:lineRule="auto"/>
        <w:jc w:val="both"/>
        <w:rPr>
          <w:rFonts w:ascii="Times New Roman" w:eastAsia="Calibri" w:hAnsi="Times New Roman" w:cs="Times New Roman"/>
          <w:sz w:val="24"/>
          <w:szCs w:val="24"/>
          <w:lang w:val="en-US"/>
        </w:rPr>
      </w:pPr>
    </w:p>
    <w:p w14:paraId="33629BE2" w14:textId="77777777"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rPr>
      </w:pPr>
      <w:r w:rsidRPr="004027E5">
        <w:rPr>
          <w:rFonts w:ascii="Times New Roman" w:eastAsia="Calibri" w:hAnsi="Times New Roman" w:cs="Times New Roman"/>
          <w:sz w:val="23"/>
          <w:szCs w:val="23"/>
        </w:rPr>
        <w:t xml:space="preserve">What are the concrete ways in which the State –at the executive, legislative or judicial branch- addresses the situation of women and girls’ structural disadvantage in relation to economic and social rights? Are there any particular issues and platforms in which the State protects them from the systemic threats they face due to poverty and inequality? </w:t>
      </w:r>
    </w:p>
    <w:p w14:paraId="6902EEE3" w14:textId="55BE448D"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rPr>
      </w:pPr>
      <w:r w:rsidRPr="004027E5">
        <w:rPr>
          <w:rFonts w:ascii="Times New Roman" w:eastAsia="Calibri" w:hAnsi="Times New Roman" w:cs="Times New Roman"/>
          <w:sz w:val="23"/>
          <w:szCs w:val="23"/>
        </w:rPr>
        <w:t>How does your institution</w:t>
      </w:r>
      <w:r w:rsidR="00F05209" w:rsidRPr="004027E5">
        <w:rPr>
          <w:rFonts w:ascii="Times New Roman" w:eastAsia="Calibri" w:hAnsi="Times New Roman" w:cs="Times New Roman"/>
          <w:sz w:val="23"/>
          <w:szCs w:val="23"/>
        </w:rPr>
        <w:t>/Government/organisation</w:t>
      </w:r>
      <w:r w:rsidRPr="004027E5">
        <w:rPr>
          <w:rFonts w:ascii="Times New Roman" w:eastAsia="Calibri" w:hAnsi="Times New Roman" w:cs="Times New Roman"/>
          <w:sz w:val="23"/>
          <w:szCs w:val="23"/>
        </w:rPr>
        <w:t xml:space="preserve"> contribute to ensuring girls’ and women’s access to their basic economic and social rights in your national context? Are there particular issues, platforms or levels in which the State/your institution encourage their participation, inclusion and engagement and what role does it play? </w:t>
      </w:r>
    </w:p>
    <w:p w14:paraId="309366BD" w14:textId="2136AEBA"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Could you refer to </w:t>
      </w:r>
      <w:r w:rsidR="006B2E46" w:rsidRPr="004027E5">
        <w:rPr>
          <w:rFonts w:ascii="Times New Roman" w:eastAsia="Calibri" w:hAnsi="Times New Roman" w:cs="Times New Roman"/>
          <w:sz w:val="23"/>
          <w:szCs w:val="23"/>
          <w:lang w:val="en-US"/>
        </w:rPr>
        <w:t>legal n</w:t>
      </w:r>
      <w:r w:rsidRPr="004027E5">
        <w:rPr>
          <w:rFonts w:ascii="Times New Roman" w:eastAsia="Calibri" w:hAnsi="Times New Roman" w:cs="Times New Roman"/>
          <w:sz w:val="23"/>
          <w:szCs w:val="23"/>
          <w:lang w:val="en-US"/>
        </w:rPr>
        <w:t xml:space="preserve">orms and policies for eliminating poverty, as well as for reducing economic inequality, such as taxation, debt and redistribution measures, or specific economic or social policies, and </w:t>
      </w:r>
      <w:r w:rsidR="00FB6446" w:rsidRPr="004027E5">
        <w:rPr>
          <w:rFonts w:ascii="Times New Roman" w:eastAsia="Calibri" w:hAnsi="Times New Roman" w:cs="Times New Roman"/>
          <w:sz w:val="23"/>
          <w:szCs w:val="23"/>
          <w:lang w:val="en-US"/>
        </w:rPr>
        <w:t xml:space="preserve">could you specify </w:t>
      </w:r>
      <w:r w:rsidRPr="004027E5">
        <w:rPr>
          <w:rFonts w:ascii="Times New Roman" w:eastAsia="Calibri" w:hAnsi="Times New Roman" w:cs="Times New Roman"/>
          <w:sz w:val="23"/>
          <w:szCs w:val="23"/>
          <w:lang w:val="en-US"/>
        </w:rPr>
        <w:t>if they adopt a gendered perspective and/or if there are any specifically directed to women and girls?</w:t>
      </w:r>
    </w:p>
    <w:p w14:paraId="21D92632" w14:textId="4432F162"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i/>
          <w:sz w:val="23"/>
          <w:szCs w:val="23"/>
          <w:lang w:val="en-US"/>
        </w:rPr>
      </w:pPr>
      <w:r w:rsidRPr="004027E5">
        <w:rPr>
          <w:rFonts w:ascii="Times New Roman" w:eastAsia="Calibri" w:hAnsi="Times New Roman" w:cs="Times New Roman"/>
          <w:sz w:val="23"/>
          <w:szCs w:val="23"/>
          <w:lang w:val="en-US"/>
        </w:rPr>
        <w:t xml:space="preserve">Could you refer to any good practice or innovative measure </w:t>
      </w:r>
      <w:r w:rsidR="00AF2319" w:rsidRPr="004027E5">
        <w:rPr>
          <w:rFonts w:ascii="Times New Roman" w:eastAsia="Calibri" w:hAnsi="Times New Roman" w:cs="Times New Roman"/>
          <w:sz w:val="23"/>
          <w:szCs w:val="23"/>
          <w:lang w:val="en-US"/>
        </w:rPr>
        <w:t xml:space="preserve">or initiative </w:t>
      </w:r>
      <w:r w:rsidRPr="004027E5">
        <w:rPr>
          <w:rFonts w:ascii="Times New Roman" w:eastAsia="Calibri" w:hAnsi="Times New Roman" w:cs="Times New Roman"/>
          <w:sz w:val="23"/>
          <w:szCs w:val="23"/>
          <w:lang w:val="en-US"/>
        </w:rPr>
        <w:t>that has helped advance women’s and girls’ socioeconomic human security?</w:t>
      </w:r>
    </w:p>
    <w:p w14:paraId="214E9012" w14:textId="2D2FA4B1" w:rsidR="00821152" w:rsidRPr="004027E5" w:rsidRDefault="00821152" w:rsidP="00821152">
      <w:pPr>
        <w:pStyle w:val="ListParagraph"/>
        <w:numPr>
          <w:ilvl w:val="0"/>
          <w:numId w:val="1"/>
        </w:numPr>
        <w:rPr>
          <w:rFonts w:ascii="Times New Roman" w:eastAsia="Calibri" w:hAnsi="Times New Roman" w:cs="Times New Roman"/>
          <w:iCs/>
          <w:sz w:val="23"/>
          <w:szCs w:val="23"/>
          <w:lang w:val="en-US"/>
        </w:rPr>
      </w:pPr>
      <w:r w:rsidRPr="004027E5">
        <w:rPr>
          <w:rFonts w:ascii="Times New Roman" w:eastAsia="Calibri" w:hAnsi="Times New Roman" w:cs="Times New Roman"/>
          <w:iCs/>
          <w:sz w:val="23"/>
          <w:szCs w:val="23"/>
          <w:lang w:val="en-US"/>
        </w:rPr>
        <w:t>How can women and girls participate in decision-making in this area?</w:t>
      </w:r>
    </w:p>
    <w:p w14:paraId="3289E301" w14:textId="1F22A745" w:rsidR="000E7821" w:rsidRPr="000E7821" w:rsidRDefault="000E7821" w:rsidP="000E7821">
      <w:pPr>
        <w:spacing w:after="0" w:line="240" w:lineRule="auto"/>
        <w:contextualSpacing/>
        <w:jc w:val="both"/>
        <w:rPr>
          <w:rFonts w:ascii="Times New Roman" w:eastAsia="Calibri" w:hAnsi="Times New Roman" w:cs="Times New Roman"/>
          <w:i/>
          <w:sz w:val="24"/>
          <w:szCs w:val="24"/>
          <w:lang w:val="en-US"/>
        </w:rPr>
      </w:pPr>
      <w:r w:rsidRPr="000E7821">
        <w:rPr>
          <w:rFonts w:ascii="Times New Roman" w:eastAsia="Calibri" w:hAnsi="Times New Roman" w:cs="Times New Roman"/>
          <w:i/>
          <w:sz w:val="24"/>
          <w:szCs w:val="24"/>
          <w:lang w:val="en-US"/>
        </w:rPr>
        <w:t>International norms and policies: for UN agencies, offices and institutions, particularly international economic institutions (especially WB, IMF, WTO)</w:t>
      </w:r>
    </w:p>
    <w:p w14:paraId="6ED67926" w14:textId="0F77BA31" w:rsidR="000E7821" w:rsidRPr="000E7821" w:rsidRDefault="000E7821" w:rsidP="000E7821">
      <w:pPr>
        <w:spacing w:after="0" w:line="240" w:lineRule="auto"/>
        <w:ind w:left="720"/>
        <w:contextualSpacing/>
        <w:jc w:val="both"/>
        <w:rPr>
          <w:rFonts w:ascii="Times New Roman" w:eastAsia="Calibri" w:hAnsi="Times New Roman" w:cs="Times New Roman"/>
          <w:sz w:val="24"/>
          <w:szCs w:val="24"/>
          <w:lang w:val="en-US"/>
        </w:rPr>
      </w:pPr>
    </w:p>
    <w:p w14:paraId="34F29433" w14:textId="3F05B8C7"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Are there any policies </w:t>
      </w:r>
      <w:r w:rsidR="00893E9E" w:rsidRPr="004027E5">
        <w:rPr>
          <w:rFonts w:ascii="Times New Roman" w:eastAsia="Calibri" w:hAnsi="Times New Roman" w:cs="Times New Roman"/>
          <w:sz w:val="23"/>
          <w:szCs w:val="23"/>
          <w:lang w:val="en-US"/>
        </w:rPr>
        <w:t>implemented</w:t>
      </w:r>
      <w:r w:rsidRPr="004027E5">
        <w:rPr>
          <w:rFonts w:ascii="Times New Roman" w:eastAsia="Calibri" w:hAnsi="Times New Roman" w:cs="Times New Roman"/>
          <w:sz w:val="23"/>
          <w:szCs w:val="23"/>
          <w:lang w:val="en-US"/>
        </w:rPr>
        <w:t xml:space="preserve"> by your organization, or recommended to/applied in States, to protect women and girls from risks and sudden economic shocks derived from crises, and strengthen their resilience and that of the communities they live in?</w:t>
      </w:r>
    </w:p>
    <w:p w14:paraId="592C49DC" w14:textId="4CB4AF69"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What are the main actions taken by your organizations to reduce poverty of women and girls and/or to reduce their levels of economic inequality?</w:t>
      </w:r>
    </w:p>
    <w:p w14:paraId="131A54E4" w14:textId="4716ED27" w:rsidR="000E7821" w:rsidRPr="004027E5" w:rsidRDefault="000E7821" w:rsidP="000E7821">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Could you mention any concrete action adopted to promote and protect the economic and social human rights of women and girls?</w:t>
      </w:r>
    </w:p>
    <w:p w14:paraId="7EA85E73" w14:textId="7C7BB9C9" w:rsidR="00821152" w:rsidRDefault="00821152" w:rsidP="00821152">
      <w:pPr>
        <w:spacing w:after="0" w:line="240" w:lineRule="auto"/>
        <w:ind w:left="720"/>
        <w:contextualSpacing/>
        <w:jc w:val="both"/>
        <w:rPr>
          <w:rFonts w:ascii="Times New Roman" w:eastAsia="Calibri" w:hAnsi="Times New Roman" w:cs="Times New Roman"/>
          <w:sz w:val="24"/>
          <w:szCs w:val="24"/>
          <w:lang w:val="en-US"/>
        </w:rPr>
      </w:pPr>
    </w:p>
    <w:p w14:paraId="035A668E" w14:textId="77777777" w:rsidR="00821152" w:rsidRPr="004027E5" w:rsidRDefault="00821152" w:rsidP="00821152">
      <w:pPr>
        <w:rPr>
          <w:rFonts w:ascii="Times New Roman" w:hAnsi="Times New Roman" w:cs="Times New Roman"/>
          <w:i/>
          <w:iCs/>
          <w:sz w:val="24"/>
          <w:szCs w:val="24"/>
          <w:lang w:val="en-US"/>
        </w:rPr>
      </w:pPr>
      <w:r w:rsidRPr="004027E5">
        <w:rPr>
          <w:rFonts w:ascii="Times New Roman" w:hAnsi="Times New Roman" w:cs="Times New Roman"/>
          <w:i/>
          <w:iCs/>
          <w:sz w:val="24"/>
          <w:szCs w:val="24"/>
          <w:lang w:val="en-US"/>
        </w:rPr>
        <w:t>Recommendations/ the way forward</w:t>
      </w:r>
    </w:p>
    <w:p w14:paraId="7F4EE8A5" w14:textId="2847517D" w:rsidR="00E53112" w:rsidRPr="00E53112" w:rsidRDefault="00E53112" w:rsidP="00E53112">
      <w:pPr>
        <w:pStyle w:val="ListParagraph"/>
        <w:numPr>
          <w:ilvl w:val="0"/>
          <w:numId w:val="1"/>
        </w:numPr>
        <w:jc w:val="both"/>
        <w:rPr>
          <w:rFonts w:ascii="Times New Roman" w:hAnsi="Times New Roman" w:cs="Times New Roman"/>
          <w:sz w:val="23"/>
          <w:szCs w:val="23"/>
          <w:lang w:val="en-US"/>
        </w:rPr>
      </w:pPr>
      <w:r w:rsidRPr="00E53112">
        <w:rPr>
          <w:rFonts w:ascii="Times New Roman" w:hAnsi="Times New Roman" w:cs="Times New Roman"/>
          <w:sz w:val="23"/>
          <w:szCs w:val="23"/>
          <w:lang w:val="en-US"/>
        </w:rPr>
        <w:t>What concrete measures should States adopt and implement to eradicate poverty and tackle in particular the situation of women and girls living in poverty and the disproportionate impact poverty has on them?</w:t>
      </w:r>
    </w:p>
    <w:p w14:paraId="57B5CF78" w14:textId="77777777" w:rsidR="00D747C7" w:rsidRPr="00D747C7" w:rsidRDefault="00821152" w:rsidP="00E53112">
      <w:pPr>
        <w:pStyle w:val="ListParagraph"/>
        <w:numPr>
          <w:ilvl w:val="0"/>
          <w:numId w:val="1"/>
        </w:numPr>
        <w:spacing w:after="0" w:line="240" w:lineRule="auto"/>
        <w:jc w:val="both"/>
        <w:rPr>
          <w:rFonts w:ascii="Times New Roman" w:eastAsia="Calibri" w:hAnsi="Times New Roman" w:cs="Times New Roman"/>
          <w:i/>
          <w:sz w:val="23"/>
          <w:szCs w:val="23"/>
          <w:lang w:val="en-US"/>
        </w:rPr>
      </w:pPr>
      <w:r w:rsidRPr="002F2875">
        <w:rPr>
          <w:rFonts w:ascii="Times New Roman" w:hAnsi="Times New Roman" w:cs="Times New Roman"/>
          <w:sz w:val="23"/>
          <w:szCs w:val="23"/>
          <w:lang w:val="en-US"/>
        </w:rPr>
        <w:t>What concrete measures should States adopt to address systemic gender-based/age-based/socioeconomic-based discrimination and challenges affecting women and girls living in situation of poverty?</w:t>
      </w:r>
    </w:p>
    <w:p w14:paraId="75149657" w14:textId="0A9C31E8" w:rsidR="002F2875" w:rsidRPr="00D747C7" w:rsidRDefault="002F2875" w:rsidP="00E53112">
      <w:pPr>
        <w:pStyle w:val="ListParagraph"/>
        <w:numPr>
          <w:ilvl w:val="0"/>
          <w:numId w:val="1"/>
        </w:numPr>
        <w:spacing w:after="0" w:line="240" w:lineRule="auto"/>
        <w:jc w:val="both"/>
        <w:rPr>
          <w:rFonts w:ascii="Times New Roman" w:eastAsia="Calibri" w:hAnsi="Times New Roman" w:cs="Times New Roman"/>
          <w:i/>
          <w:sz w:val="23"/>
          <w:szCs w:val="23"/>
          <w:lang w:val="en-US"/>
        </w:rPr>
      </w:pPr>
      <w:r w:rsidRPr="00D747C7">
        <w:rPr>
          <w:rFonts w:ascii="Times New Roman" w:eastAsia="Calibri" w:hAnsi="Times New Roman" w:cs="Times New Roman"/>
          <w:sz w:val="23"/>
          <w:szCs w:val="23"/>
          <w:lang w:val="en-US"/>
        </w:rPr>
        <w:t>What would be your main recommendation to advance women’s and girls’ socioeconomic human security?</w:t>
      </w:r>
    </w:p>
    <w:p w14:paraId="4A8D97E5" w14:textId="77777777" w:rsidR="002F2875" w:rsidRPr="00D747C7" w:rsidRDefault="002F2875" w:rsidP="00D747C7">
      <w:pPr>
        <w:spacing w:after="0" w:line="240" w:lineRule="auto"/>
        <w:jc w:val="both"/>
        <w:rPr>
          <w:rFonts w:ascii="Times New Roman" w:hAnsi="Times New Roman" w:cs="Times New Roman"/>
          <w:sz w:val="23"/>
          <w:szCs w:val="23"/>
          <w:lang w:val="en-US"/>
        </w:rPr>
      </w:pPr>
    </w:p>
    <w:p w14:paraId="74376BBE" w14:textId="77777777" w:rsidR="000C2232" w:rsidRPr="000E7821" w:rsidRDefault="000C2232">
      <w:pPr>
        <w:rPr>
          <w:lang w:val="en-US"/>
        </w:rPr>
      </w:pPr>
    </w:p>
    <w:sectPr w:rsidR="000C2232" w:rsidRPr="000E7821" w:rsidSect="002F2875">
      <w:headerReference w:type="even" r:id="rId10"/>
      <w:footerReference w:type="even" r:id="rId11"/>
      <w:footerReference w:type="default" r:id="rId12"/>
      <w:pgSz w:w="11900" w:h="16840"/>
      <w:pgMar w:top="1247" w:right="1247" w:bottom="1247"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8D1F" w16cex:dateUtc="2022-08-23T15:30:00Z"/>
  <w16cex:commentExtensible w16cex:durableId="26AC44E7" w16cex:dateUtc="2022-08-21T02:45:00Z"/>
  <w16cex:commentExtensible w16cex:durableId="26AC4522" w16cex:dateUtc="2022-08-21T02:46:00Z"/>
  <w16cex:commentExtensible w16cex:durableId="26AF8A36" w16cex:dateUtc="2022-08-23T15:17:00Z"/>
  <w16cex:commentExtensible w16cex:durableId="26AC4554" w16cex:dateUtc="2022-08-21T02:47:00Z"/>
  <w16cex:commentExtensible w16cex:durableId="26AF8D85" w16cex:dateUtc="2022-08-23T15:31:00Z"/>
  <w16cex:commentExtensible w16cex:durableId="26B1C51E" w16cex:dateUtc="2022-08-25T07:53:00Z"/>
  <w16cex:commentExtensible w16cex:durableId="26A887C2" w16cex:dateUtc="2022-08-17T23:41:00Z"/>
  <w16cex:commentExtensible w16cex:durableId="26AF8A86" w16cex:dateUtc="2022-08-23T15:19:00Z"/>
  <w16cex:commentExtensible w16cex:durableId="26AE5276" w16cex:dateUtc="2022-08-22T23:07:00Z"/>
  <w16cex:commentExtensible w16cex:durableId="26AC45ED" w16cex:dateUtc="2022-08-21T02:49:00Z"/>
  <w16cex:commentExtensible w16cex:durableId="26B09444" w16cex:dateUtc="2022-08-24T10:12:00Z"/>
  <w16cex:commentExtensible w16cex:durableId="26AC46F8" w16cex:dateUtc="2022-08-21T02:54:00Z"/>
  <w16cex:commentExtensible w16cex:durableId="26B09571" w16cex:dateUtc="2022-08-24T10:17:00Z"/>
  <w16cex:commentExtensible w16cex:durableId="26AC48AA" w16cex:dateUtc="2022-08-21T03:01:00Z"/>
  <w16cex:commentExtensible w16cex:durableId="26B09607" w16cex:dateUtc="2022-08-24T10:20:00Z"/>
  <w16cex:commentExtensible w16cex:durableId="26AC4906" w16cex:dateUtc="2022-08-21T03:02:00Z"/>
  <w16cex:commentExtensible w16cex:durableId="26B1C598" w16cex:dateUtc="2022-08-25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4C9B1F" w16cid:durableId="26AF8D1F"/>
  <w16cid:commentId w16cid:paraId="73DE24F5" w16cid:durableId="26AC44E7"/>
  <w16cid:commentId w16cid:paraId="4D2392DC" w16cid:durableId="26AC4522"/>
  <w16cid:commentId w16cid:paraId="105BFAC1" w16cid:durableId="26AF8A36"/>
  <w16cid:commentId w16cid:paraId="611E3DE2" w16cid:durableId="26AC44DD"/>
  <w16cid:commentId w16cid:paraId="0DDEC9C1" w16cid:durableId="26AC44DE"/>
  <w16cid:commentId w16cid:paraId="4A35F9E9" w16cid:durableId="26AC44DF"/>
  <w16cid:commentId w16cid:paraId="2AD22BB4" w16cid:durableId="26AC44E0"/>
  <w16cid:commentId w16cid:paraId="6F5877CF" w16cid:durableId="26AC4554"/>
  <w16cid:commentId w16cid:paraId="02312C77" w16cid:durableId="26AF8D85"/>
  <w16cid:commentId w16cid:paraId="6E6FE9A7" w16cid:durableId="26B1C51E"/>
  <w16cid:commentId w16cid:paraId="59DB9FEB" w16cid:durableId="26A886EE"/>
  <w16cid:commentId w16cid:paraId="5992E49E" w16cid:durableId="26A887C2"/>
  <w16cid:commentId w16cid:paraId="735970F7" w16cid:durableId="26AF8A86"/>
  <w16cid:commentId w16cid:paraId="494F9F54" w16cid:durableId="26A886EF"/>
  <w16cid:commentId w16cid:paraId="31ED8698" w16cid:durableId="26AE5276"/>
  <w16cid:commentId w16cid:paraId="50763F5F" w16cid:durableId="26AC44E1"/>
  <w16cid:commentId w16cid:paraId="19EA9427" w16cid:durableId="26AC45ED"/>
  <w16cid:commentId w16cid:paraId="6F235027" w16cid:durableId="26B09444"/>
  <w16cid:commentId w16cid:paraId="421BC3F6" w16cid:durableId="26AC46F8"/>
  <w16cid:commentId w16cid:paraId="3C3DB40B" w16cid:durableId="26B09571"/>
  <w16cid:commentId w16cid:paraId="06B34687" w16cid:durableId="26AC48AA"/>
  <w16cid:commentId w16cid:paraId="6A6ADAA2" w16cid:durableId="26B09607"/>
  <w16cid:commentId w16cid:paraId="386B37BE" w16cid:durableId="26AC44E2"/>
  <w16cid:commentId w16cid:paraId="1C698C7B" w16cid:durableId="26AC44E3"/>
  <w16cid:commentId w16cid:paraId="47DCF033" w16cid:durableId="26AC44E4"/>
  <w16cid:commentId w16cid:paraId="503C0D71" w16cid:durableId="26AC4906"/>
  <w16cid:commentId w16cid:paraId="2D861C09" w16cid:durableId="26AC44E5"/>
  <w16cid:commentId w16cid:paraId="1B21AC1B" w16cid:durableId="26B072E2"/>
  <w16cid:commentId w16cid:paraId="5FED6C61" w16cid:durableId="26B1C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7226" w14:textId="77777777" w:rsidR="00670B55" w:rsidRDefault="00670B55">
      <w:pPr>
        <w:spacing w:after="0" w:line="240" w:lineRule="auto"/>
      </w:pPr>
      <w:r>
        <w:separator/>
      </w:r>
    </w:p>
  </w:endnote>
  <w:endnote w:type="continuationSeparator" w:id="0">
    <w:p w14:paraId="332B4E5E" w14:textId="77777777" w:rsidR="00670B55" w:rsidRDefault="006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6001513"/>
      <w:docPartObj>
        <w:docPartGallery w:val="Page Numbers (Bottom of Page)"/>
        <w:docPartUnique/>
      </w:docPartObj>
    </w:sdtPr>
    <w:sdtEndPr>
      <w:rPr>
        <w:rStyle w:val="PageNumber"/>
      </w:rPr>
    </w:sdtEndPr>
    <w:sdtContent>
      <w:p w14:paraId="4482A7DF" w14:textId="77777777"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EDEC4" w14:textId="77777777" w:rsidR="001445ED" w:rsidRDefault="009517CB" w:rsidP="00144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8760523"/>
      <w:docPartObj>
        <w:docPartGallery w:val="Page Numbers (Bottom of Page)"/>
        <w:docPartUnique/>
      </w:docPartObj>
    </w:sdtPr>
    <w:sdtEndPr>
      <w:rPr>
        <w:rStyle w:val="PageNumber"/>
      </w:rPr>
    </w:sdtEndPr>
    <w:sdtContent>
      <w:p w14:paraId="4DF281F7" w14:textId="497FB73E"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17CB">
          <w:rPr>
            <w:rStyle w:val="PageNumber"/>
            <w:noProof/>
          </w:rPr>
          <w:t>4</w:t>
        </w:r>
        <w:r>
          <w:rPr>
            <w:rStyle w:val="PageNumber"/>
          </w:rPr>
          <w:fldChar w:fldCharType="end"/>
        </w:r>
      </w:p>
    </w:sdtContent>
  </w:sdt>
  <w:p w14:paraId="6B70CCA0" w14:textId="77777777" w:rsidR="001445ED" w:rsidRDefault="009517CB" w:rsidP="001445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8A52" w14:textId="77777777" w:rsidR="00670B55" w:rsidRDefault="00670B55">
      <w:pPr>
        <w:spacing w:after="0" w:line="240" w:lineRule="auto"/>
      </w:pPr>
      <w:r>
        <w:separator/>
      </w:r>
    </w:p>
  </w:footnote>
  <w:footnote w:type="continuationSeparator" w:id="0">
    <w:p w14:paraId="711D7142" w14:textId="77777777" w:rsidR="00670B55" w:rsidRDefault="006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AA71" w14:textId="77777777" w:rsidR="001445ED" w:rsidRDefault="007D2EC5">
    <w:pPr>
      <w:pStyle w:val="Header"/>
    </w:pPr>
    <w:r>
      <w:rPr>
        <w:noProof/>
        <w:lang w:eastAsia="en-GB"/>
      </w:rPr>
      <mc:AlternateContent>
        <mc:Choice Requires="wps">
          <w:drawing>
            <wp:anchor distT="0" distB="0" distL="114300" distR="114300" simplePos="0" relativeHeight="251660288" behindDoc="1" locked="0" layoutInCell="0" allowOverlap="1" wp14:anchorId="2A8932D3" wp14:editId="6C6F9D18">
              <wp:simplePos x="0" y="0"/>
              <wp:positionH relativeFrom="margin">
                <wp:align>center</wp:align>
              </wp:positionH>
              <wp:positionV relativeFrom="margin">
                <wp:align>center</wp:align>
              </wp:positionV>
              <wp:extent cx="6056630" cy="2018665"/>
              <wp:effectExtent l="0" t="0" r="1270" b="63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2700000">
                        <a:off x="0" y="0"/>
                        <a:ext cx="605663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932D3" id="_x0000_t202" coordsize="21600,21600" o:spt="202" path="m,l,21600r21600,l21600,xe">
              <v:stroke joinstyle="miter"/>
              <v:path gradientshapeok="t" o:connecttype="rect"/>
            </v:shapetype>
            <v:shape id="Text Box 4" o:spid="_x0000_s1026" type="#_x0000_t202" style="position:absolute;margin-left:0;margin-top:0;width:476.9pt;height:158.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" o:allowincell="f" filled="f" stroked="f">
              <v:stroke joinstyle="round"/>
              <o:lock v:ext="edit" aspectratio="t" verticies="t" shapetype="t"/>
              <v:textbo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ED4"/>
    <w:multiLevelType w:val="hybridMultilevel"/>
    <w:tmpl w:val="06765158"/>
    <w:lvl w:ilvl="0" w:tplc="0809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13F60C9"/>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2450F0"/>
    <w:multiLevelType w:val="hybridMultilevel"/>
    <w:tmpl w:val="F0AC924A"/>
    <w:lvl w:ilvl="0" w:tplc="95489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4A4D4A"/>
    <w:multiLevelType w:val="hybridMultilevel"/>
    <w:tmpl w:val="CEE0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21"/>
    <w:rsid w:val="000407AF"/>
    <w:rsid w:val="000C2232"/>
    <w:rsid w:val="000E7821"/>
    <w:rsid w:val="00107994"/>
    <w:rsid w:val="001222A7"/>
    <w:rsid w:val="0020184E"/>
    <w:rsid w:val="00294F6A"/>
    <w:rsid w:val="002A3476"/>
    <w:rsid w:val="002C18DC"/>
    <w:rsid w:val="002E0ECD"/>
    <w:rsid w:val="002F2875"/>
    <w:rsid w:val="003224E8"/>
    <w:rsid w:val="0032768D"/>
    <w:rsid w:val="00330D8A"/>
    <w:rsid w:val="0036056D"/>
    <w:rsid w:val="003C6E04"/>
    <w:rsid w:val="003D7133"/>
    <w:rsid w:val="004027E5"/>
    <w:rsid w:val="0042171D"/>
    <w:rsid w:val="0042499C"/>
    <w:rsid w:val="0042772C"/>
    <w:rsid w:val="004739FA"/>
    <w:rsid w:val="004A1353"/>
    <w:rsid w:val="004D762E"/>
    <w:rsid w:val="005121EB"/>
    <w:rsid w:val="005632BD"/>
    <w:rsid w:val="0058311D"/>
    <w:rsid w:val="0058571D"/>
    <w:rsid w:val="005C0377"/>
    <w:rsid w:val="005D18F9"/>
    <w:rsid w:val="005E45C6"/>
    <w:rsid w:val="00624B10"/>
    <w:rsid w:val="0065786F"/>
    <w:rsid w:val="00661C0D"/>
    <w:rsid w:val="00670B55"/>
    <w:rsid w:val="006A3084"/>
    <w:rsid w:val="006B2E46"/>
    <w:rsid w:val="006B708C"/>
    <w:rsid w:val="00725F1D"/>
    <w:rsid w:val="00795849"/>
    <w:rsid w:val="007D2EC5"/>
    <w:rsid w:val="007D736A"/>
    <w:rsid w:val="00804131"/>
    <w:rsid w:val="0080434B"/>
    <w:rsid w:val="00821152"/>
    <w:rsid w:val="00850435"/>
    <w:rsid w:val="00893E9E"/>
    <w:rsid w:val="008C1F04"/>
    <w:rsid w:val="008C7611"/>
    <w:rsid w:val="00904FDB"/>
    <w:rsid w:val="00940212"/>
    <w:rsid w:val="00946102"/>
    <w:rsid w:val="009517CB"/>
    <w:rsid w:val="0099777A"/>
    <w:rsid w:val="00A108D4"/>
    <w:rsid w:val="00A110D7"/>
    <w:rsid w:val="00A9272D"/>
    <w:rsid w:val="00AB632D"/>
    <w:rsid w:val="00AC7B94"/>
    <w:rsid w:val="00AF2319"/>
    <w:rsid w:val="00B12EBD"/>
    <w:rsid w:val="00BB553D"/>
    <w:rsid w:val="00BB67C4"/>
    <w:rsid w:val="00BD6063"/>
    <w:rsid w:val="00C23A9B"/>
    <w:rsid w:val="00CB739F"/>
    <w:rsid w:val="00CE0689"/>
    <w:rsid w:val="00CF2C9A"/>
    <w:rsid w:val="00CF63E3"/>
    <w:rsid w:val="00D40E83"/>
    <w:rsid w:val="00D61122"/>
    <w:rsid w:val="00D747C7"/>
    <w:rsid w:val="00D87E12"/>
    <w:rsid w:val="00E41A42"/>
    <w:rsid w:val="00E53112"/>
    <w:rsid w:val="00E6099D"/>
    <w:rsid w:val="00E6685B"/>
    <w:rsid w:val="00E66BD7"/>
    <w:rsid w:val="00F05209"/>
    <w:rsid w:val="00F15C2F"/>
    <w:rsid w:val="00F3170A"/>
    <w:rsid w:val="00F403B4"/>
    <w:rsid w:val="00F9138B"/>
    <w:rsid w:val="00FB6446"/>
    <w:rsid w:val="00FF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765308"/>
  <w15:chartTrackingRefBased/>
  <w15:docId w15:val="{00BA075B-4785-45C2-A0E8-94628BE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821"/>
    <w:rPr>
      <w:rFonts w:ascii="Times New Roman" w:hAnsi="Times New Roman" w:cs="Times New Roman"/>
      <w:sz w:val="24"/>
      <w:szCs w:val="24"/>
    </w:rPr>
  </w:style>
  <w:style w:type="paragraph" w:styleId="Header">
    <w:name w:val="header"/>
    <w:basedOn w:val="Normal"/>
    <w:link w:val="HeaderChar"/>
    <w:uiPriority w:val="99"/>
    <w:unhideWhenUsed/>
    <w:rsid w:val="000E7821"/>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0E7821"/>
    <w:rPr>
      <w:sz w:val="24"/>
      <w:szCs w:val="24"/>
    </w:rPr>
  </w:style>
  <w:style w:type="paragraph" w:styleId="Footer">
    <w:name w:val="footer"/>
    <w:basedOn w:val="Normal"/>
    <w:link w:val="FooterChar"/>
    <w:uiPriority w:val="99"/>
    <w:unhideWhenUsed/>
    <w:rsid w:val="000E7821"/>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0E7821"/>
    <w:rPr>
      <w:sz w:val="24"/>
      <w:szCs w:val="24"/>
    </w:rPr>
  </w:style>
  <w:style w:type="character" w:styleId="PageNumber">
    <w:name w:val="page number"/>
    <w:basedOn w:val="DefaultParagraphFont"/>
    <w:uiPriority w:val="99"/>
    <w:semiHidden/>
    <w:unhideWhenUsed/>
    <w:rsid w:val="000E7821"/>
  </w:style>
  <w:style w:type="character" w:styleId="CommentReference">
    <w:name w:val="annotation reference"/>
    <w:basedOn w:val="DefaultParagraphFont"/>
    <w:uiPriority w:val="99"/>
    <w:unhideWhenUsed/>
    <w:rsid w:val="00FF6944"/>
    <w:rPr>
      <w:sz w:val="16"/>
      <w:szCs w:val="16"/>
    </w:rPr>
  </w:style>
  <w:style w:type="paragraph" w:styleId="CommentText">
    <w:name w:val="annotation text"/>
    <w:basedOn w:val="Normal"/>
    <w:link w:val="CommentTextChar"/>
    <w:uiPriority w:val="99"/>
    <w:unhideWhenUsed/>
    <w:rsid w:val="00FF6944"/>
    <w:pPr>
      <w:spacing w:line="240" w:lineRule="auto"/>
    </w:pPr>
    <w:rPr>
      <w:sz w:val="20"/>
      <w:szCs w:val="20"/>
    </w:rPr>
  </w:style>
  <w:style w:type="character" w:customStyle="1" w:styleId="CommentTextChar">
    <w:name w:val="Comment Text Char"/>
    <w:basedOn w:val="DefaultParagraphFont"/>
    <w:link w:val="CommentText"/>
    <w:uiPriority w:val="99"/>
    <w:rsid w:val="00FF6944"/>
    <w:rPr>
      <w:sz w:val="20"/>
      <w:szCs w:val="20"/>
    </w:rPr>
  </w:style>
  <w:style w:type="paragraph" w:styleId="CommentSubject">
    <w:name w:val="annotation subject"/>
    <w:basedOn w:val="CommentText"/>
    <w:next w:val="CommentText"/>
    <w:link w:val="CommentSubjectChar"/>
    <w:uiPriority w:val="99"/>
    <w:semiHidden/>
    <w:unhideWhenUsed/>
    <w:rsid w:val="00FF6944"/>
    <w:rPr>
      <w:b/>
      <w:bCs/>
    </w:rPr>
  </w:style>
  <w:style w:type="character" w:customStyle="1" w:styleId="CommentSubjectChar">
    <w:name w:val="Comment Subject Char"/>
    <w:basedOn w:val="CommentTextChar"/>
    <w:link w:val="CommentSubject"/>
    <w:uiPriority w:val="99"/>
    <w:semiHidden/>
    <w:rsid w:val="00FF6944"/>
    <w:rPr>
      <w:b/>
      <w:bCs/>
      <w:sz w:val="20"/>
      <w:szCs w:val="20"/>
    </w:rPr>
  </w:style>
  <w:style w:type="paragraph" w:styleId="BalloonText">
    <w:name w:val="Balloon Text"/>
    <w:basedOn w:val="Normal"/>
    <w:link w:val="BalloonTextChar"/>
    <w:uiPriority w:val="99"/>
    <w:semiHidden/>
    <w:unhideWhenUsed/>
    <w:rsid w:val="00FF6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44"/>
    <w:rPr>
      <w:rFonts w:ascii="Segoe UI" w:hAnsi="Segoe UI" w:cs="Segoe UI"/>
      <w:sz w:val="18"/>
      <w:szCs w:val="18"/>
    </w:rPr>
  </w:style>
  <w:style w:type="paragraph" w:styleId="Revision">
    <w:name w:val="Revision"/>
    <w:hidden/>
    <w:uiPriority w:val="99"/>
    <w:semiHidden/>
    <w:rsid w:val="0032768D"/>
    <w:pPr>
      <w:spacing w:after="0" w:line="240" w:lineRule="auto"/>
    </w:pPr>
  </w:style>
  <w:style w:type="paragraph" w:styleId="ListParagraph">
    <w:name w:val="List Paragraph"/>
    <w:basedOn w:val="Normal"/>
    <w:uiPriority w:val="34"/>
    <w:qFormat/>
    <w:rsid w:val="00821152"/>
    <w:pPr>
      <w:ind w:left="720"/>
      <w:contextualSpacing/>
    </w:pPr>
  </w:style>
  <w:style w:type="paragraph" w:styleId="FootnoteText">
    <w:name w:val="footnote text"/>
    <w:aliases w:val="fn,single space Char Char,single space Char,Char,Nbpage Moens,single space,Fußnote,ft,(NECG) Footnote Text,Footnote Text Char Char Char Char Char,Footnote Text Char Char Char Char Char Char,(NECG) Footnote Text Char Char Char Char Char,f"/>
    <w:basedOn w:val="Normal"/>
    <w:link w:val="FootnoteTextChar"/>
    <w:unhideWhenUsed/>
    <w:qFormat/>
    <w:rsid w:val="002A3476"/>
    <w:pPr>
      <w:spacing w:after="0" w:line="240" w:lineRule="auto"/>
    </w:pPr>
    <w:rPr>
      <w:sz w:val="20"/>
      <w:szCs w:val="20"/>
    </w:rPr>
  </w:style>
  <w:style w:type="character" w:customStyle="1" w:styleId="FootnoteTextChar">
    <w:name w:val="Footnote Text Char"/>
    <w:aliases w:val="fn Char,single space Char Char Char,single space Char Char1,Char Char,Nbpage Moens Char,single space Char1,Fußnote Char,ft Char,(NECG) Footnote Text Char,Footnote Text Char Char Char Char Char Char1,f Char"/>
    <w:basedOn w:val="DefaultParagraphFont"/>
    <w:link w:val="FootnoteText"/>
    <w:rsid w:val="002A3476"/>
    <w:rPr>
      <w:sz w:val="20"/>
      <w:szCs w:val="20"/>
    </w:rPr>
  </w:style>
  <w:style w:type="character" w:styleId="FootnoteReference">
    <w:name w:val="footnote reference"/>
    <w:aliases w:val="ftref,16 Point,Superscript 6 Point,Footnote Reference Char Char Char,Carattere Char Carattere Carattere Char Carattere Char Carattere Char Char Char1 Char,Carattere Carattere Char Char Char Carattere Char,16 Poin,Carattere Char1,fr"/>
    <w:basedOn w:val="DefaultParagraphFont"/>
    <w:uiPriority w:val="99"/>
    <w:unhideWhenUsed/>
    <w:qFormat/>
    <w:rsid w:val="002A3476"/>
    <w:rPr>
      <w:vertAlign w:val="superscript"/>
    </w:rPr>
  </w:style>
  <w:style w:type="character" w:styleId="Hyperlink">
    <w:name w:val="Hyperlink"/>
    <w:basedOn w:val="DefaultParagraphFont"/>
    <w:uiPriority w:val="99"/>
    <w:unhideWhenUsed/>
    <w:rsid w:val="004027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documents/issues/women/wg/cfi-poverty-inequality/2022-09-07/CFI-poverty-and-inequality-Concept-Note-EN.pdf"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wg-discriminationwomen@un.org"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0164-716B-40D9-8C7E-75B1726A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8293</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Arditi</dc:creator>
  <cp:keywords/>
  <dc:description/>
  <cp:lastModifiedBy>Viera Pejchal</cp:lastModifiedBy>
  <cp:revision>3</cp:revision>
  <dcterms:created xsi:type="dcterms:W3CDTF">2022-10-07T11:28:00Z</dcterms:created>
  <dcterms:modified xsi:type="dcterms:W3CDTF">2022-10-07T11:29:00Z</dcterms:modified>
</cp:coreProperties>
</file>