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57E9E" w14:textId="6C50650B" w:rsidR="000A0E5D" w:rsidRPr="000244A3" w:rsidRDefault="00E566F8" w:rsidP="000A0E5D">
      <w:pPr>
        <w:pStyle w:val="NormalWeb"/>
        <w:shd w:val="clear" w:color="auto" w:fill="621132"/>
        <w:spacing w:before="0" w:beforeAutospacing="0" w:after="0" w:afterAutospacing="0"/>
        <w:jc w:val="center"/>
        <w:rPr>
          <w:rFonts w:ascii="Montserrat" w:hAnsi="Montserrat"/>
          <w:b/>
          <w:bCs/>
          <w:sz w:val="22"/>
          <w:szCs w:val="22"/>
        </w:rPr>
      </w:pPr>
      <w:r w:rsidRPr="000244A3">
        <w:rPr>
          <w:rFonts w:ascii="Montserrat" w:hAnsi="Montserrat"/>
          <w:b/>
          <w:bCs/>
          <w:sz w:val="22"/>
          <w:szCs w:val="22"/>
        </w:rPr>
        <w:t xml:space="preserve">Respuesta de México. </w:t>
      </w:r>
      <w:r w:rsidR="00460950" w:rsidRPr="000244A3">
        <w:rPr>
          <w:rFonts w:ascii="Montserrat" w:hAnsi="Montserrat"/>
          <w:b/>
          <w:bCs/>
          <w:sz w:val="22"/>
          <w:szCs w:val="22"/>
        </w:rPr>
        <w:t>Cuestionario</w:t>
      </w:r>
      <w:r w:rsidR="00460950" w:rsidRPr="000244A3">
        <w:rPr>
          <w:rFonts w:ascii="Montserrat" w:hAnsi="Montserrat"/>
          <w:b/>
          <w:bCs/>
          <w:sz w:val="22"/>
          <w:szCs w:val="22"/>
          <w:lang w:val="es-ES_tradnl"/>
        </w:rPr>
        <w:t xml:space="preserve"> sobre la seguridad humana de las mujeres y las niñas en el contexto de la pobreza y la desigualdad.</w:t>
      </w:r>
    </w:p>
    <w:p w14:paraId="39F77F41" w14:textId="77777777" w:rsidR="000A0E5D" w:rsidRPr="000244A3" w:rsidRDefault="000A0E5D" w:rsidP="000A0E5D">
      <w:pPr>
        <w:shd w:val="clear" w:color="auto" w:fill="621132"/>
        <w:jc w:val="center"/>
        <w:rPr>
          <w:rFonts w:ascii="Montserrat" w:eastAsia="Calibri" w:hAnsi="Montserrat" w:cs="Times New Roman"/>
          <w:b/>
          <w:sz w:val="22"/>
          <w:szCs w:val="22"/>
          <w:lang w:val="es-MX"/>
        </w:rPr>
      </w:pPr>
    </w:p>
    <w:p w14:paraId="4726A498" w14:textId="77777777" w:rsidR="000A0E5D" w:rsidRPr="000244A3" w:rsidRDefault="000A0E5D" w:rsidP="0087425C">
      <w:pPr>
        <w:pStyle w:val="Textoindependiente"/>
        <w:spacing w:line="276" w:lineRule="auto"/>
        <w:ind w:right="132"/>
        <w:jc w:val="both"/>
        <w:rPr>
          <w:rFonts w:ascii="Montserrat" w:hAnsi="Montserrat"/>
          <w:lang w:val="es-MX"/>
        </w:rPr>
      </w:pPr>
    </w:p>
    <w:p w14:paraId="76F84200" w14:textId="1B7732E1" w:rsidR="005735B1" w:rsidRPr="000244A3" w:rsidRDefault="005735B1"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t>¿Cuáles son los niveles generales de pobreza en su país y los datos específicos relativos a los niveles de pobreza de las mujeres y niñas?</w:t>
      </w:r>
    </w:p>
    <w:p w14:paraId="46E7B3A3" w14:textId="77777777" w:rsidR="00E566F8" w:rsidRPr="000244A3" w:rsidRDefault="00E566F8" w:rsidP="00E566F8">
      <w:pPr>
        <w:pStyle w:val="Prrafodelista"/>
        <w:spacing w:line="276" w:lineRule="auto"/>
        <w:jc w:val="both"/>
        <w:rPr>
          <w:rFonts w:ascii="Montserrat" w:hAnsi="Montserrat"/>
          <w:b/>
          <w:bCs/>
          <w:sz w:val="22"/>
          <w:szCs w:val="22"/>
        </w:rPr>
      </w:pPr>
    </w:p>
    <w:p w14:paraId="76D7D217" w14:textId="6341546D" w:rsidR="0003261A" w:rsidRPr="000244A3" w:rsidRDefault="0003261A" w:rsidP="0087425C">
      <w:pPr>
        <w:spacing w:after="240" w:line="276" w:lineRule="auto"/>
        <w:jc w:val="both"/>
        <w:rPr>
          <w:rFonts w:ascii="Montserrat" w:hAnsi="Montserrat" w:cs="Arial"/>
          <w:sz w:val="22"/>
          <w:szCs w:val="22"/>
        </w:rPr>
      </w:pPr>
      <w:r w:rsidRPr="000244A3">
        <w:rPr>
          <w:rFonts w:ascii="Montserrat" w:hAnsi="Montserrat" w:cs="Arial"/>
          <w:sz w:val="22"/>
          <w:szCs w:val="22"/>
        </w:rPr>
        <w:t>La estimación oficial más reciente del nivel de pobreza realizada por el Consejo Nacional de Evaluación de la Política de Desarrollo Social (CONEVAL), corresponde al año 2020. Los datos indican que:</w:t>
      </w:r>
    </w:p>
    <w:p w14:paraId="50A3A614" w14:textId="1DECAB60" w:rsidR="0003261A" w:rsidRPr="000244A3" w:rsidRDefault="0003261A" w:rsidP="0087425C">
      <w:pPr>
        <w:pStyle w:val="Prrafodelista"/>
        <w:numPr>
          <w:ilvl w:val="0"/>
          <w:numId w:val="18"/>
        </w:numPr>
        <w:spacing w:after="240" w:line="276" w:lineRule="auto"/>
        <w:jc w:val="both"/>
        <w:rPr>
          <w:rFonts w:ascii="Montserrat" w:hAnsi="Montserrat" w:cs="Arial"/>
          <w:sz w:val="22"/>
          <w:szCs w:val="22"/>
        </w:rPr>
      </w:pPr>
      <w:r w:rsidRPr="000244A3">
        <w:rPr>
          <w:rFonts w:ascii="Montserrat" w:hAnsi="Montserrat" w:cs="Arial"/>
          <w:sz w:val="22"/>
          <w:szCs w:val="22"/>
        </w:rPr>
        <w:t>El 44.4% de las mujeres se enc</w:t>
      </w:r>
      <w:r w:rsidR="00E566F8" w:rsidRPr="000244A3">
        <w:rPr>
          <w:rFonts w:ascii="Montserrat" w:hAnsi="Montserrat" w:cs="Arial"/>
          <w:sz w:val="22"/>
          <w:szCs w:val="22"/>
        </w:rPr>
        <w:t>ue</w:t>
      </w:r>
      <w:r w:rsidRPr="000244A3">
        <w:rPr>
          <w:rFonts w:ascii="Montserrat" w:hAnsi="Montserrat" w:cs="Arial"/>
          <w:sz w:val="22"/>
          <w:szCs w:val="22"/>
        </w:rPr>
        <w:t>ntr</w:t>
      </w:r>
      <w:r w:rsidR="00E566F8" w:rsidRPr="000244A3">
        <w:rPr>
          <w:rFonts w:ascii="Montserrat" w:hAnsi="Montserrat" w:cs="Arial"/>
          <w:sz w:val="22"/>
          <w:szCs w:val="22"/>
        </w:rPr>
        <w:t xml:space="preserve">a </w:t>
      </w:r>
      <w:r w:rsidRPr="000244A3">
        <w:rPr>
          <w:rFonts w:ascii="Montserrat" w:hAnsi="Montserrat" w:cs="Arial"/>
          <w:sz w:val="22"/>
          <w:szCs w:val="22"/>
        </w:rPr>
        <w:t>en situación de pobreza, porcentaje ligeramente mayor en comparación con el 43.4% de los hombres.</w:t>
      </w:r>
    </w:p>
    <w:p w14:paraId="47C8F4D3" w14:textId="1424B1DE" w:rsidR="0003261A" w:rsidRPr="000244A3" w:rsidRDefault="0003261A" w:rsidP="0087425C">
      <w:pPr>
        <w:pStyle w:val="Prrafodelista"/>
        <w:numPr>
          <w:ilvl w:val="0"/>
          <w:numId w:val="18"/>
        </w:numPr>
        <w:spacing w:after="240" w:line="276" w:lineRule="auto"/>
        <w:jc w:val="both"/>
        <w:rPr>
          <w:rFonts w:ascii="Montserrat" w:hAnsi="Montserrat" w:cs="Arial"/>
          <w:sz w:val="22"/>
          <w:szCs w:val="22"/>
        </w:rPr>
      </w:pPr>
      <w:r w:rsidRPr="000244A3">
        <w:rPr>
          <w:rFonts w:ascii="Montserrat" w:hAnsi="Montserrat" w:cs="Arial"/>
          <w:sz w:val="22"/>
          <w:szCs w:val="22"/>
        </w:rPr>
        <w:t>Asimismo, en los grupos etarios en los que la actividad escolar y la inserción laboral es crucial en el ciclo de vida, las niñas, adolescentes y las mujeres presentan mayores niveles de pobreza que los hombres (ver cuadro 1).</w:t>
      </w:r>
    </w:p>
    <w:tbl>
      <w:tblPr>
        <w:tblW w:w="8940" w:type="dxa"/>
        <w:jc w:val="center"/>
        <w:tblCellMar>
          <w:left w:w="70" w:type="dxa"/>
          <w:right w:w="70" w:type="dxa"/>
        </w:tblCellMar>
        <w:tblLook w:val="04A0" w:firstRow="1" w:lastRow="0" w:firstColumn="1" w:lastColumn="0" w:noHBand="0" w:noVBand="1"/>
      </w:tblPr>
      <w:tblGrid>
        <w:gridCol w:w="1626"/>
        <w:gridCol w:w="1219"/>
        <w:gridCol w:w="1219"/>
        <w:gridCol w:w="1219"/>
        <w:gridCol w:w="1219"/>
        <w:gridCol w:w="1219"/>
        <w:gridCol w:w="1219"/>
      </w:tblGrid>
      <w:tr w:rsidR="000244A3" w:rsidRPr="000244A3" w14:paraId="570EB5F2" w14:textId="77777777" w:rsidTr="000D7662">
        <w:trPr>
          <w:trHeight w:val="600"/>
          <w:jc w:val="center"/>
        </w:trPr>
        <w:tc>
          <w:tcPr>
            <w:tcW w:w="8940" w:type="dxa"/>
            <w:gridSpan w:val="7"/>
            <w:tcBorders>
              <w:top w:val="nil"/>
              <w:left w:val="nil"/>
              <w:bottom w:val="single" w:sz="8" w:space="0" w:color="auto"/>
              <w:right w:val="nil"/>
            </w:tcBorders>
            <w:shd w:val="clear" w:color="auto" w:fill="auto"/>
            <w:vAlign w:val="bottom"/>
            <w:hideMark/>
          </w:tcPr>
          <w:p w14:paraId="03650F75"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Cuadro 1. Porcentaje de personas en situación de pobreza, según sexo y grupos etarios, 2016 - 2020</w:t>
            </w:r>
          </w:p>
        </w:tc>
      </w:tr>
      <w:tr w:rsidR="000244A3" w:rsidRPr="000244A3" w14:paraId="690663EE" w14:textId="77777777" w:rsidTr="000D7662">
        <w:trPr>
          <w:trHeight w:val="255"/>
          <w:jc w:val="center"/>
        </w:trPr>
        <w:tc>
          <w:tcPr>
            <w:tcW w:w="1626" w:type="dxa"/>
            <w:vMerge w:val="restart"/>
            <w:tcBorders>
              <w:top w:val="nil"/>
              <w:left w:val="nil"/>
              <w:bottom w:val="single" w:sz="4" w:space="0" w:color="000000"/>
              <w:right w:val="nil"/>
            </w:tcBorders>
            <w:shd w:val="clear" w:color="auto" w:fill="auto"/>
            <w:noWrap/>
            <w:vAlign w:val="center"/>
            <w:hideMark/>
          </w:tcPr>
          <w:p w14:paraId="6A66F8D3"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Grupos de edad</w:t>
            </w:r>
          </w:p>
        </w:tc>
        <w:tc>
          <w:tcPr>
            <w:tcW w:w="3657" w:type="dxa"/>
            <w:gridSpan w:val="3"/>
            <w:tcBorders>
              <w:top w:val="single" w:sz="8" w:space="0" w:color="auto"/>
              <w:left w:val="nil"/>
              <w:bottom w:val="single" w:sz="4" w:space="0" w:color="auto"/>
              <w:right w:val="single" w:sz="4" w:space="0" w:color="auto"/>
            </w:tcBorders>
            <w:shd w:val="clear" w:color="auto" w:fill="auto"/>
            <w:noWrap/>
            <w:vAlign w:val="bottom"/>
            <w:hideMark/>
          </w:tcPr>
          <w:p w14:paraId="0B64B6C9"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Mujeres</w:t>
            </w:r>
          </w:p>
        </w:tc>
        <w:tc>
          <w:tcPr>
            <w:tcW w:w="3657" w:type="dxa"/>
            <w:gridSpan w:val="3"/>
            <w:tcBorders>
              <w:top w:val="single" w:sz="8" w:space="0" w:color="auto"/>
              <w:left w:val="single" w:sz="4" w:space="0" w:color="auto"/>
              <w:bottom w:val="single" w:sz="4" w:space="0" w:color="auto"/>
              <w:right w:val="nil"/>
            </w:tcBorders>
            <w:shd w:val="clear" w:color="auto" w:fill="auto"/>
            <w:noWrap/>
            <w:vAlign w:val="bottom"/>
            <w:hideMark/>
          </w:tcPr>
          <w:p w14:paraId="31C4E15C"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Hombres</w:t>
            </w:r>
          </w:p>
        </w:tc>
      </w:tr>
      <w:tr w:rsidR="000244A3" w:rsidRPr="000244A3" w14:paraId="1A58D2A8" w14:textId="77777777" w:rsidTr="000D7662">
        <w:trPr>
          <w:trHeight w:val="255"/>
          <w:jc w:val="center"/>
        </w:trPr>
        <w:tc>
          <w:tcPr>
            <w:tcW w:w="1626" w:type="dxa"/>
            <w:vMerge/>
            <w:tcBorders>
              <w:top w:val="nil"/>
              <w:left w:val="nil"/>
              <w:bottom w:val="single" w:sz="4" w:space="0" w:color="000000"/>
              <w:right w:val="nil"/>
            </w:tcBorders>
            <w:vAlign w:val="center"/>
            <w:hideMark/>
          </w:tcPr>
          <w:p w14:paraId="353495AD"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p>
        </w:tc>
        <w:tc>
          <w:tcPr>
            <w:tcW w:w="1219" w:type="dxa"/>
            <w:tcBorders>
              <w:top w:val="nil"/>
              <w:left w:val="nil"/>
              <w:bottom w:val="single" w:sz="4" w:space="0" w:color="auto"/>
              <w:right w:val="nil"/>
            </w:tcBorders>
            <w:shd w:val="clear" w:color="auto" w:fill="auto"/>
            <w:noWrap/>
            <w:vAlign w:val="bottom"/>
            <w:hideMark/>
          </w:tcPr>
          <w:p w14:paraId="3D5EDD1F"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2016</w:t>
            </w:r>
          </w:p>
        </w:tc>
        <w:tc>
          <w:tcPr>
            <w:tcW w:w="1219" w:type="dxa"/>
            <w:tcBorders>
              <w:top w:val="nil"/>
              <w:left w:val="nil"/>
              <w:bottom w:val="single" w:sz="4" w:space="0" w:color="auto"/>
              <w:right w:val="nil"/>
            </w:tcBorders>
            <w:shd w:val="clear" w:color="auto" w:fill="auto"/>
            <w:noWrap/>
            <w:vAlign w:val="bottom"/>
            <w:hideMark/>
          </w:tcPr>
          <w:p w14:paraId="7B55CED7"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2018</w:t>
            </w:r>
          </w:p>
        </w:tc>
        <w:tc>
          <w:tcPr>
            <w:tcW w:w="1219" w:type="dxa"/>
            <w:tcBorders>
              <w:top w:val="nil"/>
              <w:left w:val="nil"/>
              <w:bottom w:val="single" w:sz="4" w:space="0" w:color="auto"/>
              <w:right w:val="single" w:sz="4" w:space="0" w:color="auto"/>
            </w:tcBorders>
            <w:shd w:val="clear" w:color="auto" w:fill="auto"/>
            <w:noWrap/>
            <w:vAlign w:val="bottom"/>
            <w:hideMark/>
          </w:tcPr>
          <w:p w14:paraId="25ED137B"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2020</w:t>
            </w:r>
          </w:p>
        </w:tc>
        <w:tc>
          <w:tcPr>
            <w:tcW w:w="1219" w:type="dxa"/>
            <w:tcBorders>
              <w:top w:val="nil"/>
              <w:left w:val="single" w:sz="4" w:space="0" w:color="auto"/>
              <w:bottom w:val="single" w:sz="4" w:space="0" w:color="auto"/>
              <w:right w:val="nil"/>
            </w:tcBorders>
            <w:shd w:val="clear" w:color="auto" w:fill="auto"/>
            <w:noWrap/>
            <w:vAlign w:val="bottom"/>
            <w:hideMark/>
          </w:tcPr>
          <w:p w14:paraId="13111573"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2016</w:t>
            </w:r>
          </w:p>
        </w:tc>
        <w:tc>
          <w:tcPr>
            <w:tcW w:w="1219" w:type="dxa"/>
            <w:tcBorders>
              <w:top w:val="nil"/>
              <w:left w:val="nil"/>
              <w:bottom w:val="single" w:sz="4" w:space="0" w:color="auto"/>
              <w:right w:val="nil"/>
            </w:tcBorders>
            <w:shd w:val="clear" w:color="auto" w:fill="auto"/>
            <w:noWrap/>
            <w:vAlign w:val="bottom"/>
            <w:hideMark/>
          </w:tcPr>
          <w:p w14:paraId="1170A65C"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2018</w:t>
            </w:r>
          </w:p>
        </w:tc>
        <w:tc>
          <w:tcPr>
            <w:tcW w:w="1219" w:type="dxa"/>
            <w:tcBorders>
              <w:top w:val="nil"/>
              <w:left w:val="nil"/>
              <w:bottom w:val="single" w:sz="4" w:space="0" w:color="auto"/>
              <w:right w:val="nil"/>
            </w:tcBorders>
            <w:shd w:val="clear" w:color="auto" w:fill="auto"/>
            <w:noWrap/>
            <w:vAlign w:val="bottom"/>
            <w:hideMark/>
          </w:tcPr>
          <w:p w14:paraId="29AAD923" w14:textId="77777777" w:rsidR="0003261A" w:rsidRPr="000244A3" w:rsidRDefault="0003261A" w:rsidP="0087425C">
            <w:pPr>
              <w:spacing w:line="276" w:lineRule="auto"/>
              <w:jc w:val="both"/>
              <w:rPr>
                <w:rFonts w:ascii="Montserrat" w:eastAsia="Times New Roman" w:hAnsi="Montserrat" w:cs="Arial"/>
                <w:b/>
                <w:bCs/>
                <w:sz w:val="22"/>
                <w:szCs w:val="22"/>
                <w:lang w:val="es-MX" w:eastAsia="es-MX"/>
              </w:rPr>
            </w:pPr>
            <w:r w:rsidRPr="000244A3">
              <w:rPr>
                <w:rFonts w:ascii="Montserrat" w:eastAsia="Times New Roman" w:hAnsi="Montserrat" w:cs="Arial"/>
                <w:b/>
                <w:bCs/>
                <w:sz w:val="22"/>
                <w:szCs w:val="22"/>
                <w:lang w:val="es-MX" w:eastAsia="es-MX"/>
              </w:rPr>
              <w:t>2020</w:t>
            </w:r>
          </w:p>
        </w:tc>
      </w:tr>
      <w:tr w:rsidR="000244A3" w:rsidRPr="000244A3" w14:paraId="267FB963"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5C9640AF"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0 a 5 años</w:t>
            </w:r>
          </w:p>
        </w:tc>
        <w:tc>
          <w:tcPr>
            <w:tcW w:w="1219" w:type="dxa"/>
            <w:tcBorders>
              <w:top w:val="nil"/>
              <w:left w:val="nil"/>
              <w:bottom w:val="nil"/>
              <w:right w:val="nil"/>
            </w:tcBorders>
            <w:shd w:val="clear" w:color="auto" w:fill="auto"/>
            <w:noWrap/>
            <w:vAlign w:val="bottom"/>
            <w:hideMark/>
          </w:tcPr>
          <w:p w14:paraId="0B3C689F"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53.3</w:t>
            </w:r>
          </w:p>
        </w:tc>
        <w:tc>
          <w:tcPr>
            <w:tcW w:w="1219" w:type="dxa"/>
            <w:tcBorders>
              <w:top w:val="nil"/>
              <w:left w:val="nil"/>
              <w:bottom w:val="nil"/>
              <w:right w:val="nil"/>
            </w:tcBorders>
            <w:shd w:val="clear" w:color="auto" w:fill="auto"/>
            <w:noWrap/>
            <w:vAlign w:val="bottom"/>
            <w:hideMark/>
          </w:tcPr>
          <w:p w14:paraId="2786569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52.4</w:t>
            </w:r>
          </w:p>
        </w:tc>
        <w:tc>
          <w:tcPr>
            <w:tcW w:w="1219" w:type="dxa"/>
            <w:tcBorders>
              <w:top w:val="nil"/>
              <w:left w:val="nil"/>
              <w:bottom w:val="nil"/>
              <w:right w:val="single" w:sz="4" w:space="0" w:color="auto"/>
            </w:tcBorders>
            <w:shd w:val="clear" w:color="auto" w:fill="auto"/>
            <w:noWrap/>
            <w:vAlign w:val="bottom"/>
            <w:hideMark/>
          </w:tcPr>
          <w:p w14:paraId="67B45C28"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54.4</w:t>
            </w:r>
          </w:p>
        </w:tc>
        <w:tc>
          <w:tcPr>
            <w:tcW w:w="1219" w:type="dxa"/>
            <w:tcBorders>
              <w:top w:val="nil"/>
              <w:left w:val="single" w:sz="4" w:space="0" w:color="auto"/>
              <w:bottom w:val="nil"/>
              <w:right w:val="nil"/>
            </w:tcBorders>
            <w:shd w:val="clear" w:color="auto" w:fill="auto"/>
            <w:noWrap/>
            <w:vAlign w:val="bottom"/>
            <w:hideMark/>
          </w:tcPr>
          <w:p w14:paraId="0D40560F"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52.2</w:t>
            </w:r>
          </w:p>
        </w:tc>
        <w:tc>
          <w:tcPr>
            <w:tcW w:w="1219" w:type="dxa"/>
            <w:tcBorders>
              <w:top w:val="nil"/>
              <w:left w:val="nil"/>
              <w:bottom w:val="nil"/>
              <w:right w:val="nil"/>
            </w:tcBorders>
            <w:shd w:val="clear" w:color="auto" w:fill="auto"/>
            <w:noWrap/>
            <w:vAlign w:val="bottom"/>
            <w:hideMark/>
          </w:tcPr>
          <w:p w14:paraId="783223A9"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52.7</w:t>
            </w:r>
          </w:p>
        </w:tc>
        <w:tc>
          <w:tcPr>
            <w:tcW w:w="1219" w:type="dxa"/>
            <w:tcBorders>
              <w:top w:val="nil"/>
              <w:left w:val="nil"/>
              <w:bottom w:val="nil"/>
              <w:right w:val="nil"/>
            </w:tcBorders>
            <w:shd w:val="clear" w:color="auto" w:fill="auto"/>
            <w:noWrap/>
            <w:vAlign w:val="bottom"/>
            <w:hideMark/>
          </w:tcPr>
          <w:p w14:paraId="368EFCA9"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54.3</w:t>
            </w:r>
          </w:p>
        </w:tc>
      </w:tr>
      <w:tr w:rsidR="000244A3" w:rsidRPr="000244A3" w14:paraId="433EBA38"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0CF7C437"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6 a 14 años</w:t>
            </w:r>
          </w:p>
        </w:tc>
        <w:tc>
          <w:tcPr>
            <w:tcW w:w="1219" w:type="dxa"/>
            <w:tcBorders>
              <w:top w:val="nil"/>
              <w:left w:val="nil"/>
              <w:bottom w:val="nil"/>
              <w:right w:val="nil"/>
            </w:tcBorders>
            <w:shd w:val="clear" w:color="auto" w:fill="auto"/>
            <w:noWrap/>
            <w:vAlign w:val="bottom"/>
            <w:hideMark/>
          </w:tcPr>
          <w:p w14:paraId="182F1CC4"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51.9</w:t>
            </w:r>
          </w:p>
        </w:tc>
        <w:tc>
          <w:tcPr>
            <w:tcW w:w="1219" w:type="dxa"/>
            <w:tcBorders>
              <w:top w:val="nil"/>
              <w:left w:val="nil"/>
              <w:bottom w:val="nil"/>
              <w:right w:val="nil"/>
            </w:tcBorders>
            <w:shd w:val="clear" w:color="auto" w:fill="auto"/>
            <w:noWrap/>
            <w:vAlign w:val="bottom"/>
            <w:hideMark/>
          </w:tcPr>
          <w:p w14:paraId="626F5A2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50.6</w:t>
            </w:r>
          </w:p>
        </w:tc>
        <w:tc>
          <w:tcPr>
            <w:tcW w:w="1219" w:type="dxa"/>
            <w:tcBorders>
              <w:top w:val="nil"/>
              <w:left w:val="nil"/>
              <w:bottom w:val="nil"/>
              <w:right w:val="single" w:sz="4" w:space="0" w:color="auto"/>
            </w:tcBorders>
            <w:shd w:val="clear" w:color="auto" w:fill="auto"/>
            <w:noWrap/>
            <w:vAlign w:val="bottom"/>
            <w:hideMark/>
          </w:tcPr>
          <w:p w14:paraId="64E35B6B"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53.7</w:t>
            </w:r>
          </w:p>
        </w:tc>
        <w:tc>
          <w:tcPr>
            <w:tcW w:w="1219" w:type="dxa"/>
            <w:tcBorders>
              <w:top w:val="nil"/>
              <w:left w:val="single" w:sz="4" w:space="0" w:color="auto"/>
              <w:bottom w:val="nil"/>
              <w:right w:val="nil"/>
            </w:tcBorders>
            <w:shd w:val="clear" w:color="auto" w:fill="auto"/>
            <w:noWrap/>
            <w:vAlign w:val="bottom"/>
            <w:hideMark/>
          </w:tcPr>
          <w:p w14:paraId="0137075E"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51.4</w:t>
            </w:r>
          </w:p>
        </w:tc>
        <w:tc>
          <w:tcPr>
            <w:tcW w:w="1219" w:type="dxa"/>
            <w:tcBorders>
              <w:top w:val="nil"/>
              <w:left w:val="nil"/>
              <w:bottom w:val="nil"/>
              <w:right w:val="nil"/>
            </w:tcBorders>
            <w:shd w:val="clear" w:color="auto" w:fill="auto"/>
            <w:noWrap/>
            <w:vAlign w:val="bottom"/>
            <w:hideMark/>
          </w:tcPr>
          <w:p w14:paraId="37225F6A"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50.0</w:t>
            </w:r>
          </w:p>
        </w:tc>
        <w:tc>
          <w:tcPr>
            <w:tcW w:w="1219" w:type="dxa"/>
            <w:tcBorders>
              <w:top w:val="nil"/>
              <w:left w:val="nil"/>
              <w:bottom w:val="nil"/>
              <w:right w:val="nil"/>
            </w:tcBorders>
            <w:shd w:val="clear" w:color="auto" w:fill="auto"/>
            <w:noWrap/>
            <w:vAlign w:val="bottom"/>
            <w:hideMark/>
          </w:tcPr>
          <w:p w14:paraId="3CB33D2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52.0</w:t>
            </w:r>
          </w:p>
        </w:tc>
      </w:tr>
      <w:tr w:rsidR="000244A3" w:rsidRPr="000244A3" w14:paraId="55606FFC"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587ACC23"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15 a 24 años</w:t>
            </w:r>
          </w:p>
        </w:tc>
        <w:tc>
          <w:tcPr>
            <w:tcW w:w="1219" w:type="dxa"/>
            <w:tcBorders>
              <w:top w:val="nil"/>
              <w:left w:val="nil"/>
              <w:bottom w:val="nil"/>
              <w:right w:val="nil"/>
            </w:tcBorders>
            <w:shd w:val="clear" w:color="auto" w:fill="auto"/>
            <w:noWrap/>
            <w:vAlign w:val="bottom"/>
            <w:hideMark/>
          </w:tcPr>
          <w:p w14:paraId="79F633BA"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45.4</w:t>
            </w:r>
          </w:p>
        </w:tc>
        <w:tc>
          <w:tcPr>
            <w:tcW w:w="1219" w:type="dxa"/>
            <w:tcBorders>
              <w:top w:val="nil"/>
              <w:left w:val="nil"/>
              <w:bottom w:val="nil"/>
              <w:right w:val="nil"/>
            </w:tcBorders>
            <w:shd w:val="clear" w:color="auto" w:fill="auto"/>
            <w:noWrap/>
            <w:vAlign w:val="bottom"/>
            <w:hideMark/>
          </w:tcPr>
          <w:p w14:paraId="752B5EA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44.5</w:t>
            </w:r>
          </w:p>
        </w:tc>
        <w:tc>
          <w:tcPr>
            <w:tcW w:w="1219" w:type="dxa"/>
            <w:tcBorders>
              <w:top w:val="nil"/>
              <w:left w:val="nil"/>
              <w:bottom w:val="nil"/>
              <w:right w:val="single" w:sz="4" w:space="0" w:color="auto"/>
            </w:tcBorders>
            <w:shd w:val="clear" w:color="auto" w:fill="auto"/>
            <w:noWrap/>
            <w:vAlign w:val="bottom"/>
            <w:hideMark/>
          </w:tcPr>
          <w:p w14:paraId="1BDC19A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48.0</w:t>
            </w:r>
          </w:p>
        </w:tc>
        <w:tc>
          <w:tcPr>
            <w:tcW w:w="1219" w:type="dxa"/>
            <w:tcBorders>
              <w:top w:val="nil"/>
              <w:left w:val="single" w:sz="4" w:space="0" w:color="auto"/>
              <w:bottom w:val="nil"/>
              <w:right w:val="nil"/>
            </w:tcBorders>
            <w:shd w:val="clear" w:color="auto" w:fill="auto"/>
            <w:noWrap/>
            <w:vAlign w:val="bottom"/>
            <w:hideMark/>
          </w:tcPr>
          <w:p w14:paraId="65D0A016"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41.7</w:t>
            </w:r>
          </w:p>
        </w:tc>
        <w:tc>
          <w:tcPr>
            <w:tcW w:w="1219" w:type="dxa"/>
            <w:tcBorders>
              <w:top w:val="nil"/>
              <w:left w:val="nil"/>
              <w:bottom w:val="nil"/>
              <w:right w:val="nil"/>
            </w:tcBorders>
            <w:shd w:val="clear" w:color="auto" w:fill="auto"/>
            <w:noWrap/>
            <w:vAlign w:val="bottom"/>
            <w:hideMark/>
          </w:tcPr>
          <w:p w14:paraId="0F9A615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39.7</w:t>
            </w:r>
          </w:p>
        </w:tc>
        <w:tc>
          <w:tcPr>
            <w:tcW w:w="1219" w:type="dxa"/>
            <w:tcBorders>
              <w:top w:val="nil"/>
              <w:left w:val="nil"/>
              <w:bottom w:val="nil"/>
              <w:right w:val="nil"/>
            </w:tcBorders>
            <w:shd w:val="clear" w:color="auto" w:fill="auto"/>
            <w:noWrap/>
            <w:vAlign w:val="bottom"/>
            <w:hideMark/>
          </w:tcPr>
          <w:p w14:paraId="3094BE97"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44.7</w:t>
            </w:r>
          </w:p>
        </w:tc>
      </w:tr>
      <w:tr w:rsidR="000244A3" w:rsidRPr="000244A3" w14:paraId="3864AA09"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6FB4FB2C"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 xml:space="preserve">25 a 44 años </w:t>
            </w:r>
          </w:p>
        </w:tc>
        <w:tc>
          <w:tcPr>
            <w:tcW w:w="1219" w:type="dxa"/>
            <w:tcBorders>
              <w:top w:val="nil"/>
              <w:left w:val="nil"/>
              <w:bottom w:val="nil"/>
              <w:right w:val="nil"/>
            </w:tcBorders>
            <w:shd w:val="clear" w:color="auto" w:fill="auto"/>
            <w:noWrap/>
            <w:vAlign w:val="bottom"/>
            <w:hideMark/>
          </w:tcPr>
          <w:p w14:paraId="0D14C504"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41.6</w:t>
            </w:r>
          </w:p>
        </w:tc>
        <w:tc>
          <w:tcPr>
            <w:tcW w:w="1219" w:type="dxa"/>
            <w:tcBorders>
              <w:top w:val="nil"/>
              <w:left w:val="nil"/>
              <w:bottom w:val="nil"/>
              <w:right w:val="nil"/>
            </w:tcBorders>
            <w:shd w:val="clear" w:color="auto" w:fill="auto"/>
            <w:noWrap/>
            <w:vAlign w:val="bottom"/>
            <w:hideMark/>
          </w:tcPr>
          <w:p w14:paraId="70D6F202"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40.6</w:t>
            </w:r>
          </w:p>
        </w:tc>
        <w:tc>
          <w:tcPr>
            <w:tcW w:w="1219" w:type="dxa"/>
            <w:tcBorders>
              <w:top w:val="nil"/>
              <w:left w:val="nil"/>
              <w:bottom w:val="nil"/>
              <w:right w:val="single" w:sz="4" w:space="0" w:color="auto"/>
            </w:tcBorders>
            <w:shd w:val="clear" w:color="auto" w:fill="auto"/>
            <w:noWrap/>
            <w:vAlign w:val="bottom"/>
            <w:hideMark/>
          </w:tcPr>
          <w:p w14:paraId="010F227A"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43.0</w:t>
            </w:r>
          </w:p>
        </w:tc>
        <w:tc>
          <w:tcPr>
            <w:tcW w:w="1219" w:type="dxa"/>
            <w:tcBorders>
              <w:top w:val="nil"/>
              <w:left w:val="single" w:sz="4" w:space="0" w:color="auto"/>
              <w:bottom w:val="nil"/>
              <w:right w:val="nil"/>
            </w:tcBorders>
            <w:shd w:val="clear" w:color="auto" w:fill="auto"/>
            <w:noWrap/>
            <w:vAlign w:val="bottom"/>
            <w:hideMark/>
          </w:tcPr>
          <w:p w14:paraId="3CAA5D97"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38.3</w:t>
            </w:r>
          </w:p>
        </w:tc>
        <w:tc>
          <w:tcPr>
            <w:tcW w:w="1219" w:type="dxa"/>
            <w:tcBorders>
              <w:top w:val="nil"/>
              <w:left w:val="nil"/>
              <w:bottom w:val="nil"/>
              <w:right w:val="nil"/>
            </w:tcBorders>
            <w:shd w:val="clear" w:color="auto" w:fill="auto"/>
            <w:noWrap/>
            <w:vAlign w:val="bottom"/>
            <w:hideMark/>
          </w:tcPr>
          <w:p w14:paraId="6ED53754"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37.1</w:t>
            </w:r>
          </w:p>
        </w:tc>
        <w:tc>
          <w:tcPr>
            <w:tcW w:w="1219" w:type="dxa"/>
            <w:tcBorders>
              <w:top w:val="nil"/>
              <w:left w:val="nil"/>
              <w:bottom w:val="nil"/>
              <w:right w:val="nil"/>
            </w:tcBorders>
            <w:shd w:val="clear" w:color="auto" w:fill="auto"/>
            <w:noWrap/>
            <w:vAlign w:val="bottom"/>
            <w:hideMark/>
          </w:tcPr>
          <w:p w14:paraId="04B8962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39.8</w:t>
            </w:r>
          </w:p>
        </w:tc>
      </w:tr>
      <w:tr w:rsidR="000244A3" w:rsidRPr="000244A3" w14:paraId="0C0CA72B"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08DBF5A3"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 xml:space="preserve">45 a 59 años </w:t>
            </w:r>
          </w:p>
        </w:tc>
        <w:tc>
          <w:tcPr>
            <w:tcW w:w="1219" w:type="dxa"/>
            <w:tcBorders>
              <w:top w:val="nil"/>
              <w:left w:val="nil"/>
              <w:bottom w:val="nil"/>
              <w:right w:val="nil"/>
            </w:tcBorders>
            <w:shd w:val="clear" w:color="auto" w:fill="auto"/>
            <w:noWrap/>
            <w:vAlign w:val="bottom"/>
            <w:hideMark/>
          </w:tcPr>
          <w:p w14:paraId="796B23EF"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34.9</w:t>
            </w:r>
          </w:p>
        </w:tc>
        <w:tc>
          <w:tcPr>
            <w:tcW w:w="1219" w:type="dxa"/>
            <w:tcBorders>
              <w:top w:val="nil"/>
              <w:left w:val="nil"/>
              <w:bottom w:val="nil"/>
              <w:right w:val="nil"/>
            </w:tcBorders>
            <w:shd w:val="clear" w:color="auto" w:fill="auto"/>
            <w:noWrap/>
            <w:vAlign w:val="bottom"/>
            <w:hideMark/>
          </w:tcPr>
          <w:p w14:paraId="1E4E9118"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32.9</w:t>
            </w:r>
          </w:p>
        </w:tc>
        <w:tc>
          <w:tcPr>
            <w:tcW w:w="1219" w:type="dxa"/>
            <w:tcBorders>
              <w:top w:val="nil"/>
              <w:left w:val="nil"/>
              <w:bottom w:val="nil"/>
              <w:right w:val="single" w:sz="4" w:space="0" w:color="auto"/>
            </w:tcBorders>
            <w:shd w:val="clear" w:color="auto" w:fill="auto"/>
            <w:noWrap/>
            <w:vAlign w:val="bottom"/>
            <w:hideMark/>
          </w:tcPr>
          <w:p w14:paraId="47211691"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36.7</w:t>
            </w:r>
          </w:p>
        </w:tc>
        <w:tc>
          <w:tcPr>
            <w:tcW w:w="1219" w:type="dxa"/>
            <w:tcBorders>
              <w:top w:val="nil"/>
              <w:left w:val="single" w:sz="4" w:space="0" w:color="auto"/>
              <w:bottom w:val="nil"/>
              <w:right w:val="nil"/>
            </w:tcBorders>
            <w:shd w:val="clear" w:color="auto" w:fill="auto"/>
            <w:noWrap/>
            <w:vAlign w:val="bottom"/>
            <w:hideMark/>
          </w:tcPr>
          <w:p w14:paraId="5B6B9224"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35.8</w:t>
            </w:r>
          </w:p>
        </w:tc>
        <w:tc>
          <w:tcPr>
            <w:tcW w:w="1219" w:type="dxa"/>
            <w:tcBorders>
              <w:top w:val="nil"/>
              <w:left w:val="nil"/>
              <w:bottom w:val="nil"/>
              <w:right w:val="nil"/>
            </w:tcBorders>
            <w:shd w:val="clear" w:color="auto" w:fill="auto"/>
            <w:noWrap/>
            <w:vAlign w:val="bottom"/>
            <w:hideMark/>
          </w:tcPr>
          <w:p w14:paraId="48D2444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33.7</w:t>
            </w:r>
          </w:p>
        </w:tc>
        <w:tc>
          <w:tcPr>
            <w:tcW w:w="1219" w:type="dxa"/>
            <w:tcBorders>
              <w:top w:val="nil"/>
              <w:left w:val="nil"/>
              <w:bottom w:val="nil"/>
              <w:right w:val="nil"/>
            </w:tcBorders>
            <w:shd w:val="clear" w:color="auto" w:fill="auto"/>
            <w:noWrap/>
            <w:vAlign w:val="bottom"/>
            <w:hideMark/>
          </w:tcPr>
          <w:p w14:paraId="4591F910"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38.2</w:t>
            </w:r>
          </w:p>
        </w:tc>
      </w:tr>
      <w:tr w:rsidR="000244A3" w:rsidRPr="000244A3" w14:paraId="7CBF899F" w14:textId="77777777" w:rsidTr="000D7662">
        <w:trPr>
          <w:trHeight w:val="255"/>
          <w:jc w:val="center"/>
        </w:trPr>
        <w:tc>
          <w:tcPr>
            <w:tcW w:w="1626" w:type="dxa"/>
            <w:tcBorders>
              <w:top w:val="nil"/>
              <w:left w:val="nil"/>
              <w:bottom w:val="nil"/>
              <w:right w:val="nil"/>
            </w:tcBorders>
            <w:shd w:val="clear" w:color="auto" w:fill="auto"/>
            <w:noWrap/>
            <w:vAlign w:val="bottom"/>
            <w:hideMark/>
          </w:tcPr>
          <w:p w14:paraId="5C75D39E"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 xml:space="preserve">60 años o más </w:t>
            </w:r>
          </w:p>
        </w:tc>
        <w:tc>
          <w:tcPr>
            <w:tcW w:w="1219" w:type="dxa"/>
            <w:tcBorders>
              <w:top w:val="nil"/>
              <w:left w:val="nil"/>
              <w:bottom w:val="nil"/>
              <w:right w:val="nil"/>
            </w:tcBorders>
            <w:shd w:val="clear" w:color="auto" w:fill="auto"/>
            <w:noWrap/>
            <w:vAlign w:val="bottom"/>
            <w:hideMark/>
          </w:tcPr>
          <w:p w14:paraId="2F443AA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40.6</w:t>
            </w:r>
          </w:p>
        </w:tc>
        <w:tc>
          <w:tcPr>
            <w:tcW w:w="1219" w:type="dxa"/>
            <w:tcBorders>
              <w:top w:val="nil"/>
              <w:left w:val="nil"/>
              <w:bottom w:val="nil"/>
              <w:right w:val="nil"/>
            </w:tcBorders>
            <w:shd w:val="clear" w:color="auto" w:fill="auto"/>
            <w:noWrap/>
            <w:vAlign w:val="bottom"/>
            <w:hideMark/>
          </w:tcPr>
          <w:p w14:paraId="678BD65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41.0</w:t>
            </w:r>
          </w:p>
        </w:tc>
        <w:tc>
          <w:tcPr>
            <w:tcW w:w="1219" w:type="dxa"/>
            <w:tcBorders>
              <w:top w:val="nil"/>
              <w:left w:val="nil"/>
              <w:bottom w:val="nil"/>
              <w:right w:val="single" w:sz="4" w:space="0" w:color="auto"/>
            </w:tcBorders>
            <w:shd w:val="clear" w:color="auto" w:fill="auto"/>
            <w:noWrap/>
            <w:vAlign w:val="bottom"/>
            <w:hideMark/>
          </w:tcPr>
          <w:p w14:paraId="7AAB8D9D"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37.5</w:t>
            </w:r>
          </w:p>
        </w:tc>
        <w:tc>
          <w:tcPr>
            <w:tcW w:w="1219" w:type="dxa"/>
            <w:tcBorders>
              <w:top w:val="nil"/>
              <w:left w:val="single" w:sz="4" w:space="0" w:color="auto"/>
              <w:bottom w:val="nil"/>
              <w:right w:val="nil"/>
            </w:tcBorders>
            <w:shd w:val="clear" w:color="auto" w:fill="auto"/>
            <w:noWrap/>
            <w:vAlign w:val="bottom"/>
            <w:hideMark/>
          </w:tcPr>
          <w:p w14:paraId="2264CC74"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39.8</w:t>
            </w:r>
          </w:p>
        </w:tc>
        <w:tc>
          <w:tcPr>
            <w:tcW w:w="1219" w:type="dxa"/>
            <w:tcBorders>
              <w:top w:val="nil"/>
              <w:left w:val="nil"/>
              <w:bottom w:val="nil"/>
              <w:right w:val="nil"/>
            </w:tcBorders>
            <w:shd w:val="clear" w:color="auto" w:fill="auto"/>
            <w:noWrap/>
            <w:vAlign w:val="bottom"/>
            <w:hideMark/>
          </w:tcPr>
          <w:p w14:paraId="100440E8"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39.9</w:t>
            </w:r>
          </w:p>
        </w:tc>
        <w:tc>
          <w:tcPr>
            <w:tcW w:w="1219" w:type="dxa"/>
            <w:tcBorders>
              <w:top w:val="nil"/>
              <w:left w:val="nil"/>
              <w:bottom w:val="nil"/>
              <w:right w:val="nil"/>
            </w:tcBorders>
            <w:shd w:val="clear" w:color="auto" w:fill="auto"/>
            <w:noWrap/>
            <w:vAlign w:val="bottom"/>
            <w:hideMark/>
          </w:tcPr>
          <w:p w14:paraId="0E3AB1B1"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37.6</w:t>
            </w:r>
          </w:p>
        </w:tc>
      </w:tr>
      <w:tr w:rsidR="000244A3" w:rsidRPr="000244A3" w14:paraId="1B713AA2" w14:textId="77777777" w:rsidTr="000D7662">
        <w:trPr>
          <w:trHeight w:val="270"/>
          <w:jc w:val="center"/>
        </w:trPr>
        <w:tc>
          <w:tcPr>
            <w:tcW w:w="1626" w:type="dxa"/>
            <w:tcBorders>
              <w:top w:val="single" w:sz="4" w:space="0" w:color="auto"/>
              <w:left w:val="nil"/>
              <w:bottom w:val="single" w:sz="8" w:space="0" w:color="auto"/>
              <w:right w:val="nil"/>
            </w:tcBorders>
            <w:shd w:val="clear" w:color="auto" w:fill="auto"/>
            <w:noWrap/>
            <w:vAlign w:val="bottom"/>
            <w:hideMark/>
          </w:tcPr>
          <w:p w14:paraId="5B0F8D0D"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 xml:space="preserve">Nacional </w:t>
            </w:r>
          </w:p>
        </w:tc>
        <w:tc>
          <w:tcPr>
            <w:tcW w:w="1219" w:type="dxa"/>
            <w:tcBorders>
              <w:top w:val="single" w:sz="4" w:space="0" w:color="auto"/>
              <w:left w:val="nil"/>
              <w:bottom w:val="single" w:sz="8" w:space="0" w:color="auto"/>
              <w:right w:val="nil"/>
            </w:tcBorders>
            <w:shd w:val="clear" w:color="auto" w:fill="auto"/>
            <w:noWrap/>
            <w:vAlign w:val="bottom"/>
            <w:hideMark/>
          </w:tcPr>
          <w:p w14:paraId="7EA301F6"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43.9</w:t>
            </w:r>
          </w:p>
        </w:tc>
        <w:tc>
          <w:tcPr>
            <w:tcW w:w="1219" w:type="dxa"/>
            <w:tcBorders>
              <w:top w:val="single" w:sz="4" w:space="0" w:color="auto"/>
              <w:left w:val="nil"/>
              <w:bottom w:val="single" w:sz="8" w:space="0" w:color="auto"/>
              <w:right w:val="nil"/>
            </w:tcBorders>
            <w:shd w:val="clear" w:color="auto" w:fill="auto"/>
            <w:noWrap/>
            <w:vAlign w:val="bottom"/>
            <w:hideMark/>
          </w:tcPr>
          <w:p w14:paraId="4E8F3D31"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42.6</w:t>
            </w:r>
          </w:p>
        </w:tc>
        <w:tc>
          <w:tcPr>
            <w:tcW w:w="1219" w:type="dxa"/>
            <w:tcBorders>
              <w:top w:val="single" w:sz="4" w:space="0" w:color="auto"/>
              <w:left w:val="nil"/>
              <w:bottom w:val="single" w:sz="8" w:space="0" w:color="auto"/>
              <w:right w:val="single" w:sz="4" w:space="0" w:color="auto"/>
            </w:tcBorders>
            <w:shd w:val="clear" w:color="auto" w:fill="auto"/>
            <w:noWrap/>
            <w:vAlign w:val="bottom"/>
            <w:hideMark/>
          </w:tcPr>
          <w:p w14:paraId="682B605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44.4</w:t>
            </w:r>
          </w:p>
        </w:tc>
        <w:tc>
          <w:tcPr>
            <w:tcW w:w="1219" w:type="dxa"/>
            <w:tcBorders>
              <w:top w:val="single" w:sz="4" w:space="0" w:color="auto"/>
              <w:left w:val="single" w:sz="4" w:space="0" w:color="auto"/>
              <w:bottom w:val="single" w:sz="8" w:space="0" w:color="auto"/>
              <w:right w:val="nil"/>
            </w:tcBorders>
            <w:shd w:val="clear" w:color="auto" w:fill="auto"/>
            <w:noWrap/>
            <w:vAlign w:val="bottom"/>
            <w:hideMark/>
          </w:tcPr>
          <w:p w14:paraId="631B8D6B"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42.6</w:t>
            </w:r>
          </w:p>
        </w:tc>
        <w:tc>
          <w:tcPr>
            <w:tcW w:w="1219" w:type="dxa"/>
            <w:tcBorders>
              <w:top w:val="single" w:sz="4" w:space="0" w:color="auto"/>
              <w:left w:val="nil"/>
              <w:bottom w:val="single" w:sz="8" w:space="0" w:color="auto"/>
              <w:right w:val="nil"/>
            </w:tcBorders>
            <w:shd w:val="clear" w:color="auto" w:fill="auto"/>
            <w:noWrap/>
            <w:vAlign w:val="bottom"/>
            <w:hideMark/>
          </w:tcPr>
          <w:p w14:paraId="330D3B55"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41.2</w:t>
            </w:r>
          </w:p>
        </w:tc>
        <w:tc>
          <w:tcPr>
            <w:tcW w:w="1219" w:type="dxa"/>
            <w:tcBorders>
              <w:top w:val="single" w:sz="4" w:space="0" w:color="auto"/>
              <w:left w:val="nil"/>
              <w:bottom w:val="single" w:sz="8" w:space="0" w:color="auto"/>
              <w:right w:val="nil"/>
            </w:tcBorders>
            <w:shd w:val="clear" w:color="auto" w:fill="auto"/>
            <w:noWrap/>
            <w:vAlign w:val="bottom"/>
            <w:hideMark/>
          </w:tcPr>
          <w:p w14:paraId="1DA9F037" w14:textId="77777777" w:rsidR="0003261A" w:rsidRPr="000244A3" w:rsidRDefault="0003261A" w:rsidP="0087425C">
            <w:pPr>
              <w:spacing w:line="276" w:lineRule="auto"/>
              <w:ind w:firstLineChars="200" w:firstLine="440"/>
              <w:jc w:val="both"/>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43.4</w:t>
            </w:r>
          </w:p>
        </w:tc>
      </w:tr>
      <w:tr w:rsidR="0003261A" w:rsidRPr="000244A3" w14:paraId="251E8F04" w14:textId="77777777" w:rsidTr="000D7662">
        <w:trPr>
          <w:trHeight w:val="255"/>
          <w:jc w:val="center"/>
        </w:trPr>
        <w:tc>
          <w:tcPr>
            <w:tcW w:w="7721" w:type="dxa"/>
            <w:gridSpan w:val="6"/>
            <w:tcBorders>
              <w:top w:val="nil"/>
              <w:left w:val="nil"/>
              <w:bottom w:val="nil"/>
              <w:right w:val="nil"/>
            </w:tcBorders>
            <w:shd w:val="clear" w:color="auto" w:fill="auto"/>
            <w:noWrap/>
            <w:vAlign w:val="bottom"/>
            <w:hideMark/>
          </w:tcPr>
          <w:p w14:paraId="61E32BB8" w14:textId="77777777" w:rsidR="0003261A" w:rsidRPr="000244A3" w:rsidRDefault="0003261A" w:rsidP="00E566F8">
            <w:pPr>
              <w:spacing w:line="276" w:lineRule="auto"/>
              <w:jc w:val="center"/>
              <w:rPr>
                <w:rFonts w:ascii="Montserrat" w:eastAsia="Times New Roman" w:hAnsi="Montserrat" w:cs="Arial"/>
                <w:sz w:val="22"/>
                <w:szCs w:val="22"/>
                <w:lang w:val="es-MX" w:eastAsia="es-MX"/>
              </w:rPr>
            </w:pPr>
            <w:r w:rsidRPr="000244A3">
              <w:rPr>
                <w:rFonts w:ascii="Montserrat" w:eastAsia="Times New Roman" w:hAnsi="Montserrat" w:cs="Arial"/>
                <w:sz w:val="22"/>
                <w:szCs w:val="22"/>
                <w:lang w:val="es-MX" w:eastAsia="es-MX"/>
              </w:rPr>
              <w:t>Fuente: estimaciones del CONEVAL con base en la ENIGH 2016, 2018 y 2020.</w:t>
            </w:r>
          </w:p>
        </w:tc>
        <w:tc>
          <w:tcPr>
            <w:tcW w:w="1219" w:type="dxa"/>
            <w:tcBorders>
              <w:top w:val="nil"/>
              <w:left w:val="nil"/>
              <w:bottom w:val="nil"/>
              <w:right w:val="nil"/>
            </w:tcBorders>
            <w:shd w:val="clear" w:color="auto" w:fill="auto"/>
            <w:noWrap/>
            <w:vAlign w:val="bottom"/>
            <w:hideMark/>
          </w:tcPr>
          <w:p w14:paraId="63112E00" w14:textId="77777777" w:rsidR="0003261A" w:rsidRPr="000244A3" w:rsidRDefault="0003261A" w:rsidP="0087425C">
            <w:pPr>
              <w:spacing w:line="276" w:lineRule="auto"/>
              <w:jc w:val="both"/>
              <w:rPr>
                <w:rFonts w:ascii="Montserrat" w:eastAsia="Times New Roman" w:hAnsi="Montserrat" w:cs="Arial"/>
                <w:sz w:val="22"/>
                <w:szCs w:val="22"/>
                <w:lang w:val="es-MX" w:eastAsia="es-MX"/>
              </w:rPr>
            </w:pPr>
          </w:p>
        </w:tc>
      </w:tr>
    </w:tbl>
    <w:p w14:paraId="2A42CE35" w14:textId="77777777" w:rsidR="00C106A5" w:rsidRPr="000244A3" w:rsidRDefault="00C106A5" w:rsidP="0087425C">
      <w:pPr>
        <w:spacing w:line="276" w:lineRule="auto"/>
        <w:jc w:val="both"/>
        <w:rPr>
          <w:rFonts w:ascii="Montserrat" w:hAnsi="Montserrat"/>
          <w:sz w:val="22"/>
          <w:szCs w:val="22"/>
        </w:rPr>
      </w:pPr>
    </w:p>
    <w:p w14:paraId="70F132D5" w14:textId="41E33C25" w:rsidR="005735B1" w:rsidRPr="000244A3" w:rsidRDefault="005735B1"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t>¿Cuáles son los niveles de desigualdad económica en su país? ¿Podría presentar datos desglosados relativos a las mujeres y niñas?</w:t>
      </w:r>
    </w:p>
    <w:p w14:paraId="45873FAB" w14:textId="77777777" w:rsidR="00E566F8" w:rsidRPr="000244A3" w:rsidRDefault="00E566F8" w:rsidP="00E566F8">
      <w:pPr>
        <w:pStyle w:val="Prrafodelista"/>
        <w:spacing w:line="276" w:lineRule="auto"/>
        <w:jc w:val="both"/>
        <w:rPr>
          <w:rFonts w:ascii="Montserrat" w:hAnsi="Montserrat"/>
          <w:sz w:val="22"/>
          <w:szCs w:val="22"/>
        </w:rPr>
      </w:pPr>
    </w:p>
    <w:p w14:paraId="1DE3D16A" w14:textId="47E59903" w:rsidR="00E566F8" w:rsidRPr="000244A3" w:rsidRDefault="003A2DF2" w:rsidP="00E566F8">
      <w:pPr>
        <w:spacing w:after="240" w:line="276" w:lineRule="auto"/>
        <w:jc w:val="both"/>
        <w:rPr>
          <w:rFonts w:ascii="Montserrat" w:hAnsi="Montserrat" w:cs="Arial"/>
          <w:sz w:val="22"/>
          <w:szCs w:val="22"/>
        </w:rPr>
      </w:pPr>
      <w:r w:rsidRPr="000244A3">
        <w:rPr>
          <w:rFonts w:ascii="Montserrat" w:hAnsi="Montserrat"/>
          <w:sz w:val="22"/>
          <w:szCs w:val="22"/>
        </w:rPr>
        <w:t xml:space="preserve">El cambio porcentual anual de la línea de pobreza extrema por ingresos (canasta alimentaria) en febrero de 2022, fue de 13.9% en el ámbito rural y de 12.8% en el urbano. </w:t>
      </w:r>
      <w:r w:rsidRPr="000244A3">
        <w:rPr>
          <w:rFonts w:ascii="Montserrat" w:hAnsi="Montserrat" w:cs="Arial"/>
          <w:sz w:val="22"/>
          <w:szCs w:val="22"/>
        </w:rPr>
        <w:t xml:space="preserve">Las estimaciones del CONEVAL se actualizan periódicamente, algunas de las más representativas en el tema de desigualdad económica son las siguientes: </w:t>
      </w:r>
    </w:p>
    <w:p w14:paraId="53BFB50C" w14:textId="3B604A1C" w:rsidR="003A2DF2" w:rsidRPr="000244A3" w:rsidRDefault="003A2DF2" w:rsidP="00A96DE7">
      <w:pPr>
        <w:pStyle w:val="Prrafodelista"/>
        <w:numPr>
          <w:ilvl w:val="0"/>
          <w:numId w:val="25"/>
        </w:numPr>
        <w:spacing w:after="240" w:line="276" w:lineRule="auto"/>
        <w:jc w:val="both"/>
        <w:rPr>
          <w:rFonts w:ascii="Montserrat" w:hAnsi="Montserrat" w:cs="Arial"/>
          <w:b/>
          <w:bCs/>
          <w:sz w:val="22"/>
          <w:szCs w:val="22"/>
        </w:rPr>
      </w:pPr>
      <w:r w:rsidRPr="000244A3">
        <w:rPr>
          <w:rFonts w:ascii="Montserrat" w:hAnsi="Montserrat" w:cs="Arial"/>
          <w:b/>
          <w:bCs/>
          <w:sz w:val="22"/>
          <w:szCs w:val="22"/>
        </w:rPr>
        <w:lastRenderedPageBreak/>
        <w:t>En términos relativos</w:t>
      </w:r>
      <w:r w:rsidRPr="000244A3">
        <w:rPr>
          <w:rFonts w:ascii="Montserrat" w:hAnsi="Montserrat" w:cs="Arial"/>
          <w:sz w:val="22"/>
          <w:szCs w:val="22"/>
        </w:rPr>
        <w:t>, en el segundo trimestre de 2022 el ingreso de los hombres ocupados fue aproximadamente 1.3 veces mayor al de las mujeres</w:t>
      </w:r>
      <w:r w:rsidR="00E566F8" w:rsidRPr="000244A3">
        <w:rPr>
          <w:rFonts w:ascii="Montserrat" w:hAnsi="Montserrat" w:cs="Arial"/>
          <w:sz w:val="22"/>
          <w:szCs w:val="22"/>
        </w:rPr>
        <w:t xml:space="preserve"> de acuerdo datos de </w:t>
      </w:r>
      <w:r w:rsidRPr="000244A3">
        <w:rPr>
          <w:rFonts w:ascii="Montserrat" w:hAnsi="Montserrat" w:cs="Arial"/>
          <w:sz w:val="22"/>
          <w:szCs w:val="22"/>
        </w:rPr>
        <w:t>CONEVAL</w:t>
      </w:r>
      <w:r w:rsidR="00E566F8" w:rsidRPr="000244A3">
        <w:rPr>
          <w:rFonts w:ascii="Montserrat" w:hAnsi="Montserrat" w:cs="Arial"/>
          <w:sz w:val="22"/>
          <w:szCs w:val="22"/>
        </w:rPr>
        <w:t xml:space="preserve"> de </w:t>
      </w:r>
      <w:r w:rsidRPr="000244A3">
        <w:rPr>
          <w:rFonts w:ascii="Montserrat" w:hAnsi="Montserrat" w:cs="Arial"/>
          <w:sz w:val="22"/>
          <w:szCs w:val="22"/>
        </w:rPr>
        <w:t>2022</w:t>
      </w:r>
      <w:r w:rsidR="00E566F8" w:rsidRPr="000244A3">
        <w:rPr>
          <w:rFonts w:ascii="Montserrat" w:hAnsi="Montserrat" w:cs="Arial"/>
          <w:sz w:val="22"/>
          <w:szCs w:val="22"/>
        </w:rPr>
        <w:t xml:space="preserve">. </w:t>
      </w:r>
    </w:p>
    <w:p w14:paraId="7C916E17" w14:textId="64C3E96E" w:rsidR="003A2DF2" w:rsidRPr="000244A3" w:rsidRDefault="003A2DF2" w:rsidP="00A96DE7">
      <w:pPr>
        <w:pStyle w:val="Prrafodelista"/>
        <w:numPr>
          <w:ilvl w:val="0"/>
          <w:numId w:val="25"/>
        </w:numPr>
        <w:spacing w:after="240" w:line="276" w:lineRule="auto"/>
        <w:jc w:val="both"/>
        <w:rPr>
          <w:rFonts w:ascii="Montserrat" w:hAnsi="Montserrat" w:cs="Arial"/>
          <w:sz w:val="22"/>
          <w:szCs w:val="22"/>
        </w:rPr>
      </w:pPr>
      <w:r w:rsidRPr="000244A3">
        <w:rPr>
          <w:rFonts w:ascii="Montserrat" w:hAnsi="Montserrat" w:cs="Arial"/>
          <w:sz w:val="22"/>
          <w:szCs w:val="22"/>
        </w:rPr>
        <w:t xml:space="preserve">En 2020, </w:t>
      </w:r>
      <w:r w:rsidRPr="000244A3">
        <w:rPr>
          <w:rFonts w:ascii="Montserrat" w:hAnsi="Montserrat" w:cs="Arial"/>
          <w:b/>
          <w:bCs/>
          <w:sz w:val="22"/>
          <w:szCs w:val="22"/>
        </w:rPr>
        <w:t>la brecha salarial</w:t>
      </w:r>
      <w:r w:rsidRPr="000244A3">
        <w:rPr>
          <w:rFonts w:ascii="Montserrat" w:hAnsi="Montserrat" w:cs="Arial"/>
          <w:sz w:val="22"/>
          <w:szCs w:val="22"/>
        </w:rPr>
        <w:t xml:space="preserve"> para la población en pobreza se ubicó en 72 pesos percibidos por las mujeres por cada 100 pesos de los hombres. Indistintamente de la situación de pobreza, la brecha aumenta conforme el nivel educativo de la población ocupada es menor.</w:t>
      </w:r>
    </w:p>
    <w:p w14:paraId="1C8A4903" w14:textId="6AB234D4" w:rsidR="003A2DF2" w:rsidRPr="000244A3" w:rsidRDefault="003A2DF2" w:rsidP="00A96DE7">
      <w:pPr>
        <w:pStyle w:val="Prrafodelista"/>
        <w:numPr>
          <w:ilvl w:val="0"/>
          <w:numId w:val="25"/>
        </w:numPr>
        <w:spacing w:after="240" w:line="276" w:lineRule="auto"/>
        <w:jc w:val="both"/>
        <w:rPr>
          <w:rFonts w:ascii="Montserrat" w:hAnsi="Montserrat" w:cs="Arial"/>
          <w:sz w:val="22"/>
          <w:szCs w:val="22"/>
        </w:rPr>
      </w:pPr>
      <w:r w:rsidRPr="000244A3">
        <w:rPr>
          <w:rFonts w:ascii="Montserrat" w:hAnsi="Montserrat" w:cs="Arial"/>
          <w:sz w:val="22"/>
          <w:szCs w:val="22"/>
        </w:rPr>
        <w:t xml:space="preserve">Las mujeres presentan mayor dependencia de las </w:t>
      </w:r>
      <w:r w:rsidRPr="000244A3">
        <w:rPr>
          <w:rFonts w:ascii="Montserrat" w:hAnsi="Montserrat" w:cs="Arial"/>
          <w:b/>
          <w:bCs/>
          <w:sz w:val="22"/>
          <w:szCs w:val="22"/>
        </w:rPr>
        <w:t>fuentes indirectas de ingresos</w:t>
      </w:r>
      <w:r w:rsidRPr="000244A3">
        <w:rPr>
          <w:rFonts w:ascii="Montserrat" w:hAnsi="Montserrat" w:cs="Arial"/>
          <w:sz w:val="22"/>
          <w:szCs w:val="22"/>
        </w:rPr>
        <w:t>, que se componen principalmente de transferencias monetarias del gobierno.</w:t>
      </w:r>
    </w:p>
    <w:p w14:paraId="5FED848B" w14:textId="3E0E873F" w:rsidR="00C106A5" w:rsidRPr="000244A3" w:rsidRDefault="003A2DF2" w:rsidP="00A96DE7">
      <w:pPr>
        <w:pStyle w:val="Prrafodelista"/>
        <w:numPr>
          <w:ilvl w:val="0"/>
          <w:numId w:val="25"/>
        </w:numPr>
        <w:spacing w:after="240" w:line="276" w:lineRule="auto"/>
        <w:jc w:val="both"/>
        <w:rPr>
          <w:rFonts w:ascii="Montserrat" w:hAnsi="Montserrat" w:cs="Arial"/>
          <w:sz w:val="22"/>
          <w:szCs w:val="22"/>
        </w:rPr>
      </w:pPr>
      <w:r w:rsidRPr="000244A3">
        <w:rPr>
          <w:rFonts w:ascii="Montserrat" w:hAnsi="Montserrat" w:cs="Arial"/>
          <w:sz w:val="22"/>
          <w:szCs w:val="22"/>
        </w:rPr>
        <w:t xml:space="preserve">Debido a distintos factores, las mujeres enfrentan desventajas </w:t>
      </w:r>
      <w:r w:rsidR="001F1843" w:rsidRPr="000244A3">
        <w:rPr>
          <w:rFonts w:ascii="Montserrat" w:hAnsi="Montserrat" w:cs="Arial"/>
          <w:sz w:val="22"/>
          <w:szCs w:val="22"/>
        </w:rPr>
        <w:t>que</w:t>
      </w:r>
      <w:r w:rsidRPr="000244A3">
        <w:rPr>
          <w:rFonts w:ascii="Montserrat" w:hAnsi="Montserrat" w:cs="Arial"/>
          <w:sz w:val="22"/>
          <w:szCs w:val="22"/>
        </w:rPr>
        <w:t xml:space="preserve"> en general, no </w:t>
      </w:r>
      <w:r w:rsidR="001F1843" w:rsidRPr="000244A3">
        <w:rPr>
          <w:rFonts w:ascii="Montserrat" w:hAnsi="Montserrat" w:cs="Arial"/>
          <w:sz w:val="22"/>
          <w:szCs w:val="22"/>
        </w:rPr>
        <w:t xml:space="preserve">les permiten </w:t>
      </w:r>
      <w:r w:rsidRPr="000244A3">
        <w:rPr>
          <w:rFonts w:ascii="Montserrat" w:hAnsi="Montserrat" w:cs="Arial"/>
          <w:sz w:val="22"/>
          <w:szCs w:val="22"/>
        </w:rPr>
        <w:t xml:space="preserve">acceden de manera igualitaria a las principales fuentes de ingreso.  </w:t>
      </w:r>
    </w:p>
    <w:p w14:paraId="4E674B3C" w14:textId="77777777" w:rsidR="00E566F8" w:rsidRPr="000244A3" w:rsidRDefault="00E566F8" w:rsidP="00E566F8">
      <w:pPr>
        <w:pStyle w:val="Prrafodelista"/>
        <w:spacing w:after="240" w:line="276" w:lineRule="auto"/>
        <w:ind w:left="360"/>
        <w:jc w:val="both"/>
        <w:rPr>
          <w:rFonts w:ascii="Montserrat" w:hAnsi="Montserrat" w:cs="Arial"/>
          <w:sz w:val="22"/>
          <w:szCs w:val="22"/>
        </w:rPr>
      </w:pPr>
    </w:p>
    <w:p w14:paraId="26AC5394" w14:textId="46003650" w:rsidR="005735B1" w:rsidRPr="000244A3" w:rsidRDefault="005735B1"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t>Asimismo, comparta, si están disponibles, los datos desglosados sobre las condiciones específicas de dichas mujeres en situación de pobreza (por ejemplo, si pertenecen a una minoría étnica o religiosa, indígenas, migrantes, solicitantes de asilo, apátridas o refugiadas).</w:t>
      </w:r>
    </w:p>
    <w:p w14:paraId="0BE9F653" w14:textId="77777777" w:rsidR="00034BA0" w:rsidRPr="000244A3" w:rsidRDefault="00034BA0" w:rsidP="0087425C">
      <w:pPr>
        <w:spacing w:line="276" w:lineRule="auto"/>
        <w:jc w:val="both"/>
        <w:rPr>
          <w:rFonts w:ascii="Montserrat" w:hAnsi="Montserrat"/>
          <w:sz w:val="22"/>
          <w:szCs w:val="22"/>
        </w:rPr>
      </w:pPr>
    </w:p>
    <w:p w14:paraId="66CA878B" w14:textId="01BD71E6" w:rsidR="0087425C" w:rsidRPr="000244A3" w:rsidRDefault="00034BA0" w:rsidP="00034BA0">
      <w:pPr>
        <w:spacing w:after="240" w:line="276" w:lineRule="auto"/>
        <w:jc w:val="both"/>
        <w:rPr>
          <w:rFonts w:ascii="Montserrat" w:hAnsi="Montserrat" w:cs="Arial"/>
          <w:sz w:val="22"/>
          <w:szCs w:val="22"/>
        </w:rPr>
      </w:pPr>
      <w:r w:rsidRPr="000244A3">
        <w:rPr>
          <w:rFonts w:ascii="Montserrat" w:hAnsi="Montserrat"/>
          <w:sz w:val="22"/>
          <w:szCs w:val="22"/>
        </w:rPr>
        <w:t xml:space="preserve">De acuerdo con datos del CONEVAL de 2021, </w:t>
      </w:r>
      <w:r w:rsidRPr="000244A3">
        <w:rPr>
          <w:rFonts w:ascii="Montserrat" w:hAnsi="Montserrat" w:cs="Arial"/>
          <w:sz w:val="22"/>
          <w:szCs w:val="22"/>
        </w:rPr>
        <w:t xml:space="preserve">la situación de pobreza para la población indígena de mujeres está presente en el 74.3% de ellas, y en los hombres alcanza al 72.0% para 2020. En la población hablante de alguna lengua indígena, el 78.3 de las mujeres presentan pobreza, y en los hombres es el 75.1% en el año 2020. </w:t>
      </w:r>
    </w:p>
    <w:p w14:paraId="3B4E4D82" w14:textId="0E0EB2FB" w:rsidR="005735B1" w:rsidRPr="000244A3" w:rsidRDefault="005735B1"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t>¿De qué manera las niñas y mujeres que viven en la pobreza o que experimentan un</w:t>
      </w:r>
      <w:r w:rsidR="00DE37CA" w:rsidRPr="000244A3">
        <w:rPr>
          <w:rFonts w:ascii="Montserrat" w:hAnsi="Montserrat"/>
          <w:b/>
          <w:bCs/>
          <w:sz w:val="22"/>
          <w:szCs w:val="22"/>
        </w:rPr>
        <w:t>a situación de marginación/</w:t>
      </w:r>
      <w:r w:rsidRPr="000244A3">
        <w:rPr>
          <w:rFonts w:ascii="Montserrat" w:hAnsi="Montserrat"/>
          <w:b/>
          <w:bCs/>
          <w:sz w:val="22"/>
          <w:szCs w:val="22"/>
        </w:rPr>
        <w:t>desventaja económica y social están expuestas a amenazas o riesgos en su país/región? En particular, en términos de:</w:t>
      </w:r>
    </w:p>
    <w:p w14:paraId="70026623" w14:textId="4C9966E0" w:rsidR="005735B1" w:rsidRPr="000244A3" w:rsidRDefault="00DE37CA" w:rsidP="0087425C">
      <w:pPr>
        <w:pStyle w:val="Prrafodelista"/>
        <w:numPr>
          <w:ilvl w:val="1"/>
          <w:numId w:val="17"/>
        </w:numPr>
        <w:spacing w:line="276" w:lineRule="auto"/>
        <w:jc w:val="both"/>
        <w:rPr>
          <w:rFonts w:ascii="Montserrat" w:hAnsi="Montserrat"/>
          <w:b/>
          <w:bCs/>
          <w:sz w:val="22"/>
          <w:szCs w:val="22"/>
        </w:rPr>
      </w:pPr>
      <w:r w:rsidRPr="000244A3">
        <w:rPr>
          <w:rFonts w:ascii="Montserrat" w:hAnsi="Montserrat"/>
          <w:b/>
          <w:bCs/>
          <w:sz w:val="22"/>
          <w:szCs w:val="22"/>
        </w:rPr>
        <w:t>tener dificultades para acceder a la seguridad social, la atención sanitaria, la vivienda, el agua, la alimentación, la educación, el empleo;</w:t>
      </w:r>
    </w:p>
    <w:p w14:paraId="340C710C" w14:textId="285AD4E2" w:rsidR="00DE37CA" w:rsidRPr="000244A3" w:rsidRDefault="00DE37CA" w:rsidP="0087425C">
      <w:pPr>
        <w:pStyle w:val="Prrafodelista"/>
        <w:numPr>
          <w:ilvl w:val="1"/>
          <w:numId w:val="17"/>
        </w:numPr>
        <w:spacing w:line="276" w:lineRule="auto"/>
        <w:jc w:val="both"/>
        <w:rPr>
          <w:rFonts w:ascii="Montserrat" w:hAnsi="Montserrat"/>
          <w:b/>
          <w:bCs/>
          <w:sz w:val="22"/>
          <w:szCs w:val="22"/>
        </w:rPr>
      </w:pPr>
      <w:r w:rsidRPr="000244A3">
        <w:rPr>
          <w:rFonts w:ascii="Montserrat" w:hAnsi="Montserrat"/>
          <w:b/>
          <w:bCs/>
          <w:sz w:val="22"/>
          <w:szCs w:val="22"/>
        </w:rPr>
        <w:t>estar en una situación de falta de hogar o experimentar la exclusión social y la “falta de libertad” económica;</w:t>
      </w:r>
    </w:p>
    <w:p w14:paraId="3FA5A35D" w14:textId="0955001F" w:rsidR="00DE37CA" w:rsidRPr="000244A3" w:rsidRDefault="00DE37CA" w:rsidP="0087425C">
      <w:pPr>
        <w:pStyle w:val="Prrafodelista"/>
        <w:numPr>
          <w:ilvl w:val="1"/>
          <w:numId w:val="17"/>
        </w:numPr>
        <w:spacing w:line="276" w:lineRule="auto"/>
        <w:jc w:val="both"/>
        <w:rPr>
          <w:rFonts w:ascii="Montserrat" w:hAnsi="Montserrat"/>
          <w:b/>
          <w:bCs/>
          <w:sz w:val="22"/>
          <w:szCs w:val="22"/>
        </w:rPr>
      </w:pPr>
      <w:r w:rsidRPr="000244A3">
        <w:rPr>
          <w:rFonts w:ascii="Montserrat" w:hAnsi="Montserrat"/>
          <w:b/>
          <w:bCs/>
          <w:sz w:val="22"/>
          <w:szCs w:val="22"/>
        </w:rPr>
        <w:t>enfrentarse a la violencia o a la discriminación, o a la estigmatización por vivir en la pobreza;</w:t>
      </w:r>
    </w:p>
    <w:p w14:paraId="1CF26866" w14:textId="0BD5876D" w:rsidR="00DE37CA" w:rsidRPr="000244A3" w:rsidRDefault="00DE37CA" w:rsidP="0087425C">
      <w:pPr>
        <w:pStyle w:val="Prrafodelista"/>
        <w:numPr>
          <w:ilvl w:val="1"/>
          <w:numId w:val="17"/>
        </w:numPr>
        <w:spacing w:line="276" w:lineRule="auto"/>
        <w:jc w:val="both"/>
        <w:rPr>
          <w:rFonts w:ascii="Montserrat" w:hAnsi="Montserrat"/>
          <w:b/>
          <w:bCs/>
          <w:sz w:val="22"/>
          <w:szCs w:val="22"/>
        </w:rPr>
      </w:pPr>
      <w:r w:rsidRPr="000244A3">
        <w:rPr>
          <w:rFonts w:ascii="Montserrat" w:hAnsi="Montserrat"/>
          <w:b/>
          <w:bCs/>
          <w:sz w:val="22"/>
          <w:szCs w:val="22"/>
        </w:rPr>
        <w:t>no tener acceso a la justicia y la reparación de las violaciones a sus derechos;</w:t>
      </w:r>
    </w:p>
    <w:p w14:paraId="19B922FD" w14:textId="56DAB5A1" w:rsidR="00DE37CA" w:rsidRPr="000244A3" w:rsidRDefault="00DE37CA" w:rsidP="00034BA0">
      <w:pPr>
        <w:pStyle w:val="Prrafodelista"/>
        <w:numPr>
          <w:ilvl w:val="1"/>
          <w:numId w:val="17"/>
        </w:numPr>
        <w:spacing w:line="276" w:lineRule="auto"/>
        <w:jc w:val="both"/>
        <w:rPr>
          <w:rFonts w:ascii="Montserrat" w:hAnsi="Montserrat"/>
          <w:b/>
          <w:bCs/>
          <w:sz w:val="22"/>
          <w:szCs w:val="22"/>
        </w:rPr>
      </w:pPr>
      <w:r w:rsidRPr="000244A3">
        <w:rPr>
          <w:rFonts w:ascii="Montserrat" w:hAnsi="Montserrat"/>
          <w:b/>
          <w:bCs/>
          <w:sz w:val="22"/>
          <w:szCs w:val="22"/>
        </w:rPr>
        <w:t xml:space="preserve">enfrentarse a </w:t>
      </w:r>
      <w:r w:rsidR="00034BA0" w:rsidRPr="000244A3">
        <w:rPr>
          <w:rFonts w:ascii="Montserrat" w:hAnsi="Montserrat"/>
          <w:b/>
          <w:bCs/>
          <w:sz w:val="22"/>
          <w:szCs w:val="22"/>
        </w:rPr>
        <w:t>una criminalización indebida</w:t>
      </w:r>
      <w:r w:rsidRPr="000244A3">
        <w:rPr>
          <w:rFonts w:ascii="Montserrat" w:hAnsi="Montserrat"/>
          <w:b/>
          <w:bCs/>
          <w:sz w:val="22"/>
          <w:szCs w:val="22"/>
        </w:rPr>
        <w:t>/desproporcionada o excesiva por diferentes causas.</w:t>
      </w:r>
    </w:p>
    <w:p w14:paraId="1F76BC3B" w14:textId="77777777" w:rsidR="00034BA0" w:rsidRPr="000244A3" w:rsidRDefault="00034BA0" w:rsidP="00034BA0">
      <w:pPr>
        <w:pStyle w:val="Prrafodelista"/>
        <w:spacing w:line="276" w:lineRule="auto"/>
        <w:ind w:left="1440"/>
        <w:jc w:val="both"/>
        <w:rPr>
          <w:rFonts w:ascii="Montserrat" w:hAnsi="Montserrat"/>
          <w:b/>
          <w:bCs/>
          <w:sz w:val="22"/>
          <w:szCs w:val="22"/>
        </w:rPr>
      </w:pPr>
    </w:p>
    <w:p w14:paraId="2C4E0EFB" w14:textId="6E0DFFF6" w:rsidR="00051934" w:rsidRPr="000244A3" w:rsidRDefault="00051934" w:rsidP="00051934">
      <w:pPr>
        <w:spacing w:line="276" w:lineRule="auto"/>
        <w:jc w:val="both"/>
        <w:rPr>
          <w:rFonts w:ascii="Montserrat" w:hAnsi="Montserrat" w:cs="Arial"/>
          <w:sz w:val="22"/>
          <w:szCs w:val="22"/>
        </w:rPr>
      </w:pPr>
      <w:r w:rsidRPr="000244A3">
        <w:rPr>
          <w:rFonts w:ascii="Montserrat" w:hAnsi="Montserrat" w:cs="Arial"/>
          <w:sz w:val="22"/>
          <w:szCs w:val="22"/>
        </w:rPr>
        <w:t>En 2018</w:t>
      </w:r>
      <w:r w:rsidR="0090307D">
        <w:rPr>
          <w:rFonts w:ascii="Montserrat" w:hAnsi="Montserrat" w:cs="Arial"/>
          <w:sz w:val="22"/>
          <w:szCs w:val="22"/>
        </w:rPr>
        <w:t>,</w:t>
      </w:r>
      <w:r w:rsidRPr="000244A3">
        <w:rPr>
          <w:rFonts w:ascii="Montserrat" w:hAnsi="Montserrat" w:cs="Arial"/>
          <w:sz w:val="22"/>
          <w:szCs w:val="22"/>
        </w:rPr>
        <w:t xml:space="preserve"> se identificaron seis aspectos que constituyen desigualdades para las mujeres: 1) la participación económica era más extendida en los hombres</w:t>
      </w:r>
      <w:r w:rsidR="007013EA" w:rsidRPr="000244A3">
        <w:rPr>
          <w:rFonts w:ascii="Montserrat" w:hAnsi="Montserrat" w:cs="Arial"/>
          <w:sz w:val="22"/>
          <w:szCs w:val="22"/>
        </w:rPr>
        <w:t xml:space="preserve">; </w:t>
      </w:r>
      <w:r w:rsidR="001F1843" w:rsidRPr="000244A3">
        <w:rPr>
          <w:rFonts w:ascii="Montserrat" w:hAnsi="Montserrat" w:cs="Arial"/>
          <w:sz w:val="22"/>
          <w:szCs w:val="22"/>
        </w:rPr>
        <w:t>2) los niveles salariales eran</w:t>
      </w:r>
      <w:r w:rsidRPr="000244A3">
        <w:rPr>
          <w:rFonts w:ascii="Montserrat" w:hAnsi="Montserrat" w:cs="Arial"/>
          <w:sz w:val="22"/>
          <w:szCs w:val="22"/>
        </w:rPr>
        <w:t xml:space="preserve"> más reducidos</w:t>
      </w:r>
      <w:r w:rsidR="001F1843" w:rsidRPr="000244A3">
        <w:rPr>
          <w:rFonts w:ascii="Montserrat" w:hAnsi="Montserrat" w:cs="Arial"/>
          <w:sz w:val="22"/>
          <w:szCs w:val="22"/>
        </w:rPr>
        <w:t xml:space="preserve"> para las mujeres</w:t>
      </w:r>
      <w:r w:rsidRPr="000244A3">
        <w:rPr>
          <w:rFonts w:ascii="Montserrat" w:hAnsi="Montserrat" w:cs="Arial"/>
          <w:sz w:val="22"/>
          <w:szCs w:val="22"/>
        </w:rPr>
        <w:t>; 3) el trabajo sin remuneración era más frecuente en las trabajadoras; 4) los porcentajes de trabajo de tiempo parcial eran superiores en las trabajadoras; 5) la exclusión permanente de los sistemas contributivos de seguridad social</w:t>
      </w:r>
      <w:r w:rsidR="0090307D">
        <w:rPr>
          <w:rFonts w:ascii="Montserrat" w:hAnsi="Montserrat" w:cs="Arial"/>
          <w:sz w:val="22"/>
          <w:szCs w:val="22"/>
        </w:rPr>
        <w:t xml:space="preserve"> era más elevada en las mujeres;</w:t>
      </w:r>
      <w:r w:rsidRPr="000244A3">
        <w:rPr>
          <w:rFonts w:ascii="Montserrat" w:hAnsi="Montserrat" w:cs="Arial"/>
          <w:sz w:val="22"/>
          <w:szCs w:val="22"/>
        </w:rPr>
        <w:t xml:space="preserve"> y</w:t>
      </w:r>
      <w:r w:rsidR="0090307D">
        <w:rPr>
          <w:rFonts w:ascii="Montserrat" w:hAnsi="Montserrat" w:cs="Arial"/>
          <w:sz w:val="22"/>
          <w:szCs w:val="22"/>
        </w:rPr>
        <w:t>,</w:t>
      </w:r>
      <w:r w:rsidRPr="000244A3">
        <w:rPr>
          <w:rFonts w:ascii="Montserrat" w:hAnsi="Montserrat" w:cs="Arial"/>
          <w:sz w:val="22"/>
          <w:szCs w:val="22"/>
        </w:rPr>
        <w:t xml:space="preserve"> 6) el mercado de trabajo</w:t>
      </w:r>
      <w:r w:rsidR="003E7186" w:rsidRPr="000244A3">
        <w:rPr>
          <w:rFonts w:ascii="Montserrat" w:hAnsi="Montserrat" w:cs="Arial"/>
          <w:sz w:val="22"/>
          <w:szCs w:val="22"/>
        </w:rPr>
        <w:t xml:space="preserve"> estaba segregado,</w:t>
      </w:r>
      <w:r w:rsidRPr="000244A3">
        <w:rPr>
          <w:rFonts w:ascii="Montserrat" w:hAnsi="Montserrat" w:cs="Arial"/>
          <w:sz w:val="22"/>
          <w:szCs w:val="22"/>
        </w:rPr>
        <w:t xml:space="preserve"> la mayoría de </w:t>
      </w:r>
      <w:r w:rsidRPr="000244A3">
        <w:rPr>
          <w:rFonts w:ascii="Montserrat" w:hAnsi="Montserrat" w:cs="Arial"/>
          <w:sz w:val="22"/>
          <w:szCs w:val="22"/>
        </w:rPr>
        <w:lastRenderedPageBreak/>
        <w:t>los hombres se desempeñaba en ocupaciones con salarios mayores y las mujeres se concentraban en otras con remuneraciones relativamente más</w:t>
      </w:r>
      <w:r w:rsidR="001F1843" w:rsidRPr="000244A3">
        <w:rPr>
          <w:rFonts w:ascii="Montserrat" w:hAnsi="Montserrat" w:cs="Arial"/>
          <w:sz w:val="22"/>
          <w:szCs w:val="22"/>
        </w:rPr>
        <w:t xml:space="preserve"> bajas.</w:t>
      </w:r>
    </w:p>
    <w:p w14:paraId="3774B009" w14:textId="77777777" w:rsidR="00051934" w:rsidRPr="000244A3" w:rsidRDefault="00051934" w:rsidP="00051934">
      <w:pPr>
        <w:spacing w:line="276" w:lineRule="auto"/>
        <w:jc w:val="both"/>
        <w:rPr>
          <w:rFonts w:ascii="Montserrat" w:hAnsi="Montserrat"/>
          <w:sz w:val="22"/>
          <w:szCs w:val="22"/>
        </w:rPr>
      </w:pPr>
    </w:p>
    <w:p w14:paraId="7EE68FAF" w14:textId="300DE478" w:rsidR="001F1843" w:rsidRDefault="00051934" w:rsidP="001F1843">
      <w:p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 xml:space="preserve">De acuerdo </w:t>
      </w:r>
      <w:r w:rsidR="00034BA0" w:rsidRPr="000244A3">
        <w:rPr>
          <w:rFonts w:ascii="Montserrat" w:eastAsia="Montserrat" w:hAnsi="Montserrat" w:cs="Montserrat"/>
          <w:sz w:val="22"/>
          <w:szCs w:val="22"/>
        </w:rPr>
        <w:t>con</w:t>
      </w:r>
      <w:r w:rsidRPr="000244A3">
        <w:rPr>
          <w:rFonts w:ascii="Montserrat" w:eastAsia="Montserrat" w:hAnsi="Montserrat" w:cs="Montserrat"/>
          <w:sz w:val="22"/>
          <w:szCs w:val="22"/>
        </w:rPr>
        <w:t xml:space="preserve"> la medición de la pobreza 2020 de CONEVAL, hay 2.5 millones más de mujeres que hombres en situación de pobreza</w:t>
      </w:r>
      <w:r w:rsidR="000244A3">
        <w:rPr>
          <w:rFonts w:ascii="Montserrat" w:eastAsia="Montserrat" w:hAnsi="Montserrat" w:cs="Montserrat"/>
          <w:sz w:val="22"/>
          <w:szCs w:val="22"/>
        </w:rPr>
        <w:t>:</w:t>
      </w:r>
    </w:p>
    <w:p w14:paraId="20028B77" w14:textId="77777777" w:rsidR="000244A3" w:rsidRPr="000244A3" w:rsidRDefault="000244A3" w:rsidP="001F1843">
      <w:pPr>
        <w:pBdr>
          <w:top w:val="nil"/>
          <w:left w:val="nil"/>
          <w:bottom w:val="nil"/>
          <w:right w:val="nil"/>
          <w:between w:val="nil"/>
        </w:pBdr>
        <w:spacing w:line="276" w:lineRule="auto"/>
        <w:jc w:val="both"/>
        <w:rPr>
          <w:rFonts w:ascii="Montserrat" w:eastAsia="Montserrat" w:hAnsi="Montserrat" w:cs="Montserrat"/>
          <w:sz w:val="22"/>
          <w:szCs w:val="22"/>
        </w:rPr>
      </w:pPr>
    </w:p>
    <w:p w14:paraId="4C584EAA" w14:textId="6E23317F" w:rsidR="00051934" w:rsidRPr="000244A3" w:rsidRDefault="00051934" w:rsidP="001F1843">
      <w:pPr>
        <w:pStyle w:val="Prrafodelista"/>
        <w:numPr>
          <w:ilvl w:val="0"/>
          <w:numId w:val="36"/>
        </w:num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 xml:space="preserve">En México hay medio millón más de mujeres que sufren carencias de servicios básicos de vivienda que hombres, y casi un millón más cuentan con rezago educativo. </w:t>
      </w:r>
    </w:p>
    <w:p w14:paraId="72CE9FB4" w14:textId="104B3A05" w:rsidR="00051934" w:rsidRPr="000244A3" w:rsidRDefault="001F1843" w:rsidP="00051934">
      <w:pPr>
        <w:pStyle w:val="Prrafodelista"/>
        <w:numPr>
          <w:ilvl w:val="0"/>
          <w:numId w:val="21"/>
        </w:num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E</w:t>
      </w:r>
      <w:r w:rsidR="00051934" w:rsidRPr="000244A3">
        <w:rPr>
          <w:rFonts w:ascii="Montserrat" w:eastAsia="Montserrat" w:hAnsi="Montserrat" w:cs="Montserrat"/>
          <w:sz w:val="22"/>
          <w:szCs w:val="22"/>
        </w:rPr>
        <w:t xml:space="preserve">xisten más mujeres con carencia de espacios de vivienda que hombres. </w:t>
      </w:r>
    </w:p>
    <w:p w14:paraId="54B68366" w14:textId="0C067CD6" w:rsidR="00051934" w:rsidRDefault="00051934" w:rsidP="00051934">
      <w:pPr>
        <w:pStyle w:val="Prrafodelista"/>
        <w:numPr>
          <w:ilvl w:val="0"/>
          <w:numId w:val="21"/>
        </w:num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Las niñas y mujeres que viven en la pobreza o que experimentan una situación de marginación/desventaja económica y social están expuestas a amenazas o riesgos de manera constante.</w:t>
      </w:r>
    </w:p>
    <w:p w14:paraId="6FEFDB68" w14:textId="77777777" w:rsidR="000244A3" w:rsidRPr="000244A3" w:rsidRDefault="000244A3" w:rsidP="000244A3">
      <w:pPr>
        <w:pStyle w:val="Prrafodelista"/>
        <w:pBdr>
          <w:top w:val="nil"/>
          <w:left w:val="nil"/>
          <w:bottom w:val="nil"/>
          <w:right w:val="nil"/>
          <w:between w:val="nil"/>
        </w:pBdr>
        <w:spacing w:line="276" w:lineRule="auto"/>
        <w:jc w:val="both"/>
        <w:rPr>
          <w:rFonts w:ascii="Montserrat" w:eastAsia="Montserrat" w:hAnsi="Montserrat" w:cs="Montserrat"/>
          <w:sz w:val="22"/>
          <w:szCs w:val="22"/>
        </w:rPr>
      </w:pPr>
    </w:p>
    <w:p w14:paraId="19127FD1" w14:textId="565439D3" w:rsidR="00A922C4" w:rsidRPr="000244A3" w:rsidRDefault="00DE37CA" w:rsidP="00A922C4">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t>¿Cuál es el marco legal y político en su país para abordar estos riesgos y prevenir las violaciones de los derechos humanos que afectan a las mujeres y niñas en situación de pobreza?</w:t>
      </w:r>
    </w:p>
    <w:p w14:paraId="783B4265" w14:textId="77777777" w:rsidR="00034BA0" w:rsidRPr="000244A3" w:rsidRDefault="00034BA0" w:rsidP="00034BA0">
      <w:pPr>
        <w:pStyle w:val="Prrafodelista"/>
        <w:spacing w:line="276" w:lineRule="auto"/>
        <w:jc w:val="both"/>
        <w:rPr>
          <w:rFonts w:ascii="Montserrat" w:hAnsi="Montserrat"/>
          <w:b/>
          <w:bCs/>
          <w:sz w:val="22"/>
          <w:szCs w:val="22"/>
        </w:rPr>
      </w:pPr>
    </w:p>
    <w:p w14:paraId="1A04DD17" w14:textId="2E481BEF" w:rsidR="00A922C4" w:rsidRPr="000244A3" w:rsidRDefault="00A922C4" w:rsidP="00A922C4">
      <w:p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El marc</w:t>
      </w:r>
      <w:r w:rsidR="003E7186" w:rsidRPr="000244A3">
        <w:rPr>
          <w:rFonts w:ascii="Montserrat" w:eastAsia="Montserrat" w:hAnsi="Montserrat" w:cs="Montserrat"/>
          <w:sz w:val="22"/>
          <w:szCs w:val="22"/>
        </w:rPr>
        <w:t>o legal en México respecto a estos</w:t>
      </w:r>
      <w:r w:rsidRPr="000244A3">
        <w:rPr>
          <w:rFonts w:ascii="Montserrat" w:eastAsia="Montserrat" w:hAnsi="Montserrat" w:cs="Montserrat"/>
          <w:sz w:val="22"/>
          <w:szCs w:val="22"/>
        </w:rPr>
        <w:t xml:space="preserve"> problemas, integra los instrumentos internacionales ratificados por el gobierno de México, normatividad </w:t>
      </w:r>
      <w:r w:rsidR="00E7446C" w:rsidRPr="000244A3">
        <w:rPr>
          <w:rFonts w:ascii="Montserrat" w:eastAsia="Montserrat" w:hAnsi="Montserrat" w:cs="Montserrat"/>
          <w:sz w:val="22"/>
          <w:szCs w:val="22"/>
        </w:rPr>
        <w:t>nacional, políticas nacionales y otras normativas.</w:t>
      </w:r>
    </w:p>
    <w:p w14:paraId="1F647399" w14:textId="77777777" w:rsidR="00034BA0" w:rsidRPr="000244A3" w:rsidRDefault="00034BA0" w:rsidP="00A922C4">
      <w:pPr>
        <w:pBdr>
          <w:top w:val="nil"/>
          <w:left w:val="nil"/>
          <w:bottom w:val="nil"/>
          <w:right w:val="nil"/>
          <w:between w:val="nil"/>
        </w:pBdr>
        <w:spacing w:line="276" w:lineRule="auto"/>
        <w:jc w:val="both"/>
        <w:rPr>
          <w:rFonts w:ascii="Montserrat" w:eastAsia="Montserrat" w:hAnsi="Montserrat" w:cs="Montserrat"/>
          <w:sz w:val="22"/>
          <w:szCs w:val="22"/>
        </w:rPr>
      </w:pPr>
    </w:p>
    <w:p w14:paraId="47A28948" w14:textId="65D55E00" w:rsidR="00A922C4" w:rsidRPr="000244A3" w:rsidRDefault="00034BA0" w:rsidP="00A922C4">
      <w:pPr>
        <w:pBdr>
          <w:top w:val="nil"/>
          <w:left w:val="nil"/>
          <w:bottom w:val="nil"/>
          <w:right w:val="nil"/>
          <w:between w:val="nil"/>
        </w:pBdr>
        <w:jc w:val="both"/>
        <w:rPr>
          <w:rFonts w:ascii="Montserrat" w:eastAsia="Montserrat" w:hAnsi="Montserrat" w:cs="Montserrat"/>
          <w:b/>
          <w:sz w:val="22"/>
          <w:szCs w:val="22"/>
        </w:rPr>
      </w:pPr>
      <w:r w:rsidRPr="000244A3">
        <w:rPr>
          <w:rFonts w:ascii="Montserrat" w:eastAsia="Montserrat" w:hAnsi="Montserrat" w:cs="Montserrat"/>
          <w:b/>
          <w:sz w:val="22"/>
          <w:szCs w:val="22"/>
        </w:rPr>
        <w:t>Marco programático vigente</w:t>
      </w:r>
      <w:r w:rsidR="00A922C4" w:rsidRPr="000244A3">
        <w:rPr>
          <w:rFonts w:ascii="Montserrat" w:eastAsia="Montserrat" w:hAnsi="Montserrat" w:cs="Montserrat"/>
          <w:b/>
          <w:sz w:val="22"/>
          <w:szCs w:val="22"/>
        </w:rPr>
        <w:t>:</w:t>
      </w:r>
    </w:p>
    <w:p w14:paraId="41796566" w14:textId="146F085E" w:rsidR="00A922C4" w:rsidRPr="000244A3" w:rsidRDefault="00A922C4" w:rsidP="00A922C4">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Plan Nacional de Desarrollo 2019-2024. </w:t>
      </w:r>
    </w:p>
    <w:p w14:paraId="02A0B261" w14:textId="1D3C4070" w:rsidR="00034BA0" w:rsidRPr="000244A3" w:rsidRDefault="00034BA0" w:rsidP="00A922C4">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Programa Nacional para la Igualdad entre Mujeres y Hombres 2020 – 2021.</w:t>
      </w:r>
    </w:p>
    <w:p w14:paraId="2B80C635" w14:textId="7AF2A4BB" w:rsidR="00034BA0" w:rsidRPr="000244A3" w:rsidRDefault="00034BA0" w:rsidP="00A922C4">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Program</w:t>
      </w:r>
      <w:r w:rsidR="003757A4" w:rsidRPr="000244A3">
        <w:rPr>
          <w:rFonts w:ascii="Montserrat" w:eastAsia="Montserrat" w:hAnsi="Montserrat" w:cs="Montserrat"/>
          <w:sz w:val="22"/>
          <w:szCs w:val="22"/>
        </w:rPr>
        <w:t>a Integral para Prevenir, Atender, Sancionar y Erradicar la Violencia contra las Mujeres 2021 – 2024.</w:t>
      </w:r>
    </w:p>
    <w:p w14:paraId="049DC280" w14:textId="7BE5AA58" w:rsidR="00034BA0" w:rsidRPr="000244A3" w:rsidRDefault="00034BA0" w:rsidP="00034BA0">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Pensión Universal para Personas Adultas Mayores.</w:t>
      </w:r>
    </w:p>
    <w:p w14:paraId="34C4DB52" w14:textId="5431FA3F" w:rsidR="003757A4" w:rsidRPr="000244A3" w:rsidRDefault="003757A4" w:rsidP="00034BA0">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Programa de Pensión para el Bienestar de las Personas con Discapacidad.</w:t>
      </w:r>
    </w:p>
    <w:p w14:paraId="1C5A1FA7" w14:textId="28C635A2" w:rsidR="003757A4" w:rsidRPr="000244A3" w:rsidRDefault="003757A4" w:rsidP="00034BA0">
      <w:pPr>
        <w:pStyle w:val="Prrafodelista"/>
        <w:numPr>
          <w:ilvl w:val="0"/>
          <w:numId w:val="23"/>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Programa para el Bienestar de Niños y Niñas, Hijos de Madres Trabajadoras.</w:t>
      </w:r>
    </w:p>
    <w:p w14:paraId="629471BB" w14:textId="77777777" w:rsidR="00A922C4" w:rsidRPr="000244A3" w:rsidRDefault="00A922C4" w:rsidP="00A922C4">
      <w:pPr>
        <w:pBdr>
          <w:top w:val="nil"/>
          <w:left w:val="nil"/>
          <w:bottom w:val="nil"/>
          <w:right w:val="nil"/>
          <w:between w:val="nil"/>
        </w:pBdr>
        <w:jc w:val="both"/>
        <w:rPr>
          <w:rFonts w:ascii="Montserrat" w:eastAsia="Montserrat" w:hAnsi="Montserrat" w:cs="Montserrat"/>
          <w:b/>
          <w:sz w:val="22"/>
          <w:szCs w:val="22"/>
        </w:rPr>
      </w:pPr>
    </w:p>
    <w:p w14:paraId="73DC0F03" w14:textId="77777777" w:rsidR="00A922C4" w:rsidRPr="000244A3" w:rsidRDefault="00A922C4" w:rsidP="00A922C4">
      <w:pPr>
        <w:pBdr>
          <w:top w:val="nil"/>
          <w:left w:val="nil"/>
          <w:bottom w:val="nil"/>
          <w:right w:val="nil"/>
          <w:between w:val="nil"/>
        </w:pBdr>
        <w:jc w:val="both"/>
        <w:rPr>
          <w:rFonts w:ascii="Montserrat" w:eastAsia="Montserrat" w:hAnsi="Montserrat" w:cs="Montserrat"/>
          <w:b/>
          <w:sz w:val="22"/>
          <w:szCs w:val="22"/>
        </w:rPr>
      </w:pPr>
      <w:r w:rsidRPr="000244A3">
        <w:rPr>
          <w:rFonts w:ascii="Montserrat" w:eastAsia="Montserrat" w:hAnsi="Montserrat" w:cs="Montserrat"/>
          <w:b/>
          <w:sz w:val="22"/>
          <w:szCs w:val="22"/>
        </w:rPr>
        <w:t>Reglamentaria:</w:t>
      </w:r>
    </w:p>
    <w:p w14:paraId="3CE39801"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Federal para Prevenir y Eliminar la Discriminación.</w:t>
      </w:r>
    </w:p>
    <w:p w14:paraId="024B27DF"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Ley Orgánica de la Administración Pública Federal. </w:t>
      </w:r>
    </w:p>
    <w:p w14:paraId="3637E58A"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para la Igualdad entre Mujeres y Hombres.</w:t>
      </w:r>
    </w:p>
    <w:p w14:paraId="196DBF6B"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de Acceso de las Mujeres a una Vida Libre de Violencia</w:t>
      </w:r>
    </w:p>
    <w:p w14:paraId="22552F02"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de Víctimas.</w:t>
      </w:r>
    </w:p>
    <w:p w14:paraId="38F92FFA"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de los Derechos de Niñas, Niños y Adolescentes.</w:t>
      </w:r>
    </w:p>
    <w:p w14:paraId="4AB251E7" w14:textId="77777777"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de los Derechos de las Personas Adultas Mayores.</w:t>
      </w:r>
    </w:p>
    <w:p w14:paraId="35FCDAB8" w14:textId="79DD572A"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para la Inclusión de las Personas con Discapacidad</w:t>
      </w:r>
      <w:r w:rsidR="003757A4" w:rsidRPr="000244A3">
        <w:rPr>
          <w:rFonts w:ascii="Montserrat" w:eastAsia="Montserrat" w:hAnsi="Montserrat" w:cs="Montserrat"/>
          <w:sz w:val="22"/>
          <w:szCs w:val="22"/>
        </w:rPr>
        <w:t>.</w:t>
      </w:r>
    </w:p>
    <w:p w14:paraId="405F897A" w14:textId="1DFDDDD0"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de Desarrollo Rural Sustentable</w:t>
      </w:r>
      <w:r w:rsidR="003757A4" w:rsidRPr="000244A3">
        <w:rPr>
          <w:rFonts w:ascii="Montserrat" w:eastAsia="Montserrat" w:hAnsi="Montserrat" w:cs="Montserrat"/>
          <w:sz w:val="22"/>
          <w:szCs w:val="22"/>
        </w:rPr>
        <w:t>.</w:t>
      </w:r>
    </w:p>
    <w:p w14:paraId="2C29F5D9" w14:textId="20D56C9D"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Federal del Trabajo</w:t>
      </w:r>
      <w:r w:rsidR="003757A4" w:rsidRPr="000244A3">
        <w:rPr>
          <w:rFonts w:ascii="Montserrat" w:eastAsia="Montserrat" w:hAnsi="Montserrat" w:cs="Montserrat"/>
          <w:sz w:val="22"/>
          <w:szCs w:val="22"/>
        </w:rPr>
        <w:t>.</w:t>
      </w:r>
    </w:p>
    <w:p w14:paraId="24E463A3" w14:textId="1E8CE913" w:rsidR="00A922C4" w:rsidRPr="000244A3" w:rsidRDefault="00A922C4" w:rsidP="00A922C4">
      <w:pPr>
        <w:pStyle w:val="Prrafodelista"/>
        <w:numPr>
          <w:ilvl w:val="0"/>
          <w:numId w:val="24"/>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de Prestación de Servicios para la Atención, Cuidado y Desarrollo Integral Infantil</w:t>
      </w:r>
      <w:r w:rsidR="003757A4" w:rsidRPr="000244A3">
        <w:rPr>
          <w:rFonts w:ascii="Montserrat" w:eastAsia="Montserrat" w:hAnsi="Montserrat" w:cs="Montserrat"/>
          <w:sz w:val="22"/>
          <w:szCs w:val="22"/>
        </w:rPr>
        <w:t>.</w:t>
      </w:r>
    </w:p>
    <w:p w14:paraId="3899D969" w14:textId="77777777" w:rsidR="007013EA" w:rsidRPr="000244A3" w:rsidRDefault="007013EA" w:rsidP="007013EA">
      <w:pPr>
        <w:spacing w:line="276" w:lineRule="auto"/>
        <w:jc w:val="both"/>
        <w:rPr>
          <w:rFonts w:ascii="Montserrat" w:hAnsi="Montserrat"/>
          <w:sz w:val="22"/>
          <w:szCs w:val="22"/>
        </w:rPr>
      </w:pPr>
    </w:p>
    <w:p w14:paraId="7640EEC0" w14:textId="5EA61D81" w:rsidR="00DE37CA" w:rsidRPr="000244A3" w:rsidRDefault="00DE37CA"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b/>
          <w:bCs/>
          <w:sz w:val="22"/>
          <w:szCs w:val="22"/>
        </w:rPr>
        <w:lastRenderedPageBreak/>
        <w:t>¿Existe algún grupo particular de mujeres y niñas que corra mayor riesgo o condiciones que determinen especialmente barreras para que las mujeres y las niñas accedan a tales derechos y por qué (</w:t>
      </w:r>
      <w:r w:rsidR="002318DC" w:rsidRPr="000244A3">
        <w:rPr>
          <w:rFonts w:ascii="Montserrat" w:hAnsi="Montserrat"/>
          <w:b/>
          <w:bCs/>
          <w:sz w:val="22"/>
          <w:szCs w:val="22"/>
        </w:rPr>
        <w:t>como,</w:t>
      </w:r>
      <w:r w:rsidRPr="000244A3">
        <w:rPr>
          <w:rFonts w:ascii="Montserrat" w:hAnsi="Montserrat"/>
          <w:b/>
          <w:bCs/>
          <w:sz w:val="22"/>
          <w:szCs w:val="22"/>
        </w:rPr>
        <w:t xml:space="preserve"> por ejemplo, por vivir en la pobreza, trabajar en el mercado laboral informal, el trabajo de cuidados no remunerado o el trabajo doméstico, la condición de migrante, solicitante de asilo, refugiada o apátrida, la raza, la etnia, la religión, la edad, la identidad de género, la orientación sexual)?</w:t>
      </w:r>
    </w:p>
    <w:p w14:paraId="3920749A" w14:textId="446CDA73" w:rsidR="00F7401A" w:rsidRPr="000244A3" w:rsidRDefault="00F7401A" w:rsidP="002318DC">
      <w:pPr>
        <w:spacing w:before="240" w:after="240" w:line="276" w:lineRule="auto"/>
        <w:jc w:val="both"/>
        <w:rPr>
          <w:rFonts w:ascii="Montserrat" w:hAnsi="Montserrat" w:cs="Arial"/>
          <w:sz w:val="22"/>
          <w:szCs w:val="22"/>
        </w:rPr>
      </w:pPr>
      <w:r w:rsidRPr="000244A3">
        <w:rPr>
          <w:rFonts w:ascii="Montserrat" w:hAnsi="Montserrat" w:cs="Arial"/>
          <w:sz w:val="22"/>
          <w:szCs w:val="22"/>
        </w:rPr>
        <w:t>Las m</w:t>
      </w:r>
      <w:r w:rsidR="00E7446C" w:rsidRPr="000244A3">
        <w:rPr>
          <w:rFonts w:ascii="Montserrat" w:hAnsi="Montserrat" w:cs="Arial"/>
          <w:sz w:val="22"/>
          <w:szCs w:val="22"/>
        </w:rPr>
        <w:t>ujeres</w:t>
      </w:r>
      <w:r w:rsidR="002318DC" w:rsidRPr="000244A3">
        <w:rPr>
          <w:rFonts w:ascii="Montserrat" w:hAnsi="Montserrat" w:cs="Arial"/>
          <w:sz w:val="22"/>
          <w:szCs w:val="22"/>
        </w:rPr>
        <w:t>, adolescentes y niñas</w:t>
      </w:r>
      <w:r w:rsidRPr="000244A3">
        <w:rPr>
          <w:rFonts w:ascii="Montserrat" w:hAnsi="Montserrat" w:cs="Arial"/>
          <w:sz w:val="22"/>
          <w:szCs w:val="22"/>
        </w:rPr>
        <w:t xml:space="preserve"> son más vulnerables a vivir situaciones de discriminación, exclusión y desigualdades económ</w:t>
      </w:r>
      <w:r w:rsidR="00E7446C" w:rsidRPr="000244A3">
        <w:rPr>
          <w:rFonts w:ascii="Montserrat" w:hAnsi="Montserrat" w:cs="Arial"/>
          <w:sz w:val="22"/>
          <w:szCs w:val="22"/>
        </w:rPr>
        <w:t>icas y sociales. P</w:t>
      </w:r>
      <w:r w:rsidRPr="000244A3">
        <w:rPr>
          <w:rFonts w:ascii="Montserrat" w:hAnsi="Montserrat" w:cs="Arial"/>
          <w:sz w:val="22"/>
          <w:szCs w:val="22"/>
        </w:rPr>
        <w:t>adecen más limitaciones en el acceso y control de opor</w:t>
      </w:r>
      <w:r w:rsidR="002D454F" w:rsidRPr="000244A3">
        <w:rPr>
          <w:rFonts w:ascii="Montserrat" w:hAnsi="Montserrat" w:cs="Arial"/>
          <w:sz w:val="22"/>
          <w:szCs w:val="22"/>
        </w:rPr>
        <w:t>tunidades y recursos económicos</w:t>
      </w:r>
      <w:r w:rsidRPr="000244A3">
        <w:rPr>
          <w:rFonts w:ascii="Montserrat" w:hAnsi="Montserrat" w:cs="Arial"/>
          <w:sz w:val="22"/>
          <w:szCs w:val="22"/>
        </w:rPr>
        <w:t>; menos libertades para ejercer el trabajo remunerado; numero</w:t>
      </w:r>
      <w:r w:rsidR="0090307D">
        <w:rPr>
          <w:rFonts w:ascii="Montserrat" w:hAnsi="Montserrat" w:cs="Arial"/>
          <w:sz w:val="22"/>
          <w:szCs w:val="22"/>
        </w:rPr>
        <w:t xml:space="preserve">sas desigualdades laborales; </w:t>
      </w:r>
      <w:r w:rsidRPr="000244A3">
        <w:rPr>
          <w:rFonts w:ascii="Montserrat" w:hAnsi="Montserrat" w:cs="Arial"/>
          <w:sz w:val="22"/>
          <w:szCs w:val="22"/>
        </w:rPr>
        <w:t>y</w:t>
      </w:r>
      <w:r w:rsidR="0090307D">
        <w:rPr>
          <w:rFonts w:ascii="Montserrat" w:hAnsi="Montserrat" w:cs="Arial"/>
          <w:sz w:val="22"/>
          <w:szCs w:val="22"/>
        </w:rPr>
        <w:t>,</w:t>
      </w:r>
      <w:r w:rsidRPr="000244A3">
        <w:rPr>
          <w:rFonts w:ascii="Montserrat" w:hAnsi="Montserrat" w:cs="Arial"/>
          <w:sz w:val="22"/>
          <w:szCs w:val="22"/>
        </w:rPr>
        <w:t xml:space="preserve"> falta de autonomía económica o física.</w:t>
      </w:r>
    </w:p>
    <w:p w14:paraId="3942F8CE" w14:textId="2A2C8C50" w:rsidR="002F214D" w:rsidRPr="002F214D" w:rsidRDefault="002F214D" w:rsidP="002F214D">
      <w:pPr>
        <w:spacing w:before="240" w:after="240" w:line="276" w:lineRule="auto"/>
        <w:jc w:val="both"/>
        <w:rPr>
          <w:rFonts w:ascii="Montserrat" w:hAnsi="Montserrat" w:cs="Arial"/>
          <w:sz w:val="22"/>
          <w:szCs w:val="22"/>
          <w:lang w:val="es-MX"/>
        </w:rPr>
      </w:pPr>
      <w:r w:rsidRPr="002F214D">
        <w:rPr>
          <w:rFonts w:ascii="Montserrat" w:hAnsi="Montserrat" w:cs="Arial"/>
          <w:sz w:val="22"/>
          <w:szCs w:val="22"/>
          <w:lang w:val="es-MX"/>
        </w:rPr>
        <w:t>Por su magnitud y prevalencia en el país, la violencia contra las mujeres constituye un problema que trasciende todos los sectores de la sociedad; independientemente de la clase, raza o grupo étnico, nivel de ingresos, nivel educacional, edad o religión o cualquier otra condición. Puede tener lugar dentro de la familia o unidad doméstica o en cualquier otro espacio: escuela, trabajo, en la calle, en el transporte público, en la comunidad, en las instituciones; y puede ser perpetrada por cualquier persona; quien agrede puede o no tener una relación interpersonal con la víctima, puede o no compartir o haber compartido el mismo domicilio que la víctima.</w:t>
      </w:r>
    </w:p>
    <w:p w14:paraId="59B8EF3C" w14:textId="0A0FA3FF" w:rsidR="002F214D" w:rsidRPr="000244A3" w:rsidRDefault="002F214D" w:rsidP="002318DC">
      <w:pPr>
        <w:spacing w:before="240" w:after="240" w:line="276" w:lineRule="auto"/>
        <w:jc w:val="both"/>
        <w:rPr>
          <w:rFonts w:ascii="Montserrat" w:hAnsi="Montserrat" w:cs="Arial"/>
          <w:sz w:val="22"/>
          <w:szCs w:val="22"/>
          <w:lang w:val="es-MX"/>
        </w:rPr>
      </w:pPr>
      <w:r w:rsidRPr="002F214D">
        <w:rPr>
          <w:rFonts w:ascii="Montserrat" w:hAnsi="Montserrat" w:cs="Arial"/>
          <w:sz w:val="22"/>
          <w:szCs w:val="22"/>
          <w:lang w:val="es-MX"/>
        </w:rPr>
        <w:t>Una de las principales barreras para la igualdad de derechos se debe al hecho de que, en México, las tareas de cuidado recaen principalmente en las mujeres, lo cual ha hecho que las redes de cuidado se acoten y dependan de las madres, las abuelas, o de alguna figura femenina, en la familia nuclear y en la familia extendida. Las horas promedio semanales que las mujeres dedicaron a las tareas de cuidado superaron en 11.5 horas a las dedicadas por los hombres: en situación de no pobreza, la diferencia se situó en 10.4 horas y en situación de pobreza, la diferencia aumenta a 12.6 horas de diferencia.</w:t>
      </w:r>
      <w:r w:rsidRPr="002F214D">
        <w:rPr>
          <w:rFonts w:ascii="Montserrat" w:hAnsi="Montserrat" w:cs="Arial"/>
          <w:sz w:val="22"/>
          <w:szCs w:val="22"/>
          <w:vertAlign w:val="superscript"/>
          <w:lang w:val="es-MX"/>
        </w:rPr>
        <w:footnoteReference w:id="2"/>
      </w:r>
    </w:p>
    <w:p w14:paraId="52A0D43C" w14:textId="27D07633" w:rsidR="002474D0" w:rsidRPr="000244A3" w:rsidRDefault="00F7401A" w:rsidP="002474D0">
      <w:pPr>
        <w:pStyle w:val="Default"/>
        <w:spacing w:after="240" w:line="276" w:lineRule="auto"/>
        <w:jc w:val="both"/>
        <w:rPr>
          <w:rFonts w:ascii="Montserrat" w:hAnsi="Montserrat"/>
          <w:color w:val="auto"/>
          <w:sz w:val="22"/>
          <w:szCs w:val="22"/>
        </w:rPr>
      </w:pPr>
      <w:r w:rsidRPr="000244A3">
        <w:rPr>
          <w:rFonts w:ascii="Montserrat" w:hAnsi="Montserrat"/>
          <w:color w:val="auto"/>
          <w:sz w:val="22"/>
          <w:szCs w:val="22"/>
        </w:rPr>
        <w:t>La desigual inserción laboral a causa de los roles de género se intensifica ante la condición de maternidad. Tener hijos(as) reduce la participación laboral de las mujeres, mientras</w:t>
      </w:r>
      <w:r w:rsidR="00A96DE7" w:rsidRPr="000244A3">
        <w:rPr>
          <w:rFonts w:ascii="Montserrat" w:hAnsi="Montserrat"/>
          <w:color w:val="auto"/>
          <w:sz w:val="22"/>
          <w:szCs w:val="22"/>
        </w:rPr>
        <w:t xml:space="preserve"> que en los hombres la aumenta. D</w:t>
      </w:r>
      <w:r w:rsidRPr="000244A3">
        <w:rPr>
          <w:rFonts w:ascii="Montserrat" w:hAnsi="Montserrat"/>
          <w:color w:val="auto"/>
          <w:sz w:val="22"/>
          <w:szCs w:val="22"/>
        </w:rPr>
        <w:t xml:space="preserve">e 2016 a 2020, </w:t>
      </w:r>
      <w:r w:rsidR="00A96DE7" w:rsidRPr="000244A3">
        <w:rPr>
          <w:rFonts w:ascii="Montserrat" w:hAnsi="Montserrat"/>
          <w:color w:val="auto"/>
          <w:sz w:val="22"/>
          <w:szCs w:val="22"/>
        </w:rPr>
        <w:t xml:space="preserve">la participación </w:t>
      </w:r>
      <w:r w:rsidRPr="000244A3">
        <w:rPr>
          <w:rFonts w:ascii="Montserrat" w:hAnsi="Montserrat"/>
          <w:color w:val="auto"/>
          <w:sz w:val="22"/>
          <w:szCs w:val="22"/>
        </w:rPr>
        <w:t>de las mujeres de 21 a 55 años con hijos(as) es cerca del 50%, en c</w:t>
      </w:r>
      <w:r w:rsidR="00A96DE7" w:rsidRPr="000244A3">
        <w:rPr>
          <w:rFonts w:ascii="Montserrat" w:hAnsi="Montserrat"/>
          <w:color w:val="auto"/>
          <w:sz w:val="22"/>
          <w:szCs w:val="22"/>
        </w:rPr>
        <w:t xml:space="preserve">ambio, en los hombres </w:t>
      </w:r>
      <w:r w:rsidRPr="000244A3">
        <w:rPr>
          <w:rFonts w:ascii="Montserrat" w:hAnsi="Montserrat"/>
          <w:color w:val="auto"/>
          <w:sz w:val="22"/>
          <w:szCs w:val="22"/>
        </w:rPr>
        <w:t xml:space="preserve">se ubica por arriba del 90% independientemente de su situación de pobreza. </w:t>
      </w:r>
    </w:p>
    <w:p w14:paraId="2D3C3076" w14:textId="2408181B" w:rsidR="00F7401A" w:rsidRPr="000244A3" w:rsidRDefault="00A96DE7" w:rsidP="002474D0">
      <w:pPr>
        <w:pStyle w:val="Default"/>
        <w:spacing w:after="240" w:line="276" w:lineRule="auto"/>
        <w:jc w:val="both"/>
        <w:rPr>
          <w:rFonts w:ascii="Montserrat" w:hAnsi="Montserrat"/>
          <w:color w:val="auto"/>
          <w:sz w:val="22"/>
          <w:szCs w:val="22"/>
        </w:rPr>
      </w:pPr>
      <w:r w:rsidRPr="000244A3">
        <w:rPr>
          <w:rFonts w:ascii="Montserrat" w:hAnsi="Montserrat"/>
          <w:color w:val="auto"/>
          <w:sz w:val="22"/>
          <w:szCs w:val="22"/>
        </w:rPr>
        <w:t>Leer y escribir es fundamental y algunos</w:t>
      </w:r>
      <w:r w:rsidR="00F7401A" w:rsidRPr="000244A3">
        <w:rPr>
          <w:rFonts w:ascii="Montserrat" w:hAnsi="Montserrat"/>
          <w:color w:val="auto"/>
          <w:sz w:val="22"/>
          <w:szCs w:val="22"/>
        </w:rPr>
        <w:t xml:space="preserve"> grupos de población no han tenido acceso a este ejercicio básico del derecho a la educación, y en particular el de las mujeres indígenas es uno </w:t>
      </w:r>
      <w:r w:rsidR="00F7401A" w:rsidRPr="000244A3">
        <w:rPr>
          <w:rFonts w:ascii="Montserrat" w:hAnsi="Montserrat"/>
          <w:color w:val="auto"/>
          <w:sz w:val="22"/>
          <w:szCs w:val="22"/>
        </w:rPr>
        <w:lastRenderedPageBreak/>
        <w:t xml:space="preserve">de los más afectados. En 2018, el 22.0% de las mujeres indígenas </w:t>
      </w:r>
      <w:r w:rsidR="002474D0" w:rsidRPr="000244A3">
        <w:rPr>
          <w:rFonts w:ascii="Montserrat" w:hAnsi="Montserrat"/>
          <w:color w:val="auto"/>
          <w:sz w:val="22"/>
          <w:szCs w:val="22"/>
        </w:rPr>
        <w:t>de 15 años o más era analfabeta.</w:t>
      </w:r>
    </w:p>
    <w:p w14:paraId="14305345" w14:textId="4D0395E4" w:rsidR="00DE37CA" w:rsidRPr="000244A3" w:rsidRDefault="00DE37CA" w:rsidP="002318DC">
      <w:pPr>
        <w:pStyle w:val="Prrafodelista"/>
        <w:numPr>
          <w:ilvl w:val="0"/>
          <w:numId w:val="17"/>
        </w:numPr>
        <w:spacing w:after="240" w:line="276" w:lineRule="auto"/>
        <w:jc w:val="both"/>
        <w:rPr>
          <w:rFonts w:ascii="Montserrat" w:hAnsi="Montserrat"/>
          <w:b/>
          <w:bCs/>
          <w:sz w:val="22"/>
          <w:szCs w:val="22"/>
        </w:rPr>
      </w:pPr>
      <w:r w:rsidRPr="000244A3">
        <w:rPr>
          <w:rFonts w:ascii="Montserrat" w:hAnsi="Montserrat"/>
          <w:b/>
          <w:bCs/>
          <w:sz w:val="22"/>
          <w:szCs w:val="22"/>
        </w:rPr>
        <w:t xml:space="preserve">¿Existen en su país leyes y/o prácticas </w:t>
      </w:r>
      <w:r w:rsidR="002C300C" w:rsidRPr="000244A3">
        <w:rPr>
          <w:rFonts w:ascii="Montserrat" w:hAnsi="Montserrat"/>
          <w:b/>
          <w:bCs/>
          <w:sz w:val="22"/>
          <w:szCs w:val="22"/>
        </w:rPr>
        <w:t>que diferencien a las personas en función de su sexo o género, es decir, entre niñas y niños para acceder a la educación, capacidad de hombres y mujeres, tanto dentro como fuera del matrimonio, para celebrar contratos, poseer/administrar negocios y acceder al crédito? En caso afirmativo, ¿cuáles son?</w:t>
      </w:r>
    </w:p>
    <w:p w14:paraId="2131E211" w14:textId="2BF55C3B" w:rsidR="00007C77" w:rsidRPr="000244A3" w:rsidRDefault="0090307D" w:rsidP="00007C77">
      <w:pPr>
        <w:spacing w:line="276" w:lineRule="auto"/>
        <w:jc w:val="both"/>
        <w:rPr>
          <w:rFonts w:ascii="Montserrat" w:hAnsi="Montserrat"/>
          <w:sz w:val="22"/>
          <w:szCs w:val="22"/>
        </w:rPr>
      </w:pPr>
      <w:r>
        <w:rPr>
          <w:rFonts w:ascii="Montserrat" w:hAnsi="Montserrat"/>
          <w:sz w:val="22"/>
          <w:szCs w:val="22"/>
        </w:rPr>
        <w:t>No, la Constitución en su A</w:t>
      </w:r>
      <w:r w:rsidR="00007C77" w:rsidRPr="000244A3">
        <w:rPr>
          <w:rFonts w:ascii="Montserrat" w:hAnsi="Montserrat"/>
          <w:sz w:val="22"/>
          <w:szCs w:val="22"/>
        </w:rPr>
        <w:t>r</w:t>
      </w:r>
      <w:r w:rsidR="003876B5" w:rsidRPr="000244A3">
        <w:rPr>
          <w:rFonts w:ascii="Montserrat" w:hAnsi="Montserrat"/>
          <w:sz w:val="22"/>
          <w:szCs w:val="22"/>
        </w:rPr>
        <w:t>tículo 1</w:t>
      </w:r>
      <w:r>
        <w:rPr>
          <w:rFonts w:ascii="Montserrat" w:hAnsi="Montserrat"/>
          <w:sz w:val="22"/>
          <w:szCs w:val="22"/>
        </w:rPr>
        <w:t>°</w:t>
      </w:r>
      <w:r w:rsidR="003876B5" w:rsidRPr="000244A3">
        <w:rPr>
          <w:rFonts w:ascii="Montserrat" w:hAnsi="Montserrat"/>
          <w:sz w:val="22"/>
          <w:szCs w:val="22"/>
        </w:rPr>
        <w:t xml:space="preserve"> manifiesta que</w:t>
      </w:r>
      <w:r w:rsidR="00007C77" w:rsidRPr="000244A3">
        <w:rPr>
          <w:rFonts w:ascii="Montserrat" w:hAnsi="Montserrat"/>
          <w:sz w:val="22"/>
          <w:szCs w:val="22"/>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2318DC" w:rsidRPr="000244A3">
        <w:rPr>
          <w:rFonts w:ascii="Montserrat" w:hAnsi="Montserrat"/>
          <w:sz w:val="22"/>
          <w:szCs w:val="22"/>
        </w:rPr>
        <w:t xml:space="preserve">. </w:t>
      </w:r>
      <w:r w:rsidR="00007C77" w:rsidRPr="000244A3">
        <w:rPr>
          <w:rFonts w:ascii="Montserrat" w:hAnsi="Montserrat"/>
          <w:sz w:val="22"/>
          <w:szCs w:val="22"/>
        </w:rPr>
        <w:t>Asimismo, se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5449A6B7" w14:textId="77777777" w:rsidR="002318DC" w:rsidRPr="000244A3" w:rsidRDefault="002318DC" w:rsidP="00007C77">
      <w:pPr>
        <w:spacing w:line="276" w:lineRule="auto"/>
        <w:jc w:val="both"/>
        <w:rPr>
          <w:rFonts w:ascii="Montserrat" w:hAnsi="Montserrat"/>
          <w:sz w:val="22"/>
          <w:szCs w:val="22"/>
        </w:rPr>
      </w:pPr>
    </w:p>
    <w:p w14:paraId="3BD8AE57" w14:textId="7600F86A" w:rsidR="00C106A5" w:rsidRPr="000244A3" w:rsidRDefault="00755C13" w:rsidP="00007C77">
      <w:pPr>
        <w:spacing w:line="276" w:lineRule="auto"/>
        <w:jc w:val="both"/>
        <w:rPr>
          <w:rFonts w:ascii="Montserrat" w:hAnsi="Montserrat"/>
          <w:sz w:val="22"/>
          <w:szCs w:val="22"/>
          <w:lang w:val="es-MX"/>
        </w:rPr>
      </w:pPr>
      <w:r w:rsidRPr="000244A3">
        <w:rPr>
          <w:rFonts w:ascii="Montserrat" w:hAnsi="Montserrat"/>
          <w:sz w:val="22"/>
          <w:szCs w:val="22"/>
        </w:rPr>
        <w:t xml:space="preserve">De igual forma, </w:t>
      </w:r>
      <w:r w:rsidR="0090307D">
        <w:rPr>
          <w:rFonts w:ascii="Montserrat" w:hAnsi="Montserrat"/>
          <w:sz w:val="22"/>
          <w:szCs w:val="22"/>
        </w:rPr>
        <w:t>e</w:t>
      </w:r>
      <w:r w:rsidR="00007C77" w:rsidRPr="000244A3">
        <w:rPr>
          <w:rFonts w:ascii="Montserrat" w:hAnsi="Montserrat"/>
          <w:sz w:val="22"/>
          <w:szCs w:val="22"/>
          <w:lang w:val="es-MX"/>
        </w:rPr>
        <w:t>l artículo 4</w:t>
      </w:r>
      <w:r w:rsidRPr="000244A3">
        <w:rPr>
          <w:rFonts w:ascii="Montserrat" w:hAnsi="Montserrat"/>
          <w:sz w:val="22"/>
          <w:szCs w:val="22"/>
          <w:lang w:val="es-MX"/>
        </w:rPr>
        <w:t>º</w:t>
      </w:r>
      <w:r w:rsidR="00007C77" w:rsidRPr="000244A3">
        <w:rPr>
          <w:rFonts w:ascii="Montserrat" w:hAnsi="Montserrat"/>
          <w:sz w:val="22"/>
          <w:szCs w:val="22"/>
          <w:lang w:val="es-MX"/>
        </w:rPr>
        <w:t xml:space="preserve"> de la Constitución Política de los Estados Unidos Mexicanos, establece que “La mujer y el</w:t>
      </w:r>
      <w:r w:rsidR="00A96DE7" w:rsidRPr="000244A3">
        <w:rPr>
          <w:rFonts w:ascii="Montserrat" w:hAnsi="Montserrat"/>
          <w:sz w:val="22"/>
          <w:szCs w:val="22"/>
          <w:lang w:val="es-MX"/>
        </w:rPr>
        <w:t xml:space="preserve"> hombre son iguales ante la ley”.</w:t>
      </w:r>
    </w:p>
    <w:p w14:paraId="362B76DA" w14:textId="77777777" w:rsidR="00007C77" w:rsidRPr="000244A3" w:rsidRDefault="00007C77" w:rsidP="00007C77">
      <w:pPr>
        <w:spacing w:line="276" w:lineRule="auto"/>
        <w:jc w:val="both"/>
        <w:rPr>
          <w:rFonts w:ascii="Montserrat" w:hAnsi="Montserrat"/>
          <w:sz w:val="22"/>
          <w:szCs w:val="22"/>
          <w:lang w:val="es-MX"/>
        </w:rPr>
      </w:pPr>
    </w:p>
    <w:p w14:paraId="1D9A2512" w14:textId="6036DF00" w:rsidR="002C300C" w:rsidRPr="000244A3" w:rsidRDefault="002C300C" w:rsidP="002318DC">
      <w:pPr>
        <w:pStyle w:val="Prrafodelista"/>
        <w:numPr>
          <w:ilvl w:val="0"/>
          <w:numId w:val="17"/>
        </w:numPr>
        <w:spacing w:after="240" w:line="276" w:lineRule="auto"/>
        <w:jc w:val="both"/>
        <w:rPr>
          <w:rFonts w:ascii="Montserrat" w:hAnsi="Montserrat"/>
          <w:b/>
          <w:bCs/>
          <w:sz w:val="22"/>
          <w:szCs w:val="22"/>
        </w:rPr>
      </w:pPr>
      <w:r w:rsidRPr="000244A3">
        <w:rPr>
          <w:rFonts w:ascii="Montserrat" w:hAnsi="Montserrat" w:cs="Arial"/>
          <w:b/>
          <w:bCs/>
          <w:sz w:val="22"/>
          <w:szCs w:val="22"/>
          <w:shd w:val="clear" w:color="auto" w:fill="FFFFFF"/>
        </w:rPr>
        <w:t>¿Cuáles son las repercusiones en su país de los obstáculos estructurales y los fenómenos amenazas actuales (como la pandemia del Covid-19, el cambio climático, los conflictos actuales, etc.) en los riesgos para las mujeres y las niñas, en particular en la forma en que estas acceden a los derechos económicos y sociales?</w:t>
      </w:r>
    </w:p>
    <w:p w14:paraId="41819D3B" w14:textId="67D4E329" w:rsidR="001D0EC9" w:rsidRPr="000244A3" w:rsidRDefault="001D0EC9" w:rsidP="0090307D">
      <w:p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 xml:space="preserve">La operación de los programas orientados a atender y brindar protección a las mujeres víctimas de violencia de género, sus hijas e hijos durante la pandemia, se mantuvo, y en este marco la población beneficiaria de los programas recibió apoyos como kits de salud. Es importante destacar que, a partir de la pandemia por el virus SARS-Cov-2 (COVID-19), se fortaleció la atención telefónica, a través de la articulación de las líneas telefónicas de atención de las Instancias de Mujeres en las Entidades Federativas (IMEF) en vinculación con el 911, y la provisión de psicólogas y abogadas especializadas a los C4 y C5 de las Secretarías de Seguridad Pública Estatales, para dar contención emocional, asesoría y atención. </w:t>
      </w:r>
    </w:p>
    <w:p w14:paraId="2479C417" w14:textId="77777777" w:rsidR="001D0EC9" w:rsidRPr="000244A3" w:rsidRDefault="001D0EC9" w:rsidP="0090307D">
      <w:pPr>
        <w:pBdr>
          <w:top w:val="nil"/>
          <w:left w:val="nil"/>
          <w:bottom w:val="nil"/>
          <w:right w:val="nil"/>
          <w:between w:val="nil"/>
        </w:pBdr>
        <w:spacing w:line="276" w:lineRule="auto"/>
        <w:jc w:val="both"/>
        <w:rPr>
          <w:rFonts w:ascii="Montserrat" w:eastAsia="Montserrat" w:hAnsi="Montserrat" w:cs="Montserrat"/>
          <w:sz w:val="22"/>
          <w:szCs w:val="22"/>
        </w:rPr>
      </w:pPr>
    </w:p>
    <w:p w14:paraId="66DAC056" w14:textId="6D1B9C05" w:rsidR="001D0EC9" w:rsidRPr="000244A3" w:rsidRDefault="001D0EC9" w:rsidP="0090307D">
      <w:p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 xml:space="preserve">Se destaca que 28 entidades reportaron contar con servicios de traducción en lengua indígena local predominante, con sus propias profesionistas o a través de la vinculación con </w:t>
      </w:r>
      <w:r w:rsidRPr="000244A3">
        <w:rPr>
          <w:rFonts w:ascii="Montserrat" w:eastAsia="Montserrat" w:hAnsi="Montserrat" w:cs="Montserrat"/>
          <w:sz w:val="22"/>
          <w:szCs w:val="22"/>
        </w:rPr>
        <w:lastRenderedPageBreak/>
        <w:t>otras instancias. De ellas, en 12 entidades hay profesionistas del PAIMEF hablantes de alguna lengua indígena que brinda atención directa.</w:t>
      </w:r>
      <w:r w:rsidRPr="000244A3">
        <w:rPr>
          <w:rFonts w:ascii="Montserrat" w:eastAsia="Montserrat" w:hAnsi="Montserrat" w:cs="Montserrat"/>
          <w:sz w:val="22"/>
          <w:szCs w:val="22"/>
          <w:vertAlign w:val="superscript"/>
        </w:rPr>
        <w:footnoteReference w:id="3"/>
      </w:r>
    </w:p>
    <w:p w14:paraId="4A371AED" w14:textId="77777777" w:rsidR="001D0EC9" w:rsidRPr="000244A3" w:rsidRDefault="001D0EC9" w:rsidP="0090307D">
      <w:pPr>
        <w:pBdr>
          <w:top w:val="nil"/>
          <w:left w:val="nil"/>
          <w:bottom w:val="nil"/>
          <w:right w:val="nil"/>
          <w:between w:val="nil"/>
        </w:pBdr>
        <w:spacing w:line="276" w:lineRule="auto"/>
        <w:jc w:val="both"/>
        <w:rPr>
          <w:rFonts w:ascii="Montserrat" w:hAnsi="Montserrat"/>
          <w:sz w:val="22"/>
          <w:szCs w:val="22"/>
        </w:rPr>
      </w:pPr>
    </w:p>
    <w:p w14:paraId="21CD2F23" w14:textId="15647F7A" w:rsidR="001D0EC9" w:rsidRPr="001D0EC9" w:rsidRDefault="001D0EC9" w:rsidP="0090307D">
      <w:pPr>
        <w:pBdr>
          <w:top w:val="nil"/>
          <w:left w:val="nil"/>
          <w:bottom w:val="nil"/>
          <w:right w:val="nil"/>
          <w:between w:val="nil"/>
        </w:pBdr>
        <w:spacing w:line="276" w:lineRule="auto"/>
        <w:jc w:val="both"/>
        <w:rPr>
          <w:rFonts w:ascii="Montserrat" w:eastAsia="Montserrat" w:hAnsi="Montserrat" w:cs="Montserrat"/>
          <w:sz w:val="22"/>
          <w:szCs w:val="22"/>
          <w:lang w:val="es-MX"/>
        </w:rPr>
      </w:pPr>
      <w:r w:rsidRPr="000244A3">
        <w:rPr>
          <w:rFonts w:ascii="Montserrat" w:eastAsia="Montserrat" w:hAnsi="Montserrat" w:cs="Montserrat"/>
          <w:sz w:val="22"/>
          <w:szCs w:val="22"/>
          <w:lang w:val="es-MX"/>
        </w:rPr>
        <w:t>Por su parte el Instituto Nacional de Desarrollo Social</w:t>
      </w:r>
      <w:r w:rsidRPr="001D0EC9">
        <w:rPr>
          <w:rFonts w:ascii="Montserrat" w:eastAsia="Montserrat" w:hAnsi="Montserrat" w:cs="Montserrat"/>
          <w:sz w:val="22"/>
          <w:szCs w:val="22"/>
          <w:lang w:val="es-MX"/>
        </w:rPr>
        <w:t xml:space="preserve"> </w:t>
      </w:r>
      <w:r w:rsidRPr="000244A3">
        <w:rPr>
          <w:rFonts w:ascii="Montserrat" w:eastAsia="Montserrat" w:hAnsi="Montserrat" w:cs="Montserrat"/>
          <w:sz w:val="22"/>
          <w:szCs w:val="22"/>
          <w:lang w:val="es-MX"/>
        </w:rPr>
        <w:t>(</w:t>
      </w:r>
      <w:r w:rsidRPr="001D0EC9">
        <w:rPr>
          <w:rFonts w:ascii="Montserrat" w:eastAsia="Montserrat" w:hAnsi="Montserrat" w:cs="Montserrat"/>
          <w:sz w:val="22"/>
          <w:szCs w:val="22"/>
          <w:lang w:val="es-MX"/>
        </w:rPr>
        <w:t>INDESOL</w:t>
      </w:r>
      <w:r w:rsidRPr="000244A3">
        <w:rPr>
          <w:rFonts w:ascii="Montserrat" w:eastAsia="Montserrat" w:hAnsi="Montserrat" w:cs="Montserrat"/>
          <w:sz w:val="22"/>
          <w:szCs w:val="22"/>
          <w:lang w:val="es-MX"/>
        </w:rPr>
        <w:t>)</w:t>
      </w:r>
      <w:r w:rsidRPr="001D0EC9">
        <w:rPr>
          <w:rFonts w:ascii="Montserrat" w:eastAsia="Montserrat" w:hAnsi="Montserrat" w:cs="Montserrat"/>
          <w:sz w:val="22"/>
          <w:szCs w:val="22"/>
          <w:lang w:val="es-MX"/>
        </w:rPr>
        <w:t>, a través del Programa de Refugios, brindó protección y atención integral y especializada a 2,813 mujeres víctimas de violencia y sus 3,759 hijas e hijos, 53 mediante 1,725,550 servicios gratuitos, especializados y confidenciales que brindan para atender las violencias contra las mujeres. Asimismo, a través de los Centros de Atención Externa se beneficiaron 17,538 mujeres y sus 6,288 hijas e hijos, con 301,494 servicios especializados en las áreas de trabajo social, psicología y jurídico</w:t>
      </w:r>
      <w:r w:rsidR="005B07FF" w:rsidRPr="000244A3">
        <w:rPr>
          <w:rFonts w:ascii="Montserrat" w:eastAsia="Montserrat" w:hAnsi="Montserrat" w:cs="Montserrat"/>
          <w:sz w:val="22"/>
          <w:szCs w:val="22"/>
          <w:lang w:val="es-MX"/>
        </w:rPr>
        <w:t xml:space="preserve"> durante la pandemia.</w:t>
      </w:r>
    </w:p>
    <w:p w14:paraId="68B77F21" w14:textId="77777777" w:rsidR="00573A78" w:rsidRPr="000244A3" w:rsidRDefault="00573A78" w:rsidP="0090307D">
      <w:pPr>
        <w:pBdr>
          <w:top w:val="nil"/>
          <w:left w:val="nil"/>
          <w:bottom w:val="nil"/>
          <w:right w:val="nil"/>
          <w:between w:val="nil"/>
        </w:pBdr>
        <w:spacing w:line="276" w:lineRule="auto"/>
        <w:jc w:val="both"/>
        <w:rPr>
          <w:rFonts w:ascii="Montserrat" w:eastAsia="Montserrat" w:hAnsi="Montserrat" w:cs="Montserrat"/>
          <w:sz w:val="22"/>
          <w:szCs w:val="22"/>
          <w:lang w:val="es-MX"/>
        </w:rPr>
      </w:pPr>
    </w:p>
    <w:p w14:paraId="3FA2F717" w14:textId="38356104" w:rsidR="00BF156C" w:rsidRPr="000244A3" w:rsidRDefault="002C300C" w:rsidP="002318DC">
      <w:pPr>
        <w:pStyle w:val="Prrafodelista"/>
        <w:numPr>
          <w:ilvl w:val="0"/>
          <w:numId w:val="17"/>
        </w:numPr>
        <w:spacing w:after="240" w:line="276" w:lineRule="auto"/>
        <w:jc w:val="both"/>
        <w:rPr>
          <w:rFonts w:ascii="Montserrat" w:hAnsi="Montserrat"/>
          <w:b/>
          <w:bCs/>
          <w:sz w:val="22"/>
          <w:szCs w:val="22"/>
        </w:rPr>
      </w:pPr>
      <w:r w:rsidRPr="000244A3">
        <w:rPr>
          <w:rFonts w:ascii="Montserrat" w:hAnsi="Montserrat" w:cs="Arial"/>
          <w:b/>
          <w:bCs/>
          <w:sz w:val="22"/>
          <w:szCs w:val="22"/>
          <w:shd w:val="clear" w:color="auto" w:fill="FFFFFF"/>
        </w:rPr>
        <w:t>¿Existen actores específicos, como las empresas, o normas o políticas macroeconómicas</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en su país -como los acuerdos comerciales, la fiscalidad, la deuda y las medidas de redistribución-</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que creen riesgos particulares o desproporcionados o</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violaciones concretas de los derechos</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humanos para las mujeres y las niñas?</w:t>
      </w:r>
    </w:p>
    <w:p w14:paraId="1B7DDC15" w14:textId="4670D91C" w:rsidR="002318DC" w:rsidRPr="000244A3" w:rsidRDefault="002318DC" w:rsidP="002318DC">
      <w:pPr>
        <w:pStyle w:val="NormalWeb"/>
        <w:spacing w:before="0" w:beforeAutospacing="0" w:after="0" w:afterAutospacing="0" w:line="276" w:lineRule="auto"/>
        <w:jc w:val="both"/>
        <w:rPr>
          <w:rFonts w:ascii="Montserrat" w:eastAsiaTheme="minorHAnsi" w:hAnsi="Montserrat" w:cs="Arial"/>
          <w:sz w:val="22"/>
          <w:szCs w:val="22"/>
          <w:shd w:val="clear" w:color="auto" w:fill="FFFFFF"/>
        </w:rPr>
      </w:pPr>
      <w:r w:rsidRPr="000244A3">
        <w:rPr>
          <w:rFonts w:ascii="Montserrat" w:eastAsiaTheme="minorHAnsi" w:hAnsi="Montserrat" w:cs="Arial"/>
          <w:sz w:val="22"/>
          <w:szCs w:val="22"/>
          <w:shd w:val="clear" w:color="auto" w:fill="FFFFFF"/>
        </w:rPr>
        <w:t xml:space="preserve">La Procuraduría Federal del Consumidor (PROFECO), es la autoridad administrativa encargada de promover y proteger los derechos e intereses de los consumidores, ha realizado acciones para promover y proteger sus derechos ante las variaciones de los precios de productos dirigidos a mujeres. </w:t>
      </w:r>
    </w:p>
    <w:p w14:paraId="7245EBF3" w14:textId="7F79AEE0" w:rsidR="002318DC" w:rsidRPr="000244A3" w:rsidRDefault="002318DC" w:rsidP="002318DC">
      <w:pPr>
        <w:pStyle w:val="NormalWeb"/>
        <w:spacing w:before="0" w:beforeAutospacing="0" w:after="0" w:afterAutospacing="0" w:line="276" w:lineRule="auto"/>
        <w:jc w:val="both"/>
        <w:rPr>
          <w:rFonts w:ascii="Montserrat" w:eastAsiaTheme="minorHAnsi" w:hAnsi="Montserrat" w:cs="Arial"/>
          <w:sz w:val="22"/>
          <w:szCs w:val="22"/>
          <w:shd w:val="clear" w:color="auto" w:fill="FFFFFF"/>
        </w:rPr>
      </w:pPr>
    </w:p>
    <w:p w14:paraId="4B86346B" w14:textId="7603CCB3" w:rsidR="00BF156C" w:rsidRPr="000244A3" w:rsidRDefault="002318DC" w:rsidP="003F03ED">
      <w:pPr>
        <w:pStyle w:val="NormalWeb"/>
        <w:spacing w:before="0" w:beforeAutospacing="0" w:after="0" w:afterAutospacing="0" w:line="276" w:lineRule="auto"/>
        <w:jc w:val="both"/>
        <w:rPr>
          <w:rFonts w:ascii="Montserrat" w:hAnsi="Montserrat"/>
          <w:sz w:val="22"/>
          <w:szCs w:val="22"/>
        </w:rPr>
      </w:pPr>
      <w:r w:rsidRPr="000244A3">
        <w:rPr>
          <w:rFonts w:ascii="Montserrat" w:eastAsiaTheme="minorHAnsi" w:hAnsi="Montserrat" w:cs="Arial"/>
          <w:sz w:val="22"/>
          <w:szCs w:val="22"/>
          <w:shd w:val="clear" w:color="auto" w:fill="FFFFFF"/>
        </w:rPr>
        <w:t xml:space="preserve">En este sentido, la </w:t>
      </w:r>
      <w:r w:rsidR="003F03ED" w:rsidRPr="000244A3">
        <w:rPr>
          <w:rFonts w:ascii="Montserrat" w:eastAsiaTheme="minorHAnsi" w:hAnsi="Montserrat" w:cs="Arial"/>
          <w:sz w:val="22"/>
          <w:szCs w:val="22"/>
          <w:shd w:val="clear" w:color="auto" w:fill="FFFFFF"/>
        </w:rPr>
        <w:t xml:space="preserve">PROFECO ha realizado diversas acciones para evitar que algunas empresas eviten imponer el </w:t>
      </w:r>
      <w:r w:rsidR="003F03ED" w:rsidRPr="000244A3">
        <w:rPr>
          <w:rFonts w:ascii="Montserrat" w:hAnsi="Montserrat"/>
          <w:sz w:val="22"/>
          <w:szCs w:val="22"/>
        </w:rPr>
        <w:t>denominado</w:t>
      </w:r>
      <w:r w:rsidR="00A15156" w:rsidRPr="000244A3">
        <w:rPr>
          <w:rFonts w:ascii="Montserrat" w:hAnsi="Montserrat"/>
          <w:sz w:val="22"/>
          <w:szCs w:val="22"/>
        </w:rPr>
        <w:t xml:space="preserve"> impuesto rosa</w:t>
      </w:r>
      <w:r w:rsidR="00BF156C" w:rsidRPr="000244A3">
        <w:rPr>
          <w:rFonts w:ascii="Montserrat" w:hAnsi="Montserrat"/>
          <w:sz w:val="22"/>
          <w:szCs w:val="22"/>
          <w:vertAlign w:val="superscript"/>
        </w:rPr>
        <w:footnoteReference w:id="4"/>
      </w:r>
      <w:r w:rsidR="00BF156C" w:rsidRPr="000244A3">
        <w:rPr>
          <w:rFonts w:ascii="Montserrat" w:hAnsi="Montserrat"/>
          <w:sz w:val="22"/>
          <w:szCs w:val="22"/>
        </w:rPr>
        <w:t xml:space="preserve">; es decir, es el sobreprecio aplicado en distintas categorías en las que se ofertan artículos para las mujeres a un precio más elevado, lo que resulta en una forma de violencia </w:t>
      </w:r>
      <w:r w:rsidR="003F03ED" w:rsidRPr="000244A3">
        <w:rPr>
          <w:rFonts w:ascii="Montserrat" w:hAnsi="Montserrat"/>
          <w:sz w:val="22"/>
          <w:szCs w:val="22"/>
        </w:rPr>
        <w:t>económica hacia las</w:t>
      </w:r>
      <w:r w:rsidR="00BF156C" w:rsidRPr="000244A3">
        <w:rPr>
          <w:rFonts w:ascii="Montserrat" w:hAnsi="Montserrat"/>
          <w:sz w:val="22"/>
          <w:szCs w:val="22"/>
        </w:rPr>
        <w:t xml:space="preserve"> mujer</w:t>
      </w:r>
      <w:r w:rsidR="003F03ED" w:rsidRPr="000244A3">
        <w:rPr>
          <w:rFonts w:ascii="Montserrat" w:hAnsi="Montserrat"/>
          <w:sz w:val="22"/>
          <w:szCs w:val="22"/>
        </w:rPr>
        <w:t>, adolescentes y niñas.</w:t>
      </w:r>
    </w:p>
    <w:p w14:paraId="66711335" w14:textId="77777777" w:rsidR="00C106A5" w:rsidRPr="000244A3" w:rsidRDefault="00C106A5" w:rsidP="00AC294B">
      <w:pPr>
        <w:spacing w:line="276" w:lineRule="auto"/>
        <w:jc w:val="both"/>
        <w:rPr>
          <w:rFonts w:ascii="Montserrat" w:hAnsi="Montserrat"/>
          <w:sz w:val="22"/>
          <w:szCs w:val="22"/>
        </w:rPr>
      </w:pPr>
    </w:p>
    <w:p w14:paraId="55C8BEC0" w14:textId="5FC0730E" w:rsidR="002C300C" w:rsidRPr="000244A3" w:rsidRDefault="002C300C" w:rsidP="002318DC">
      <w:pPr>
        <w:pStyle w:val="Prrafodelista"/>
        <w:numPr>
          <w:ilvl w:val="0"/>
          <w:numId w:val="17"/>
        </w:numPr>
        <w:spacing w:after="240" w:line="276" w:lineRule="auto"/>
        <w:jc w:val="both"/>
        <w:rPr>
          <w:rFonts w:ascii="Montserrat" w:hAnsi="Montserrat"/>
          <w:b/>
          <w:bCs/>
          <w:sz w:val="22"/>
          <w:szCs w:val="22"/>
        </w:rPr>
      </w:pPr>
      <w:r w:rsidRPr="000244A3">
        <w:rPr>
          <w:rFonts w:ascii="Montserrat" w:hAnsi="Montserrat" w:cs="Arial"/>
          <w:b/>
          <w:bCs/>
          <w:sz w:val="22"/>
          <w:szCs w:val="22"/>
          <w:shd w:val="clear" w:color="auto" w:fill="FFFFFF"/>
        </w:rPr>
        <w:t>¿Existe algún marco legal o política, programa o parte de su trabajo, que se centre en el</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papel de los hombres en la prevención de los riesgos o vulnerabilidades económicas de las mujeres</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y las niñas y/o que garantice los derechos humanos de las mujeres en el contexto de la pobreza y</w:t>
      </w:r>
      <w:r w:rsidR="0084104B"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la desigualdad? ¿Existe alguno que haga visible o enfatice los beneficios para el conjunto de la</w:t>
      </w:r>
      <w:r w:rsidR="0084104B" w:rsidRPr="000244A3">
        <w:rPr>
          <w:rFonts w:ascii="Montserrat" w:hAnsi="Montserrat" w:cs="Arial"/>
          <w:b/>
          <w:bCs/>
          <w:sz w:val="22"/>
          <w:szCs w:val="22"/>
        </w:rPr>
        <w:t xml:space="preserve"> </w:t>
      </w:r>
      <w:r w:rsidR="0084104B" w:rsidRPr="000244A3">
        <w:rPr>
          <w:rFonts w:ascii="Montserrat" w:hAnsi="Montserrat" w:cs="Arial"/>
          <w:b/>
          <w:bCs/>
          <w:sz w:val="22"/>
          <w:szCs w:val="22"/>
          <w:shd w:val="clear" w:color="auto" w:fill="FFFFFF"/>
        </w:rPr>
        <w:t>sociedad de una economí</w:t>
      </w:r>
      <w:r w:rsidRPr="000244A3">
        <w:rPr>
          <w:rFonts w:ascii="Montserrat" w:hAnsi="Montserrat" w:cs="Arial"/>
          <w:b/>
          <w:bCs/>
          <w:sz w:val="22"/>
          <w:szCs w:val="22"/>
          <w:shd w:val="clear" w:color="auto" w:fill="FFFFFF"/>
        </w:rPr>
        <w:t xml:space="preserve">a inclusiva y con igualdad </w:t>
      </w:r>
      <w:r w:rsidR="0003261A" w:rsidRPr="000244A3">
        <w:rPr>
          <w:rFonts w:ascii="Montserrat" w:hAnsi="Montserrat" w:cs="Arial"/>
          <w:b/>
          <w:bCs/>
          <w:sz w:val="22"/>
          <w:szCs w:val="22"/>
          <w:shd w:val="clear" w:color="auto" w:fill="FFFFFF"/>
        </w:rPr>
        <w:t>de género?</w:t>
      </w:r>
    </w:p>
    <w:p w14:paraId="3821B7D5" w14:textId="77777777" w:rsidR="00A15156" w:rsidRPr="000244A3" w:rsidRDefault="00A15156" w:rsidP="00405E2F">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El artículo 2 de la Ley Federal para Prevenir y Eliminar la Discriminación señala que corresponde al Estado promover las condiciones para que la libertad y la igualdad de las personas sean reales y efectivas y eliminar aquellos obstáculos que limiten en los hechos su </w:t>
      </w:r>
      <w:r w:rsidRPr="000244A3">
        <w:rPr>
          <w:rFonts w:ascii="Montserrat" w:eastAsia="Montserrat" w:hAnsi="Montserrat" w:cs="Montserrat"/>
          <w:sz w:val="22"/>
          <w:szCs w:val="22"/>
        </w:rPr>
        <w:lastRenderedPageBreak/>
        <w:t>ejercicio e impidan el pleno desarrollo de las personas, así como su efectiva participación en la vida política, económica, cultural y social del país.</w:t>
      </w:r>
    </w:p>
    <w:p w14:paraId="6194130B" w14:textId="77777777" w:rsidR="00C106A5" w:rsidRPr="000244A3" w:rsidRDefault="00C106A5" w:rsidP="003F03ED">
      <w:pPr>
        <w:spacing w:line="276" w:lineRule="auto"/>
        <w:jc w:val="both"/>
        <w:rPr>
          <w:rFonts w:ascii="Montserrat" w:hAnsi="Montserrat"/>
          <w:sz w:val="22"/>
          <w:szCs w:val="22"/>
          <w:lang w:val="es-MX"/>
        </w:rPr>
      </w:pPr>
    </w:p>
    <w:p w14:paraId="7828E27E" w14:textId="2E9F8F15"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t>¿Cuáles son las formas concretas en que el Estado -en el poder ejecutivo, legislativo</w:t>
      </w:r>
      <w:r w:rsidR="003F03ED" w:rsidRPr="000244A3">
        <w:rPr>
          <w:rFonts w:ascii="Montserrat" w:hAnsi="Montserrat" w:cs="Arial"/>
          <w:b/>
          <w:bCs/>
          <w:sz w:val="22"/>
          <w:szCs w:val="22"/>
          <w:shd w:val="clear" w:color="auto" w:fill="FFFFFF"/>
        </w:rPr>
        <w:t xml:space="preserve"> </w:t>
      </w:r>
      <w:r w:rsidRPr="000244A3">
        <w:rPr>
          <w:rFonts w:ascii="Montserrat" w:hAnsi="Montserrat" w:cs="Arial"/>
          <w:b/>
          <w:bCs/>
          <w:sz w:val="22"/>
          <w:szCs w:val="22"/>
          <w:shd w:val="clear" w:color="auto" w:fill="FFFFFF"/>
        </w:rPr>
        <w:t>o</w:t>
      </w:r>
      <w:r w:rsidR="003F03ED"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judicial- aborda la situación de desventaja estructural de las mujeres y las niñas en relación con</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los derechos económicos y sociales? ¿Existen temas y plataformas particulares en las que el</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Estado las protege de las amenazas sistémicas que enfrentan debido a la pobreza y la desigualdad?</w:t>
      </w:r>
    </w:p>
    <w:p w14:paraId="2FA182E9" w14:textId="77777777" w:rsidR="003F03ED" w:rsidRPr="000244A3" w:rsidRDefault="003F03ED" w:rsidP="003F03ED">
      <w:pPr>
        <w:pStyle w:val="Prrafodelista"/>
        <w:spacing w:line="276" w:lineRule="auto"/>
        <w:jc w:val="both"/>
        <w:rPr>
          <w:rFonts w:ascii="Montserrat" w:hAnsi="Montserrat"/>
          <w:sz w:val="22"/>
          <w:szCs w:val="22"/>
        </w:rPr>
      </w:pPr>
    </w:p>
    <w:p w14:paraId="64A0978E" w14:textId="69CA2890" w:rsidR="00D96439" w:rsidRPr="000244A3" w:rsidRDefault="00D96439" w:rsidP="002F0637">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En los dos último</w:t>
      </w:r>
      <w:r w:rsidR="00FB74A0">
        <w:rPr>
          <w:rFonts w:ascii="Montserrat" w:eastAsia="Montserrat" w:hAnsi="Montserrat" w:cs="Montserrat"/>
          <w:sz w:val="22"/>
          <w:szCs w:val="22"/>
        </w:rPr>
        <w:t>s</w:t>
      </w:r>
      <w:r w:rsidRPr="000244A3">
        <w:rPr>
          <w:rFonts w:ascii="Montserrat" w:eastAsia="Montserrat" w:hAnsi="Montserrat" w:cs="Montserrat"/>
          <w:sz w:val="22"/>
          <w:szCs w:val="22"/>
        </w:rPr>
        <w:t xml:space="preserve"> dos años se han ratificado dos importantes acuerdos internacionales que contribuyen a que las mujeres ejerzan sus derechos económicos en el mundo del trabajo. La ratificación del Convenio 189 de la Organización Internacional del Trabajo (OIT) sobre trabajo doméstico y el Convenio 190 sobre acoso y violencia, también de la OIT, constituyen un avance significativo para enfrentar las amenazas sistémicas a las que se enfrentan las mujeres en términos de pobreza y desigualdad.</w:t>
      </w:r>
    </w:p>
    <w:p w14:paraId="46CEBBA9" w14:textId="77777777" w:rsidR="00D96439" w:rsidRPr="000244A3" w:rsidRDefault="00D96439" w:rsidP="002F0637">
      <w:pPr>
        <w:pBdr>
          <w:top w:val="nil"/>
          <w:left w:val="nil"/>
          <w:bottom w:val="nil"/>
          <w:right w:val="nil"/>
          <w:between w:val="nil"/>
        </w:pBdr>
        <w:jc w:val="both"/>
        <w:rPr>
          <w:rFonts w:ascii="Montserrat" w:eastAsia="Montserrat" w:hAnsi="Montserrat" w:cs="Montserrat"/>
          <w:sz w:val="22"/>
          <w:szCs w:val="22"/>
        </w:rPr>
      </w:pPr>
    </w:p>
    <w:p w14:paraId="3829321B" w14:textId="77777777" w:rsidR="00D96439" w:rsidRPr="000244A3" w:rsidRDefault="00D96439" w:rsidP="00E2705E">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Con el Convenio 189 se espera que 2.1 millones de personas (en su mayoría mujeres) accedan a servicios de seguridad social, así como a un salario justo y otros beneficios de su trabajo. Por su parte con el Convenio 190 se busca que los espacios de trabajo sean libres de violencia y acoso, ya que estás prácticas limitan el desarrollo profesional de las mujeres. La ratificación de estos convenios internacionales se debió gracias a la iniciativa del Ejecutivo Federal con el apoyo del Poder Legislativo.  </w:t>
      </w:r>
    </w:p>
    <w:p w14:paraId="3F336B63" w14:textId="77777777" w:rsidR="00D96439" w:rsidRPr="000244A3" w:rsidRDefault="00D96439" w:rsidP="00E2705E">
      <w:pPr>
        <w:pBdr>
          <w:top w:val="nil"/>
          <w:left w:val="nil"/>
          <w:bottom w:val="nil"/>
          <w:right w:val="nil"/>
          <w:between w:val="nil"/>
        </w:pBdr>
        <w:jc w:val="both"/>
        <w:rPr>
          <w:rFonts w:ascii="Montserrat" w:eastAsia="Montserrat" w:hAnsi="Montserrat" w:cs="Montserrat"/>
          <w:sz w:val="22"/>
          <w:szCs w:val="22"/>
        </w:rPr>
      </w:pPr>
    </w:p>
    <w:p w14:paraId="08AB760D" w14:textId="0583330F" w:rsidR="00C106A5" w:rsidRPr="000244A3" w:rsidRDefault="00D96439" w:rsidP="00D96439">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Por su parte, d</w:t>
      </w:r>
      <w:r w:rsidR="00E2705E" w:rsidRPr="000244A3">
        <w:rPr>
          <w:rFonts w:ascii="Montserrat" w:eastAsia="Montserrat" w:hAnsi="Montserrat" w:cs="Montserrat"/>
          <w:sz w:val="22"/>
          <w:szCs w:val="22"/>
        </w:rPr>
        <w:t>esde el Poder Judicial, se observan directrices tales como el Protocolo para Ju</w:t>
      </w:r>
      <w:r w:rsidR="002474D0" w:rsidRPr="000244A3">
        <w:rPr>
          <w:rFonts w:ascii="Montserrat" w:eastAsia="Montserrat" w:hAnsi="Montserrat" w:cs="Montserrat"/>
          <w:sz w:val="22"/>
          <w:szCs w:val="22"/>
        </w:rPr>
        <w:t>zgar con Perspectiva de Género</w:t>
      </w:r>
      <w:r w:rsidRPr="000244A3">
        <w:rPr>
          <w:rFonts w:ascii="Montserrat" w:eastAsia="Montserrat" w:hAnsi="Montserrat" w:cs="Montserrat"/>
          <w:sz w:val="22"/>
          <w:szCs w:val="22"/>
        </w:rPr>
        <w:t xml:space="preserve"> que buscan señalar, ente otras situaciones, </w:t>
      </w:r>
      <w:r w:rsidRPr="000244A3">
        <w:rPr>
          <w:rFonts w:ascii="Montserrat" w:hAnsi="Montserrat"/>
          <w:sz w:val="22"/>
          <w:szCs w:val="22"/>
        </w:rPr>
        <w:t>l</w:t>
      </w:r>
      <w:r w:rsidR="00E2705E" w:rsidRPr="000244A3">
        <w:rPr>
          <w:rFonts w:ascii="Montserrat" w:hAnsi="Montserrat"/>
          <w:sz w:val="22"/>
          <w:szCs w:val="22"/>
        </w:rPr>
        <w:t>os impactos diferenciados de las normas;</w:t>
      </w:r>
      <w:r w:rsidRPr="000244A3">
        <w:rPr>
          <w:rFonts w:ascii="Montserrat" w:eastAsia="Montserrat" w:hAnsi="Montserrat" w:cs="Montserrat"/>
          <w:sz w:val="22"/>
          <w:szCs w:val="22"/>
        </w:rPr>
        <w:t xml:space="preserve"> </w:t>
      </w:r>
      <w:r w:rsidRPr="000244A3">
        <w:rPr>
          <w:rFonts w:ascii="Montserrat" w:hAnsi="Montserrat"/>
          <w:sz w:val="22"/>
          <w:szCs w:val="22"/>
        </w:rPr>
        <w:t>l</w:t>
      </w:r>
      <w:r w:rsidR="00E2705E" w:rsidRPr="000244A3">
        <w:rPr>
          <w:rFonts w:ascii="Montserrat" w:hAnsi="Montserrat"/>
          <w:sz w:val="22"/>
          <w:szCs w:val="22"/>
        </w:rPr>
        <w:t>a interpretación y aplicación del derecho de acuerdo a roles entre hombres y mujeres;</w:t>
      </w:r>
      <w:r w:rsidRPr="000244A3">
        <w:rPr>
          <w:rFonts w:ascii="Montserrat" w:eastAsia="Montserrat" w:hAnsi="Montserrat" w:cs="Montserrat"/>
          <w:sz w:val="22"/>
          <w:szCs w:val="22"/>
        </w:rPr>
        <w:t xml:space="preserve"> </w:t>
      </w:r>
      <w:r w:rsidRPr="000244A3">
        <w:rPr>
          <w:rFonts w:ascii="Montserrat" w:hAnsi="Montserrat"/>
          <w:sz w:val="22"/>
          <w:szCs w:val="22"/>
        </w:rPr>
        <w:t>e</w:t>
      </w:r>
      <w:r w:rsidR="00E2705E" w:rsidRPr="000244A3">
        <w:rPr>
          <w:rFonts w:ascii="Montserrat" w:hAnsi="Montserrat"/>
          <w:sz w:val="22"/>
          <w:szCs w:val="22"/>
        </w:rPr>
        <w:t>xclusiones jurídicas producidas por la construcción binaria de la identidad de sexo y/o género.</w:t>
      </w:r>
    </w:p>
    <w:p w14:paraId="4D782F0D" w14:textId="77777777" w:rsidR="00E2705E" w:rsidRPr="000244A3" w:rsidRDefault="00E2705E" w:rsidP="00E2705E">
      <w:pPr>
        <w:ind w:left="360"/>
        <w:rPr>
          <w:rFonts w:ascii="Montserrat" w:hAnsi="Montserrat"/>
          <w:sz w:val="22"/>
          <w:szCs w:val="22"/>
        </w:rPr>
      </w:pPr>
    </w:p>
    <w:p w14:paraId="48420874" w14:textId="5891D1F3"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t>¿Cómo contribuye su institución/gobierno/organización a garantizar el acceso de las</w:t>
      </w:r>
      <w:r w:rsidR="003F03ED"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niñas y las mujeres a sus derechos económicos y sociales básicos en su contexto nacional?</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¿Existen temas, plataformas o niveles particulares en los que el Estado fomenta su participación,</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inclusión y compromiso y qué papel desempeña?</w:t>
      </w:r>
    </w:p>
    <w:p w14:paraId="775D2685" w14:textId="77777777" w:rsidR="00E2705E" w:rsidRPr="000244A3" w:rsidRDefault="00E2705E" w:rsidP="00E2705E">
      <w:pPr>
        <w:pBdr>
          <w:top w:val="nil"/>
          <w:left w:val="nil"/>
          <w:bottom w:val="nil"/>
          <w:right w:val="nil"/>
          <w:between w:val="nil"/>
        </w:pBdr>
        <w:jc w:val="both"/>
        <w:rPr>
          <w:rFonts w:ascii="Montserrat" w:eastAsia="Montserrat" w:hAnsi="Montserrat" w:cs="Montserrat"/>
          <w:sz w:val="22"/>
          <w:szCs w:val="22"/>
        </w:rPr>
      </w:pPr>
    </w:p>
    <w:p w14:paraId="6D124514" w14:textId="2E76940A" w:rsidR="00E2705E" w:rsidRPr="000244A3" w:rsidRDefault="00D96439" w:rsidP="00E2705E">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Desde </w:t>
      </w:r>
      <w:r w:rsidR="00E2705E" w:rsidRPr="000244A3">
        <w:rPr>
          <w:rFonts w:ascii="Montserrat" w:eastAsia="Montserrat" w:hAnsi="Montserrat" w:cs="Montserrat"/>
          <w:sz w:val="22"/>
          <w:szCs w:val="22"/>
        </w:rPr>
        <w:t xml:space="preserve">a Secretaría de Bienestar </w:t>
      </w:r>
      <w:r w:rsidRPr="000244A3">
        <w:rPr>
          <w:rFonts w:ascii="Montserrat" w:eastAsia="Montserrat" w:hAnsi="Montserrat" w:cs="Montserrat"/>
          <w:sz w:val="22"/>
          <w:szCs w:val="22"/>
        </w:rPr>
        <w:t xml:space="preserve">se están implementando programas sociales que buscan que las mujeres, adolescentes y niñas ejerzan sus derechos económicos y sociales </w:t>
      </w:r>
      <w:r w:rsidR="00C952E5" w:rsidRPr="000244A3">
        <w:rPr>
          <w:rFonts w:ascii="Montserrat" w:eastAsia="Montserrat" w:hAnsi="Montserrat" w:cs="Montserrat"/>
          <w:sz w:val="22"/>
          <w:szCs w:val="22"/>
        </w:rPr>
        <w:t>tales como:</w:t>
      </w:r>
    </w:p>
    <w:p w14:paraId="70F10740" w14:textId="77777777" w:rsidR="00E2705E" w:rsidRPr="000244A3" w:rsidRDefault="00E2705E" w:rsidP="00E2705E">
      <w:pPr>
        <w:pBdr>
          <w:top w:val="nil"/>
          <w:left w:val="nil"/>
          <w:bottom w:val="nil"/>
          <w:right w:val="nil"/>
          <w:between w:val="nil"/>
        </w:pBdr>
        <w:spacing w:line="276" w:lineRule="auto"/>
        <w:ind w:left="720"/>
        <w:jc w:val="both"/>
        <w:rPr>
          <w:rFonts w:ascii="Montserrat" w:eastAsia="Montserrat" w:hAnsi="Montserrat" w:cs="Montserrat"/>
          <w:b/>
          <w:bCs/>
          <w:sz w:val="22"/>
          <w:szCs w:val="22"/>
        </w:rPr>
      </w:pPr>
    </w:p>
    <w:p w14:paraId="114D900A" w14:textId="161A1CF3" w:rsidR="00E2705E" w:rsidRPr="000244A3" w:rsidRDefault="00E2705E" w:rsidP="00655308">
      <w:pPr>
        <w:pStyle w:val="Prrafodelista"/>
        <w:numPr>
          <w:ilvl w:val="0"/>
          <w:numId w:val="31"/>
        </w:numPr>
        <w:spacing w:line="276" w:lineRule="auto"/>
        <w:ind w:right="20"/>
        <w:jc w:val="both"/>
        <w:rPr>
          <w:rFonts w:ascii="Montserrat" w:eastAsia="Montserrat" w:hAnsi="Montserrat" w:cs="Montserrat"/>
          <w:sz w:val="22"/>
          <w:szCs w:val="22"/>
        </w:rPr>
      </w:pPr>
      <w:r w:rsidRPr="000244A3">
        <w:rPr>
          <w:rFonts w:ascii="Montserrat" w:eastAsia="Montserrat" w:hAnsi="Montserrat" w:cs="Montserrat"/>
          <w:sz w:val="22"/>
          <w:szCs w:val="22"/>
        </w:rPr>
        <w:t>El Programa Apoyo para el Bienestar de las Niñas y Niños, Hijos de Madres Trabajadoras, (PABNNHMT</w:t>
      </w:r>
      <w:r w:rsidR="003876B5" w:rsidRPr="000244A3">
        <w:rPr>
          <w:rFonts w:ascii="Montserrat" w:eastAsia="Montserrat" w:hAnsi="Montserrat" w:cs="Montserrat"/>
          <w:sz w:val="22"/>
          <w:szCs w:val="22"/>
        </w:rPr>
        <w:t>)</w:t>
      </w:r>
      <w:r w:rsidRPr="000244A3">
        <w:rPr>
          <w:rFonts w:ascii="Montserrat" w:eastAsia="Montserrat" w:hAnsi="Montserrat" w:cs="Montserrat"/>
          <w:sz w:val="22"/>
          <w:szCs w:val="22"/>
        </w:rPr>
        <w:t xml:space="preserve">, busca mejorar las condiciones de acceso y permanencia en el mercado laboral y escolar de las madres, padres solos </w:t>
      </w:r>
      <w:r w:rsidR="00655308" w:rsidRPr="000244A3">
        <w:rPr>
          <w:rFonts w:ascii="Montserrat" w:eastAsia="Montserrat" w:hAnsi="Montserrat" w:cs="Montserrat"/>
          <w:sz w:val="22"/>
          <w:szCs w:val="22"/>
        </w:rPr>
        <w:t xml:space="preserve">o tutores, el cual contribuye </w:t>
      </w:r>
      <w:r w:rsidRPr="000244A3">
        <w:rPr>
          <w:rFonts w:ascii="Montserrat" w:eastAsia="Montserrat" w:hAnsi="Montserrat" w:cs="Montserrat"/>
          <w:sz w:val="22"/>
          <w:szCs w:val="22"/>
        </w:rPr>
        <w:t>de forma indirecta a los Objetivos del Desarrollo u Objetivos de Desarrollo Sostenible</w:t>
      </w:r>
      <w:r w:rsidR="003876B5" w:rsidRPr="000244A3">
        <w:rPr>
          <w:rFonts w:ascii="Montserrat" w:eastAsia="Montserrat" w:hAnsi="Montserrat" w:cs="Montserrat"/>
          <w:sz w:val="22"/>
          <w:szCs w:val="22"/>
        </w:rPr>
        <w:t xml:space="preserve"> (ODS), específicamente al ODS 1</w:t>
      </w:r>
      <w:r w:rsidR="002F214D" w:rsidRPr="000244A3">
        <w:rPr>
          <w:rFonts w:ascii="Montserrat" w:eastAsia="Montserrat" w:hAnsi="Montserrat" w:cs="Montserrat"/>
          <w:sz w:val="22"/>
          <w:szCs w:val="22"/>
        </w:rPr>
        <w:t xml:space="preserve">, 2, 3, 4 y </w:t>
      </w:r>
      <w:r w:rsidR="003876B5" w:rsidRPr="000244A3">
        <w:rPr>
          <w:rFonts w:ascii="Montserrat" w:eastAsia="Montserrat" w:hAnsi="Montserrat" w:cs="Montserrat"/>
          <w:sz w:val="22"/>
          <w:szCs w:val="22"/>
        </w:rPr>
        <w:t>5.</w:t>
      </w:r>
    </w:p>
    <w:p w14:paraId="4E7220A4" w14:textId="3A42BAF2" w:rsidR="00C952E5" w:rsidRPr="000244A3" w:rsidRDefault="00C952E5" w:rsidP="00C952E5">
      <w:pPr>
        <w:pStyle w:val="Prrafodelista"/>
        <w:numPr>
          <w:ilvl w:val="0"/>
          <w:numId w:val="31"/>
        </w:numPr>
        <w:spacing w:after="160" w:line="259" w:lineRule="auto"/>
        <w:jc w:val="both"/>
        <w:rPr>
          <w:rFonts w:ascii="Montserrat" w:hAnsi="Montserrat"/>
          <w:sz w:val="22"/>
          <w:szCs w:val="22"/>
        </w:rPr>
      </w:pPr>
      <w:r w:rsidRPr="000244A3">
        <w:rPr>
          <w:rFonts w:ascii="Montserrat" w:hAnsi="Montserrat"/>
          <w:sz w:val="22"/>
          <w:szCs w:val="22"/>
        </w:rPr>
        <w:lastRenderedPageBreak/>
        <w:t>La Pensión para el Bienestar de las Personas Adultas Mayores. Derecho universal para las personas de 65 años en adelante que consiste en una pensión no contributiva que apoye para mejorar la situación de protección social.</w:t>
      </w:r>
    </w:p>
    <w:p w14:paraId="0B5B258D" w14:textId="77777777" w:rsidR="00C952E5" w:rsidRPr="000244A3" w:rsidRDefault="00C952E5" w:rsidP="00C952E5">
      <w:pPr>
        <w:pStyle w:val="Prrafodelista"/>
        <w:numPr>
          <w:ilvl w:val="0"/>
          <w:numId w:val="31"/>
        </w:numPr>
        <w:spacing w:after="160" w:line="259" w:lineRule="auto"/>
        <w:jc w:val="both"/>
        <w:rPr>
          <w:rFonts w:ascii="Montserrat" w:hAnsi="Montserrat"/>
          <w:sz w:val="22"/>
          <w:szCs w:val="22"/>
        </w:rPr>
      </w:pPr>
      <w:r w:rsidRPr="000244A3">
        <w:rPr>
          <w:rFonts w:ascii="Montserrat" w:hAnsi="Montserrat"/>
          <w:sz w:val="22"/>
          <w:szCs w:val="22"/>
        </w:rPr>
        <w:t>Sembrando Vida. Atiende a la población rural que vive en localidades marginadas y cuyos municipios se encuentran con niveles de medio a muy alto grado de rezago social. Implementa sistemas productivos agroforestales. Contribuye al bienestar social mediante la generación de ingresos suficientes, impulsa la autosuficiencia alimentaria, la reconstrucción del tejido social y genera la inclusión productiva de las y los campesinos. Cuenta con acciones afirmativas que permiten la inclusión productiva de las mujeres.</w:t>
      </w:r>
    </w:p>
    <w:p w14:paraId="42BC40E7" w14:textId="40689F22" w:rsidR="00C952E5" w:rsidRPr="000244A3" w:rsidRDefault="00C952E5" w:rsidP="00C952E5">
      <w:pPr>
        <w:pStyle w:val="Prrafodelista"/>
        <w:numPr>
          <w:ilvl w:val="0"/>
          <w:numId w:val="31"/>
        </w:numPr>
        <w:spacing w:after="160" w:line="259" w:lineRule="auto"/>
        <w:jc w:val="both"/>
        <w:rPr>
          <w:rFonts w:ascii="Montserrat" w:hAnsi="Montserrat"/>
          <w:sz w:val="22"/>
          <w:szCs w:val="22"/>
        </w:rPr>
      </w:pPr>
      <w:r w:rsidRPr="000244A3">
        <w:rPr>
          <w:rFonts w:ascii="Montserrat" w:hAnsi="Montserrat"/>
          <w:sz w:val="22"/>
          <w:szCs w:val="22"/>
        </w:rPr>
        <w:t>Microcréditos para el Bienestar. Contribuye a consolidar micronegocios y proporciona formación financiera y de administración hogar - negocio. Atiende preferentemente en municipios de alta marginación, con presencia de población indígena, afromexicana y/o con altos índices de violencia.</w:t>
      </w:r>
    </w:p>
    <w:p w14:paraId="4B12BDFA" w14:textId="0D707897" w:rsidR="00C952E5" w:rsidRPr="000244A3" w:rsidRDefault="00C952E5" w:rsidP="00C952E5">
      <w:pPr>
        <w:pStyle w:val="Prrafodelista"/>
        <w:numPr>
          <w:ilvl w:val="0"/>
          <w:numId w:val="31"/>
        </w:numPr>
        <w:spacing w:after="160" w:line="259" w:lineRule="auto"/>
        <w:jc w:val="both"/>
        <w:rPr>
          <w:rFonts w:ascii="Montserrat" w:hAnsi="Montserrat"/>
          <w:sz w:val="22"/>
          <w:szCs w:val="22"/>
        </w:rPr>
      </w:pPr>
      <w:r w:rsidRPr="000244A3">
        <w:rPr>
          <w:rFonts w:ascii="Montserrat" w:hAnsi="Montserrat"/>
          <w:sz w:val="22"/>
          <w:szCs w:val="22"/>
        </w:rPr>
        <w:t>Pensión para el Bienestar de las Personas con Discapacidad Permanente. Derecho universal para contribuir a mejorar el ingreso monetario de los hogares de las personas mexicanas con discapacidad permanente hasta antes de cumplir los 65 años. Las personas beneficiarias de 0 a 17 años podrán, adicionalmente, acceder a servicios de rehabilitación como apoyo en especie.</w:t>
      </w:r>
    </w:p>
    <w:p w14:paraId="02D55D8A" w14:textId="4CDB501D" w:rsidR="00C952E5" w:rsidRPr="000244A3" w:rsidRDefault="00C952E5" w:rsidP="00C952E5">
      <w:pPr>
        <w:pStyle w:val="Prrafodelista"/>
        <w:numPr>
          <w:ilvl w:val="0"/>
          <w:numId w:val="31"/>
        </w:numPr>
        <w:spacing w:after="160" w:line="259" w:lineRule="auto"/>
        <w:jc w:val="both"/>
        <w:rPr>
          <w:rFonts w:ascii="Montserrat" w:hAnsi="Montserrat"/>
          <w:sz w:val="22"/>
          <w:szCs w:val="22"/>
        </w:rPr>
      </w:pPr>
      <w:r w:rsidRPr="000244A3">
        <w:rPr>
          <w:rFonts w:ascii="Montserrat" w:hAnsi="Montserrat"/>
          <w:sz w:val="22"/>
          <w:szCs w:val="22"/>
        </w:rPr>
        <w:t>Programa para el Bienestar de las Personas en Emergencia Social o Natural. Cuyo objetivo es Mitigar la situación de vulnerabilidad de las personas mexicanas y personas extranjeras, afectadas por una emergencia social o natural, que se localicen en el territorio.</w:t>
      </w:r>
    </w:p>
    <w:p w14:paraId="2B29C65A" w14:textId="77777777" w:rsidR="00C106A5" w:rsidRPr="000244A3" w:rsidRDefault="00C106A5" w:rsidP="0087425C">
      <w:pPr>
        <w:pStyle w:val="Prrafodelista"/>
        <w:spacing w:line="276" w:lineRule="auto"/>
        <w:jc w:val="both"/>
        <w:rPr>
          <w:rFonts w:ascii="Montserrat" w:hAnsi="Montserrat"/>
          <w:sz w:val="22"/>
          <w:szCs w:val="22"/>
        </w:rPr>
      </w:pPr>
    </w:p>
    <w:p w14:paraId="1D322FD9" w14:textId="7CB1D3EC"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t>¿Podría referirse a las normas legales y políticas para eliminar la pobreza, así como para</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reducir la desigualdad económica, tales como medidas fiscales, de endeudamiento y</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redistribución, o políticas económicas o sociales específicas, y podría especificar si adoptan una</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perspectiva de género y/o si hay alguna dirigida específicamente a las mujeres y las niñas?</w:t>
      </w:r>
    </w:p>
    <w:p w14:paraId="3C261578" w14:textId="1B4E1323" w:rsidR="00C952E5" w:rsidRPr="000244A3" w:rsidRDefault="00C952E5" w:rsidP="00E2705E">
      <w:pPr>
        <w:pBdr>
          <w:top w:val="nil"/>
          <w:left w:val="nil"/>
          <w:bottom w:val="nil"/>
          <w:right w:val="nil"/>
          <w:between w:val="nil"/>
        </w:pBdr>
        <w:jc w:val="both"/>
        <w:rPr>
          <w:rFonts w:ascii="Montserrat" w:eastAsia="Montserrat" w:hAnsi="Montserrat" w:cs="Montserrat"/>
          <w:sz w:val="22"/>
          <w:szCs w:val="22"/>
        </w:rPr>
      </w:pPr>
    </w:p>
    <w:p w14:paraId="1D40F391" w14:textId="4D7A3245" w:rsidR="00C952E5" w:rsidRPr="000244A3" w:rsidRDefault="00C952E5" w:rsidP="00E2705E">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El marco jurídico y programático para eliminar la pobreza</w:t>
      </w:r>
      <w:r w:rsidR="00E177A0" w:rsidRPr="000244A3">
        <w:rPr>
          <w:rFonts w:ascii="Montserrat" w:eastAsia="Montserrat" w:hAnsi="Montserrat" w:cs="Montserrat"/>
          <w:sz w:val="22"/>
          <w:szCs w:val="22"/>
        </w:rPr>
        <w:t xml:space="preserve">, la reducción de las desigualdades económicas se encuentra en los siguientes instrumentos: </w:t>
      </w:r>
    </w:p>
    <w:p w14:paraId="0B537221" w14:textId="77777777" w:rsidR="00C952E5" w:rsidRPr="000244A3" w:rsidRDefault="00C952E5" w:rsidP="00E2705E">
      <w:pPr>
        <w:pBdr>
          <w:top w:val="nil"/>
          <w:left w:val="nil"/>
          <w:bottom w:val="nil"/>
          <w:right w:val="nil"/>
          <w:between w:val="nil"/>
        </w:pBdr>
        <w:jc w:val="both"/>
        <w:rPr>
          <w:rFonts w:ascii="Montserrat" w:eastAsia="Montserrat" w:hAnsi="Montserrat" w:cs="Montserrat"/>
          <w:sz w:val="22"/>
          <w:szCs w:val="22"/>
        </w:rPr>
      </w:pPr>
    </w:p>
    <w:p w14:paraId="661A1743" w14:textId="7C49F40E" w:rsidR="00E2705E" w:rsidRPr="000244A3" w:rsidRDefault="00E2705E" w:rsidP="00E2705E">
      <w:pPr>
        <w:pStyle w:val="Prrafodelista"/>
        <w:numPr>
          <w:ilvl w:val="0"/>
          <w:numId w:val="37"/>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Ley General de Desarrollo Social enmarca en su Artículo 3, que la Política de Desarrollo Social</w:t>
      </w:r>
      <w:r w:rsidR="00E177A0" w:rsidRPr="000244A3">
        <w:rPr>
          <w:rFonts w:ascii="Montserrat" w:eastAsia="Montserrat" w:hAnsi="Montserrat" w:cs="Montserrat"/>
          <w:sz w:val="22"/>
          <w:szCs w:val="22"/>
        </w:rPr>
        <w:t xml:space="preserve"> </w:t>
      </w:r>
      <w:r w:rsidRPr="000244A3">
        <w:rPr>
          <w:rFonts w:ascii="Montserrat" w:eastAsia="Montserrat" w:hAnsi="Montserrat" w:cs="Montserrat"/>
          <w:sz w:val="22"/>
          <w:szCs w:val="22"/>
        </w:rPr>
        <w:t>se sujetará a los principios de Respeto a la diversidad, Perspectiva de género y de Interés superior de la niñez.</w:t>
      </w:r>
    </w:p>
    <w:p w14:paraId="5CAB9F3C" w14:textId="141F1081" w:rsidR="002A5677" w:rsidRPr="000244A3" w:rsidRDefault="00E2705E" w:rsidP="00E2705E">
      <w:pPr>
        <w:pStyle w:val="Prrafodelista"/>
        <w:numPr>
          <w:ilvl w:val="0"/>
          <w:numId w:val="37"/>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La Ley de Coordinación Fiscal en su Artículo 33, establece que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y en las zonas de atención prioritaria. </w:t>
      </w:r>
    </w:p>
    <w:p w14:paraId="22F729D3" w14:textId="376D812B" w:rsidR="002A5677" w:rsidRPr="000244A3" w:rsidRDefault="00E2705E" w:rsidP="00E2705E">
      <w:pPr>
        <w:pStyle w:val="Prrafodelista"/>
        <w:numPr>
          <w:ilvl w:val="0"/>
          <w:numId w:val="37"/>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 xml:space="preserve">La Ley Federal de Presupuesto y Responsabilidad Hacendaria en su Artículo 27, menciona que los anteproyectos deberán sujetarse a la estructura programática aprobada por la secretaria; y las acciones promuevan la igualdad entre mujeres y </w:t>
      </w:r>
      <w:r w:rsidRPr="000244A3">
        <w:rPr>
          <w:rFonts w:ascii="Montserrat" w:eastAsia="Montserrat" w:hAnsi="Montserrat" w:cs="Montserrat"/>
          <w:sz w:val="22"/>
          <w:szCs w:val="22"/>
        </w:rPr>
        <w:lastRenderedPageBreak/>
        <w:t>hombres, la erradicación de la violencia de género y cualquier forma de discriminación de género</w:t>
      </w:r>
      <w:r w:rsidR="002A5677" w:rsidRPr="000244A3">
        <w:rPr>
          <w:rFonts w:ascii="Montserrat" w:eastAsia="Montserrat" w:hAnsi="Montserrat" w:cs="Montserrat"/>
          <w:sz w:val="22"/>
          <w:szCs w:val="22"/>
        </w:rPr>
        <w:t>.</w:t>
      </w:r>
    </w:p>
    <w:p w14:paraId="4FDBBFAD" w14:textId="6B19A568" w:rsidR="00C106A5" w:rsidRPr="000244A3" w:rsidRDefault="00E2705E" w:rsidP="00E177A0">
      <w:pPr>
        <w:pStyle w:val="Prrafodelista"/>
        <w:numPr>
          <w:ilvl w:val="0"/>
          <w:numId w:val="37"/>
        </w:num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En el Proyecto de Presupuesto de Egresos de la Federación impulsará, de manera transversal, la igualdad sustantiva entre mujeres y hombres a través de la incorporación de la perspectiva de género en el diseño, elaboración, aplicación, seguimiento y evaluación de resultados de los programas de la Administración Pública Federal.</w:t>
      </w:r>
    </w:p>
    <w:p w14:paraId="7CAB39F7" w14:textId="77777777" w:rsidR="00C106A5" w:rsidRPr="000244A3" w:rsidRDefault="00C106A5" w:rsidP="0087425C">
      <w:pPr>
        <w:pStyle w:val="Prrafodelista"/>
        <w:spacing w:line="276" w:lineRule="auto"/>
        <w:jc w:val="both"/>
        <w:rPr>
          <w:rFonts w:ascii="Montserrat" w:hAnsi="Montserrat"/>
          <w:sz w:val="22"/>
          <w:szCs w:val="22"/>
        </w:rPr>
      </w:pPr>
    </w:p>
    <w:p w14:paraId="4D1BF31A" w14:textId="42FE9D29"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t>¿Podría referirse a alguna buena práctica o medida o iniciativa innovadora que haya</w:t>
      </w:r>
      <w:r w:rsidR="00E177A0"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contribuido a promover la seguridad humana socioeconómica de las mujeres y las niñas?</w:t>
      </w:r>
    </w:p>
    <w:p w14:paraId="6B6E5D8B" w14:textId="77777777" w:rsidR="00E177A0" w:rsidRPr="000244A3" w:rsidRDefault="00E177A0" w:rsidP="00E177A0">
      <w:pPr>
        <w:pStyle w:val="Prrafodelista"/>
        <w:spacing w:line="276" w:lineRule="auto"/>
        <w:jc w:val="both"/>
        <w:rPr>
          <w:rFonts w:ascii="Montserrat" w:hAnsi="Montserrat"/>
          <w:sz w:val="22"/>
          <w:szCs w:val="22"/>
        </w:rPr>
      </w:pPr>
    </w:p>
    <w:p w14:paraId="3C9FCBA2" w14:textId="7D421695" w:rsidR="0072261F" w:rsidRPr="000244A3" w:rsidRDefault="0072261F" w:rsidP="0072261F">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El Programa de Apoyo para el Bienestar de las Niñas y Niños, Hijos de Madres Trabajadoras busca contribuir a mejorar las condiciones que permitan el acceso al ejercicio pleno de los derechos sociales de niñas, niños, adolescentes y jóvenes de cero hasta 23 años que se encuentran en situación de vulnerabilidad por la ausencia de uno o de ambos padres</w:t>
      </w:r>
      <w:r w:rsidR="003876B5" w:rsidRPr="000244A3">
        <w:rPr>
          <w:rFonts w:ascii="Montserrat" w:eastAsia="Montserrat" w:hAnsi="Montserrat" w:cs="Montserrat"/>
          <w:sz w:val="22"/>
          <w:szCs w:val="22"/>
        </w:rPr>
        <w:t>,</w:t>
      </w:r>
      <w:r w:rsidRPr="000244A3">
        <w:rPr>
          <w:rFonts w:ascii="Montserrat" w:eastAsia="Montserrat" w:hAnsi="Montserrat" w:cs="Montserrat"/>
          <w:sz w:val="22"/>
          <w:szCs w:val="22"/>
        </w:rPr>
        <w:t xml:space="preserve"> mediante la entrega de un apoyo económico para destinarlo a sus cuidados y que les permita continuar con su educación.</w:t>
      </w:r>
    </w:p>
    <w:p w14:paraId="35E5D340" w14:textId="77777777" w:rsidR="002D454F" w:rsidRPr="000244A3" w:rsidRDefault="002D454F" w:rsidP="0072261F">
      <w:pPr>
        <w:pBdr>
          <w:top w:val="nil"/>
          <w:left w:val="nil"/>
          <w:bottom w:val="nil"/>
          <w:right w:val="nil"/>
          <w:between w:val="nil"/>
        </w:pBdr>
        <w:jc w:val="both"/>
        <w:rPr>
          <w:rFonts w:ascii="Montserrat" w:eastAsia="Montserrat" w:hAnsi="Montserrat" w:cs="Montserrat"/>
          <w:sz w:val="22"/>
          <w:szCs w:val="22"/>
        </w:rPr>
      </w:pPr>
    </w:p>
    <w:p w14:paraId="11CDD323" w14:textId="46E14541" w:rsidR="0072261F" w:rsidRPr="000244A3" w:rsidRDefault="00E7446C" w:rsidP="0072261F">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S</w:t>
      </w:r>
      <w:r w:rsidR="0072261F" w:rsidRPr="000244A3">
        <w:rPr>
          <w:rFonts w:ascii="Montserrat" w:eastAsia="Montserrat" w:hAnsi="Montserrat" w:cs="Montserrat"/>
          <w:sz w:val="22"/>
          <w:szCs w:val="22"/>
        </w:rPr>
        <w:t>e trabaja en un Modelo de Mejo</w:t>
      </w:r>
      <w:r w:rsidR="00D64B19" w:rsidRPr="000244A3">
        <w:rPr>
          <w:rFonts w:ascii="Montserrat" w:eastAsia="Montserrat" w:hAnsi="Montserrat" w:cs="Montserrat"/>
          <w:sz w:val="22"/>
          <w:szCs w:val="22"/>
        </w:rPr>
        <w:t xml:space="preserve">ra para el Bienestar para </w:t>
      </w:r>
      <w:r w:rsidR="0072261F" w:rsidRPr="000244A3">
        <w:rPr>
          <w:rFonts w:ascii="Montserrat" w:eastAsia="Montserrat" w:hAnsi="Montserrat" w:cs="Montserrat"/>
          <w:sz w:val="22"/>
          <w:szCs w:val="22"/>
        </w:rPr>
        <w:t>dar atención integral a las y los beneficiarios del programa, dicho modelo cuenta con un eje de Educación, que, entre otros temas, aborda la enseñanza de oficios libres de estereotipos de género</w:t>
      </w:r>
      <w:r w:rsidR="00681908" w:rsidRPr="000244A3">
        <w:rPr>
          <w:rFonts w:ascii="Montserrat" w:eastAsia="Montserrat" w:hAnsi="Montserrat" w:cs="Montserrat"/>
          <w:sz w:val="22"/>
          <w:szCs w:val="22"/>
        </w:rPr>
        <w:t xml:space="preserve"> y promover</w:t>
      </w:r>
      <w:r w:rsidR="0072261F" w:rsidRPr="000244A3">
        <w:rPr>
          <w:rFonts w:ascii="Montserrat" w:eastAsia="Montserrat" w:hAnsi="Montserrat" w:cs="Montserrat"/>
          <w:sz w:val="22"/>
          <w:szCs w:val="22"/>
        </w:rPr>
        <w:t xml:space="preserve"> el tema del empoderamiento de mujeres y niñas, para combatir estereotipos y creencias culturales negativas.</w:t>
      </w:r>
    </w:p>
    <w:p w14:paraId="20298E8E" w14:textId="77777777" w:rsidR="0072261F" w:rsidRPr="000244A3" w:rsidRDefault="0072261F" w:rsidP="0072261F">
      <w:pPr>
        <w:pBdr>
          <w:top w:val="nil"/>
          <w:left w:val="nil"/>
          <w:bottom w:val="nil"/>
          <w:right w:val="nil"/>
          <w:between w:val="nil"/>
        </w:pBdr>
        <w:jc w:val="both"/>
        <w:rPr>
          <w:rFonts w:ascii="Montserrat" w:eastAsia="Montserrat" w:hAnsi="Montserrat" w:cs="Montserrat"/>
          <w:sz w:val="22"/>
          <w:szCs w:val="22"/>
        </w:rPr>
      </w:pPr>
    </w:p>
    <w:p w14:paraId="754E90D5" w14:textId="77777777" w:rsidR="0072261F" w:rsidRPr="000244A3" w:rsidRDefault="0072261F" w:rsidP="00D64B19">
      <w:pPr>
        <w:spacing w:after="160" w:line="259" w:lineRule="auto"/>
        <w:jc w:val="both"/>
        <w:rPr>
          <w:rFonts w:ascii="Montserrat" w:hAnsi="Montserrat"/>
          <w:sz w:val="22"/>
          <w:szCs w:val="22"/>
        </w:rPr>
      </w:pPr>
      <w:r w:rsidRPr="000244A3">
        <w:rPr>
          <w:rFonts w:ascii="Montserrat" w:hAnsi="Montserrat"/>
          <w:sz w:val="22"/>
          <w:szCs w:val="22"/>
        </w:rPr>
        <w:t>A través del Programa Sembrando Vida, se promueve la participación de las mujeres en la celebración de contratos de aparcería, dando seguimiento y asistencia técnica al proceso agrícola, en el caso de que se trate de la integración de las mujeres campesinas e indígenas.</w:t>
      </w:r>
    </w:p>
    <w:p w14:paraId="414A9C42" w14:textId="77777777" w:rsidR="00681908" w:rsidRPr="000244A3" w:rsidRDefault="0072261F" w:rsidP="00681908">
      <w:pPr>
        <w:spacing w:after="160" w:line="259" w:lineRule="auto"/>
        <w:jc w:val="both"/>
        <w:rPr>
          <w:rFonts w:ascii="Montserrat" w:hAnsi="Montserrat"/>
          <w:sz w:val="22"/>
          <w:szCs w:val="22"/>
        </w:rPr>
      </w:pPr>
      <w:r w:rsidRPr="000244A3">
        <w:rPr>
          <w:rFonts w:ascii="Montserrat" w:hAnsi="Montserrat"/>
          <w:sz w:val="22"/>
          <w:szCs w:val="22"/>
        </w:rPr>
        <w:t>El Programa de Microcréditos para el Bienestar tiene como uno de sus objetivos prioritarios</w:t>
      </w:r>
      <w:r w:rsidR="00D64B19" w:rsidRPr="000244A3">
        <w:rPr>
          <w:rFonts w:ascii="Montserrat" w:hAnsi="Montserrat"/>
          <w:sz w:val="22"/>
          <w:szCs w:val="22"/>
        </w:rPr>
        <w:t>, r</w:t>
      </w:r>
      <w:r w:rsidRPr="000244A3">
        <w:rPr>
          <w:rFonts w:ascii="Montserrat" w:hAnsi="Montserrat"/>
          <w:sz w:val="22"/>
          <w:szCs w:val="22"/>
        </w:rPr>
        <w:t>educir las brechas de desigualdad socioeconómica entre territorios</w:t>
      </w:r>
    </w:p>
    <w:p w14:paraId="7CF66866" w14:textId="3BDEDD91" w:rsidR="0084104B" w:rsidRPr="000244A3" w:rsidRDefault="0084104B" w:rsidP="00681908">
      <w:pPr>
        <w:pStyle w:val="Prrafodelista"/>
        <w:numPr>
          <w:ilvl w:val="0"/>
          <w:numId w:val="17"/>
        </w:numPr>
        <w:spacing w:after="160" w:line="259" w:lineRule="auto"/>
        <w:jc w:val="both"/>
        <w:rPr>
          <w:rFonts w:ascii="Montserrat" w:hAnsi="Montserrat"/>
          <w:b/>
          <w:bCs/>
          <w:sz w:val="22"/>
          <w:szCs w:val="22"/>
        </w:rPr>
      </w:pPr>
      <w:r w:rsidRPr="000244A3">
        <w:rPr>
          <w:rFonts w:ascii="Montserrat" w:hAnsi="Montserrat" w:cs="Arial"/>
          <w:b/>
          <w:bCs/>
          <w:sz w:val="22"/>
          <w:szCs w:val="22"/>
          <w:shd w:val="clear" w:color="auto" w:fill="FFFFFF"/>
        </w:rPr>
        <w:t>¿Cómo pueden participar las mujeres y las niñas en la toma de decisiones en este ámbito?</w:t>
      </w:r>
    </w:p>
    <w:p w14:paraId="73A19F8F" w14:textId="6B5D179E" w:rsidR="00800D69" w:rsidRPr="000244A3" w:rsidRDefault="00800D69" w:rsidP="00800D69">
      <w:pPr>
        <w:pBdr>
          <w:top w:val="nil"/>
          <w:left w:val="nil"/>
          <w:bottom w:val="nil"/>
          <w:right w:val="nil"/>
          <w:between w:val="nil"/>
        </w:pBdr>
        <w:jc w:val="both"/>
        <w:rPr>
          <w:rFonts w:ascii="Montserrat" w:eastAsia="Montserrat" w:hAnsi="Montserrat" w:cs="Montserrat"/>
          <w:sz w:val="22"/>
          <w:szCs w:val="22"/>
        </w:rPr>
      </w:pPr>
      <w:r w:rsidRPr="000244A3">
        <w:rPr>
          <w:rFonts w:ascii="Montserrat" w:eastAsia="Montserrat" w:hAnsi="Montserrat" w:cs="Montserrat"/>
          <w:sz w:val="22"/>
          <w:szCs w:val="22"/>
        </w:rPr>
        <w:t>Las niñas, niños, adolescentes y jóvenes beneficiarios del</w:t>
      </w:r>
      <w:r w:rsidR="00E177A0" w:rsidRPr="000244A3">
        <w:rPr>
          <w:rFonts w:ascii="Montserrat" w:eastAsia="Montserrat" w:hAnsi="Montserrat" w:cs="Montserrat"/>
          <w:sz w:val="22"/>
          <w:szCs w:val="22"/>
        </w:rPr>
        <w:t xml:space="preserve"> Programa de Apoyo para el Bienestar de las Niñas y Niños, Hijos de Madres Trabajadoras</w:t>
      </w:r>
      <w:r w:rsidRPr="000244A3">
        <w:rPr>
          <w:rFonts w:ascii="Montserrat" w:eastAsia="Montserrat" w:hAnsi="Montserrat" w:cs="Montserrat"/>
          <w:sz w:val="22"/>
          <w:szCs w:val="22"/>
        </w:rPr>
        <w:t>, así como sus madres, padres o tutores, podrán participar y contribuir en la mejora del programa, objetivos y alcances, a través de una Cédula de Seguimiento, la cual tiene por objeto conocer el impacto real que tiene el apoyo en los beneficiarios, el destino y uso que se le da a los recursos</w:t>
      </w:r>
      <w:r w:rsidR="00D64B19" w:rsidRPr="000244A3">
        <w:rPr>
          <w:rFonts w:ascii="Montserrat" w:eastAsia="Montserrat" w:hAnsi="Montserrat" w:cs="Montserrat"/>
          <w:sz w:val="22"/>
          <w:szCs w:val="22"/>
        </w:rPr>
        <w:t>.</w:t>
      </w:r>
    </w:p>
    <w:p w14:paraId="404F910F" w14:textId="77777777" w:rsidR="00D64B19" w:rsidRPr="000244A3" w:rsidRDefault="00D64B19" w:rsidP="00D64B19">
      <w:pPr>
        <w:pBdr>
          <w:top w:val="nil"/>
          <w:left w:val="nil"/>
          <w:bottom w:val="nil"/>
          <w:right w:val="nil"/>
          <w:between w:val="nil"/>
        </w:pBdr>
        <w:jc w:val="both"/>
        <w:rPr>
          <w:rFonts w:ascii="Montserrat" w:eastAsia="Montserrat" w:hAnsi="Montserrat" w:cs="Montserrat"/>
          <w:sz w:val="22"/>
          <w:szCs w:val="22"/>
        </w:rPr>
      </w:pPr>
    </w:p>
    <w:p w14:paraId="554644BE" w14:textId="6D6005C0" w:rsidR="0084104B" w:rsidRPr="000244A3" w:rsidRDefault="0084104B" w:rsidP="00D64B19">
      <w:pPr>
        <w:pStyle w:val="Prrafodelista"/>
        <w:numPr>
          <w:ilvl w:val="0"/>
          <w:numId w:val="17"/>
        </w:numPr>
        <w:pBdr>
          <w:top w:val="nil"/>
          <w:left w:val="nil"/>
          <w:bottom w:val="nil"/>
          <w:right w:val="nil"/>
          <w:between w:val="nil"/>
        </w:pBdr>
        <w:jc w:val="both"/>
        <w:rPr>
          <w:rFonts w:ascii="Montserrat" w:hAnsi="Montserrat"/>
          <w:b/>
          <w:bCs/>
          <w:sz w:val="22"/>
          <w:szCs w:val="22"/>
        </w:rPr>
      </w:pPr>
      <w:r w:rsidRPr="000244A3">
        <w:rPr>
          <w:rFonts w:ascii="Montserrat" w:hAnsi="Montserrat" w:cs="Arial"/>
          <w:b/>
          <w:bCs/>
          <w:sz w:val="22"/>
          <w:szCs w:val="22"/>
          <w:shd w:val="clear" w:color="auto" w:fill="FFFFFF"/>
        </w:rPr>
        <w:t>¿Qué medidas concretas deben adoptar e implementar los Estados para erradicar la pobreza y</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abordar en particular la situación de las mujeres y niñas viviendo en pobreza y el impacto</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desproporcionado que la pobreza tiene sobre ellas?</w:t>
      </w:r>
    </w:p>
    <w:p w14:paraId="17C9929C" w14:textId="77777777" w:rsidR="00E177A0" w:rsidRPr="000244A3" w:rsidRDefault="00E177A0" w:rsidP="00E177A0">
      <w:pPr>
        <w:pStyle w:val="Prrafodelista"/>
        <w:pBdr>
          <w:top w:val="nil"/>
          <w:left w:val="nil"/>
          <w:bottom w:val="nil"/>
          <w:right w:val="nil"/>
          <w:between w:val="nil"/>
        </w:pBdr>
        <w:jc w:val="both"/>
        <w:rPr>
          <w:rFonts w:ascii="Montserrat" w:hAnsi="Montserrat"/>
          <w:sz w:val="22"/>
          <w:szCs w:val="22"/>
        </w:rPr>
      </w:pPr>
    </w:p>
    <w:p w14:paraId="358D71DD" w14:textId="178B04B3" w:rsidR="000244A3" w:rsidRPr="000244A3" w:rsidRDefault="000244A3" w:rsidP="000244A3">
      <w:pPr>
        <w:spacing w:line="276" w:lineRule="auto"/>
        <w:jc w:val="both"/>
        <w:rPr>
          <w:rFonts w:ascii="Montserrat" w:hAnsi="Montserrat" w:cs="Arial"/>
          <w:sz w:val="22"/>
          <w:szCs w:val="22"/>
          <w:shd w:val="clear" w:color="auto" w:fill="FFFFFF"/>
          <w:lang w:val="es-MX"/>
        </w:rPr>
      </w:pPr>
      <w:r w:rsidRPr="000244A3">
        <w:rPr>
          <w:rFonts w:ascii="Montserrat" w:hAnsi="Montserrat" w:cs="Arial"/>
          <w:sz w:val="22"/>
          <w:szCs w:val="22"/>
          <w:shd w:val="clear" w:color="auto" w:fill="FFFFFF"/>
          <w:lang w:val="es-MX"/>
        </w:rPr>
        <w:t xml:space="preserve">Las medidas para combatir la pobreza, traducidas en acciones de política pública, deben partir de concebir al individuo como un sujeto de derechos con capacidad para reconocer </w:t>
      </w:r>
      <w:r w:rsidRPr="000244A3">
        <w:rPr>
          <w:rFonts w:ascii="Montserrat" w:hAnsi="Montserrat" w:cs="Arial"/>
          <w:sz w:val="22"/>
          <w:szCs w:val="22"/>
          <w:shd w:val="clear" w:color="auto" w:fill="FFFFFF"/>
          <w:lang w:val="es-MX"/>
        </w:rPr>
        <w:lastRenderedPageBreak/>
        <w:t>sus problemáticas y atenderlas. Esta visión considera al individuo como un ciudadano proactivo sujeto de derechos. Desde esta perspectiva se desprende que, al ser sujeto de derecho tanto él como su grupo poblacional, todos tienen derecho a las mismas acciones del gobierno para combatir la pobreza (acceso universal a programas sociales), no como medida asistencial, sino como una forma de reconocer los derechos de todos.</w:t>
      </w:r>
    </w:p>
    <w:p w14:paraId="0E55F34B" w14:textId="77777777" w:rsidR="000244A3" w:rsidRPr="000244A3" w:rsidRDefault="000244A3" w:rsidP="000244A3">
      <w:pPr>
        <w:spacing w:line="276" w:lineRule="auto"/>
        <w:jc w:val="both"/>
        <w:rPr>
          <w:rFonts w:ascii="Montserrat" w:hAnsi="Montserrat" w:cs="Arial"/>
          <w:sz w:val="22"/>
          <w:szCs w:val="22"/>
          <w:shd w:val="clear" w:color="auto" w:fill="FFFFFF"/>
          <w:lang w:val="es-MX"/>
        </w:rPr>
      </w:pPr>
    </w:p>
    <w:p w14:paraId="12634D14" w14:textId="77777777" w:rsidR="000244A3" w:rsidRPr="000244A3" w:rsidRDefault="000244A3" w:rsidP="000244A3">
      <w:pPr>
        <w:spacing w:line="276" w:lineRule="auto"/>
        <w:jc w:val="both"/>
        <w:rPr>
          <w:rFonts w:ascii="Montserrat" w:hAnsi="Montserrat" w:cs="Arial"/>
          <w:sz w:val="22"/>
          <w:szCs w:val="22"/>
          <w:shd w:val="clear" w:color="auto" w:fill="FFFFFF"/>
          <w:lang w:val="es-MX"/>
        </w:rPr>
      </w:pPr>
      <w:r w:rsidRPr="000244A3">
        <w:rPr>
          <w:rFonts w:ascii="Montserrat" w:hAnsi="Montserrat" w:cs="Arial"/>
          <w:sz w:val="22"/>
          <w:szCs w:val="22"/>
          <w:shd w:val="clear" w:color="auto" w:fill="FFFFFF"/>
          <w:lang w:val="es-MX"/>
        </w:rPr>
        <w:t xml:space="preserve">Las acciones de gobierno en materia de política social que han tenido éxito (en el contexto de la actual administración) es la apuesta por las pensiones universales. Al respecto, y como ejemplo, a nivel local la pensión para adultos mayores ha tenido gran repercusión en el combate a la pobreza; se esperaría que las pensiones para personas con discapacidad y niñas y niños puedan contribuir a combatir el siempre cambiante fenómeno de la pobreza. </w:t>
      </w:r>
    </w:p>
    <w:p w14:paraId="7708E364" w14:textId="4B401181" w:rsidR="000244A3" w:rsidRPr="000244A3" w:rsidRDefault="000244A3" w:rsidP="0093260A">
      <w:pPr>
        <w:spacing w:line="276" w:lineRule="auto"/>
        <w:jc w:val="both"/>
        <w:rPr>
          <w:rFonts w:ascii="Montserrat" w:hAnsi="Montserrat" w:cs="Arial"/>
          <w:sz w:val="22"/>
          <w:szCs w:val="22"/>
          <w:shd w:val="clear" w:color="auto" w:fill="FFFFFF"/>
          <w:lang w:val="es-MX"/>
        </w:rPr>
      </w:pPr>
    </w:p>
    <w:p w14:paraId="7E56FFE2" w14:textId="7F28B038" w:rsidR="0093260A" w:rsidRPr="000244A3" w:rsidRDefault="000244A3" w:rsidP="0093260A">
      <w:pPr>
        <w:spacing w:line="276" w:lineRule="auto"/>
        <w:jc w:val="both"/>
        <w:rPr>
          <w:rFonts w:ascii="Montserrat" w:hAnsi="Montserrat" w:cs="Arial"/>
          <w:sz w:val="22"/>
          <w:szCs w:val="22"/>
          <w:shd w:val="clear" w:color="auto" w:fill="FFFFFF"/>
        </w:rPr>
      </w:pPr>
      <w:r w:rsidRPr="000244A3">
        <w:rPr>
          <w:rFonts w:ascii="Montserrat" w:hAnsi="Montserrat" w:cs="Arial"/>
          <w:sz w:val="22"/>
          <w:szCs w:val="22"/>
          <w:shd w:val="clear" w:color="auto" w:fill="FFFFFF"/>
          <w:lang w:val="es-MX"/>
        </w:rPr>
        <w:t xml:space="preserve">De igual forma, desde el Instituto Nacional de las Mujeres se está diseñando un </w:t>
      </w:r>
      <w:r w:rsidR="0093260A" w:rsidRPr="000244A3">
        <w:rPr>
          <w:rFonts w:ascii="Montserrat" w:hAnsi="Montserrat" w:cs="Arial"/>
          <w:sz w:val="22"/>
          <w:szCs w:val="22"/>
          <w:shd w:val="clear" w:color="auto" w:fill="FFFFFF"/>
        </w:rPr>
        <w:t xml:space="preserve">Sistema Nacional de Cuidados que redistribuya la carga de trabajo del hogar y de cuidados entre distintas actoras públicas, privadas y sociales y que esto deje de ser responsabilidad exclusiva de las mujeres jóvenes y adultas, liberando a éstas para desarrollarse en plenitud. </w:t>
      </w:r>
    </w:p>
    <w:p w14:paraId="732DB65B" w14:textId="77777777" w:rsidR="00C106A5" w:rsidRPr="000244A3" w:rsidRDefault="00C106A5" w:rsidP="0087425C">
      <w:pPr>
        <w:pStyle w:val="Prrafodelista"/>
        <w:spacing w:line="276" w:lineRule="auto"/>
        <w:jc w:val="both"/>
        <w:rPr>
          <w:rFonts w:ascii="Montserrat" w:hAnsi="Montserrat"/>
          <w:sz w:val="22"/>
          <w:szCs w:val="22"/>
        </w:rPr>
      </w:pPr>
    </w:p>
    <w:p w14:paraId="29BB2B33" w14:textId="5FC1116D"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t xml:space="preserve">¿Qué medidas concretas deberían adoptar los Estados para hacer frente a la discriminación sistémica basada en el género, la </w:t>
      </w:r>
      <w:r w:rsidR="00E7446C" w:rsidRPr="000244A3">
        <w:rPr>
          <w:rFonts w:ascii="Montserrat" w:hAnsi="Montserrat" w:cs="Arial"/>
          <w:b/>
          <w:bCs/>
          <w:sz w:val="22"/>
          <w:szCs w:val="22"/>
          <w:shd w:val="clear" w:color="auto" w:fill="FFFFFF"/>
        </w:rPr>
        <w:t>e</w:t>
      </w:r>
      <w:r w:rsidRPr="000244A3">
        <w:rPr>
          <w:rFonts w:ascii="Montserrat" w:hAnsi="Montserrat" w:cs="Arial"/>
          <w:b/>
          <w:bCs/>
          <w:sz w:val="22"/>
          <w:szCs w:val="22"/>
          <w:shd w:val="clear" w:color="auto" w:fill="FFFFFF"/>
        </w:rPr>
        <w:t>dad o la situación socioeconómica y a los</w:t>
      </w:r>
      <w:r w:rsidRPr="000244A3">
        <w:rPr>
          <w:rFonts w:ascii="Montserrat" w:hAnsi="Montserrat" w:cs="Arial"/>
          <w:b/>
          <w:bCs/>
          <w:sz w:val="22"/>
          <w:szCs w:val="22"/>
        </w:rPr>
        <w:t xml:space="preserve"> </w:t>
      </w:r>
      <w:r w:rsidRPr="000244A3">
        <w:rPr>
          <w:rFonts w:ascii="Montserrat" w:hAnsi="Montserrat" w:cs="Arial"/>
          <w:b/>
          <w:bCs/>
          <w:sz w:val="22"/>
          <w:szCs w:val="22"/>
          <w:shd w:val="clear" w:color="auto" w:fill="FFFFFF"/>
        </w:rPr>
        <w:t>problemas que afectan a las mujeres y las niñas que viven en situación de pobreza?</w:t>
      </w:r>
    </w:p>
    <w:p w14:paraId="0CC66B20" w14:textId="18602D76" w:rsidR="000244A3" w:rsidRDefault="000244A3" w:rsidP="000244A3">
      <w:pPr>
        <w:spacing w:line="276" w:lineRule="auto"/>
        <w:jc w:val="both"/>
        <w:rPr>
          <w:rFonts w:ascii="Montserrat" w:hAnsi="Montserrat"/>
          <w:b/>
          <w:bCs/>
          <w:sz w:val="22"/>
          <w:szCs w:val="22"/>
        </w:rPr>
      </w:pPr>
    </w:p>
    <w:p w14:paraId="3CBCB786" w14:textId="4EAD366E" w:rsidR="000244A3" w:rsidRDefault="000244A3" w:rsidP="000244A3">
      <w:pPr>
        <w:spacing w:line="276" w:lineRule="auto"/>
        <w:jc w:val="both"/>
        <w:rPr>
          <w:rFonts w:ascii="Montserrat" w:hAnsi="Montserrat"/>
          <w:sz w:val="22"/>
          <w:szCs w:val="22"/>
        </w:rPr>
      </w:pPr>
      <w:r>
        <w:rPr>
          <w:rFonts w:ascii="Montserrat" w:hAnsi="Montserrat"/>
          <w:sz w:val="22"/>
          <w:szCs w:val="22"/>
        </w:rPr>
        <w:t xml:space="preserve">Desde el Gobierno de México se busca que todos sus programas y acciones contribuyan a eliminar las barreras y brechas históricas a las que se enfrentan las mujeres y las niñas, a partir de las siguientes acciones concretas: </w:t>
      </w:r>
    </w:p>
    <w:p w14:paraId="660E0A80" w14:textId="77777777" w:rsidR="000244A3" w:rsidRPr="000244A3" w:rsidRDefault="000244A3" w:rsidP="000244A3">
      <w:pPr>
        <w:spacing w:line="276" w:lineRule="auto"/>
        <w:jc w:val="both"/>
        <w:rPr>
          <w:rFonts w:ascii="Montserrat" w:hAnsi="Montserrat"/>
          <w:sz w:val="22"/>
          <w:szCs w:val="22"/>
        </w:rPr>
      </w:pPr>
    </w:p>
    <w:p w14:paraId="64EF3FDC" w14:textId="48F746D3"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E</w:t>
      </w:r>
      <w:r w:rsidR="0093260A" w:rsidRPr="000244A3">
        <w:rPr>
          <w:rFonts w:ascii="Montserrat" w:hAnsi="Montserrat" w:cs="Arial"/>
          <w:sz w:val="22"/>
          <w:szCs w:val="22"/>
        </w:rPr>
        <w:t>liminar los estereotipos de género que asignan a las mujeres la carga del trabajo doméstico</w:t>
      </w:r>
      <w:r w:rsidRPr="000244A3">
        <w:rPr>
          <w:rFonts w:ascii="Montserrat" w:hAnsi="Montserrat" w:cs="Arial"/>
          <w:sz w:val="22"/>
          <w:szCs w:val="22"/>
        </w:rPr>
        <w:t>;</w:t>
      </w:r>
    </w:p>
    <w:p w14:paraId="2D9A4733" w14:textId="77777777" w:rsidR="00E7446C" w:rsidRPr="000244A3" w:rsidRDefault="0093260A"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 xml:space="preserve">Fomentar el reconocimiento del trabajo doméstico no remunerado y su redistribución igualitaria entre mujeres y hombres; </w:t>
      </w:r>
    </w:p>
    <w:p w14:paraId="3558F517" w14:textId="77777777"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T</w:t>
      </w:r>
      <w:r w:rsidR="0093260A" w:rsidRPr="000244A3">
        <w:rPr>
          <w:rFonts w:ascii="Montserrat" w:hAnsi="Montserrat" w:cs="Arial"/>
          <w:sz w:val="22"/>
          <w:szCs w:val="22"/>
        </w:rPr>
        <w:t>ransformar los patrones culturales de género que generan discriminación y violencia hacia las mujeres y las niñas;</w:t>
      </w:r>
    </w:p>
    <w:p w14:paraId="4660B988" w14:textId="6DD3E302" w:rsidR="0093260A"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D</w:t>
      </w:r>
      <w:r w:rsidR="0093260A" w:rsidRPr="000244A3">
        <w:rPr>
          <w:rFonts w:ascii="Montserrat" w:hAnsi="Montserrat" w:cs="Arial"/>
          <w:sz w:val="22"/>
          <w:szCs w:val="22"/>
        </w:rPr>
        <w:t>ifundir el conocimiento en materia de los d</w:t>
      </w:r>
      <w:r w:rsidRPr="000244A3">
        <w:rPr>
          <w:rFonts w:ascii="Montserrat" w:hAnsi="Montserrat" w:cs="Arial"/>
          <w:sz w:val="22"/>
          <w:szCs w:val="22"/>
        </w:rPr>
        <w:t>erechos humanos de las mujeres;</w:t>
      </w:r>
    </w:p>
    <w:p w14:paraId="598E781C" w14:textId="1E342972"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A</w:t>
      </w:r>
      <w:r w:rsidR="0093260A" w:rsidRPr="000244A3">
        <w:rPr>
          <w:rFonts w:ascii="Montserrat" w:hAnsi="Montserrat" w:cs="Arial"/>
          <w:sz w:val="22"/>
          <w:szCs w:val="22"/>
        </w:rPr>
        <w:t>umentar la participación laboral de las mujeres</w:t>
      </w:r>
      <w:r w:rsidRPr="000244A3">
        <w:rPr>
          <w:rFonts w:ascii="Montserrat" w:hAnsi="Montserrat" w:cs="Arial"/>
          <w:sz w:val="22"/>
          <w:szCs w:val="22"/>
        </w:rPr>
        <w:t>;</w:t>
      </w:r>
      <w:r w:rsidR="0093260A" w:rsidRPr="000244A3">
        <w:rPr>
          <w:rFonts w:ascii="Montserrat" w:hAnsi="Montserrat" w:cs="Arial"/>
          <w:sz w:val="22"/>
          <w:szCs w:val="22"/>
        </w:rPr>
        <w:t xml:space="preserve"> </w:t>
      </w:r>
    </w:p>
    <w:p w14:paraId="760D7241" w14:textId="5853B42E"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E</w:t>
      </w:r>
      <w:r w:rsidR="0093260A" w:rsidRPr="000244A3">
        <w:rPr>
          <w:rFonts w:ascii="Montserrat" w:hAnsi="Montserrat" w:cs="Arial"/>
          <w:sz w:val="22"/>
          <w:szCs w:val="22"/>
        </w:rPr>
        <w:t>liminar la brecha</w:t>
      </w:r>
      <w:r w:rsidRPr="000244A3">
        <w:rPr>
          <w:rFonts w:ascii="Montserrat" w:hAnsi="Montserrat" w:cs="Arial"/>
          <w:sz w:val="22"/>
          <w:szCs w:val="22"/>
        </w:rPr>
        <w:t xml:space="preserve"> salarial por razón de género;</w:t>
      </w:r>
    </w:p>
    <w:p w14:paraId="2D767AA0" w14:textId="3727D624"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E</w:t>
      </w:r>
      <w:r w:rsidR="0093260A" w:rsidRPr="000244A3">
        <w:rPr>
          <w:rFonts w:ascii="Montserrat" w:hAnsi="Montserrat" w:cs="Arial"/>
          <w:sz w:val="22"/>
          <w:szCs w:val="22"/>
        </w:rPr>
        <w:t>rradicar las acciones discriminatorias por razón de maternidad</w:t>
      </w:r>
      <w:r w:rsidRPr="000244A3">
        <w:rPr>
          <w:rFonts w:ascii="Montserrat" w:hAnsi="Montserrat" w:cs="Arial"/>
          <w:sz w:val="22"/>
          <w:szCs w:val="22"/>
        </w:rPr>
        <w:t>;</w:t>
      </w:r>
    </w:p>
    <w:p w14:paraId="00C09AB0" w14:textId="153A6083" w:rsidR="00E7446C" w:rsidRPr="000244A3" w:rsidRDefault="00E7446C" w:rsidP="00E7446C">
      <w:pPr>
        <w:pStyle w:val="Prrafodelista"/>
        <w:numPr>
          <w:ilvl w:val="0"/>
          <w:numId w:val="35"/>
        </w:numPr>
        <w:spacing w:after="240" w:line="276" w:lineRule="auto"/>
        <w:jc w:val="both"/>
        <w:rPr>
          <w:rFonts w:ascii="Montserrat" w:hAnsi="Montserrat" w:cs="Arial"/>
          <w:sz w:val="22"/>
          <w:szCs w:val="22"/>
        </w:rPr>
      </w:pPr>
      <w:r w:rsidRPr="000244A3">
        <w:rPr>
          <w:rFonts w:ascii="Montserrat" w:hAnsi="Montserrat" w:cs="Arial"/>
          <w:sz w:val="22"/>
          <w:szCs w:val="22"/>
        </w:rPr>
        <w:t>F</w:t>
      </w:r>
      <w:r w:rsidR="0093260A" w:rsidRPr="000244A3">
        <w:rPr>
          <w:rFonts w:ascii="Montserrat" w:hAnsi="Montserrat" w:cs="Arial"/>
          <w:sz w:val="22"/>
          <w:szCs w:val="22"/>
        </w:rPr>
        <w:t>ortalecer la transversalidad de la perspectiva de género en todas las leyes, políticas y acciones de gobierno, así como en la presupuestación de recursos públi</w:t>
      </w:r>
      <w:r w:rsidRPr="000244A3">
        <w:rPr>
          <w:rFonts w:ascii="Montserrat" w:hAnsi="Montserrat" w:cs="Arial"/>
          <w:sz w:val="22"/>
          <w:szCs w:val="22"/>
        </w:rPr>
        <w:t>cos y la rendición de cuentas.</w:t>
      </w:r>
    </w:p>
    <w:p w14:paraId="7B952CE5" w14:textId="77777777" w:rsidR="00E7446C" w:rsidRPr="000244A3" w:rsidRDefault="00E7446C" w:rsidP="00E7446C">
      <w:pPr>
        <w:pStyle w:val="Prrafodelista"/>
        <w:spacing w:after="240" w:line="276" w:lineRule="auto"/>
        <w:ind w:left="360"/>
        <w:jc w:val="both"/>
        <w:rPr>
          <w:rFonts w:ascii="Montserrat" w:hAnsi="Montserrat" w:cs="Arial"/>
          <w:sz w:val="22"/>
          <w:szCs w:val="22"/>
        </w:rPr>
      </w:pPr>
    </w:p>
    <w:p w14:paraId="0982745C" w14:textId="0878EEB1" w:rsidR="0084104B" w:rsidRPr="000244A3" w:rsidRDefault="0084104B" w:rsidP="0087425C">
      <w:pPr>
        <w:pStyle w:val="Prrafodelista"/>
        <w:numPr>
          <w:ilvl w:val="0"/>
          <w:numId w:val="17"/>
        </w:numPr>
        <w:spacing w:line="276" w:lineRule="auto"/>
        <w:jc w:val="both"/>
        <w:rPr>
          <w:rFonts w:ascii="Montserrat" w:hAnsi="Montserrat"/>
          <w:b/>
          <w:bCs/>
          <w:sz w:val="22"/>
          <w:szCs w:val="22"/>
        </w:rPr>
      </w:pPr>
      <w:r w:rsidRPr="000244A3">
        <w:rPr>
          <w:rFonts w:ascii="Montserrat" w:hAnsi="Montserrat" w:cs="Arial"/>
          <w:b/>
          <w:bCs/>
          <w:sz w:val="22"/>
          <w:szCs w:val="22"/>
          <w:shd w:val="clear" w:color="auto" w:fill="FFFFFF"/>
        </w:rPr>
        <w:lastRenderedPageBreak/>
        <w:t>¿Cuál sería su principal recomendación para promover la seguridad humana socioeconómica de las mujeres y las niñas?</w:t>
      </w:r>
    </w:p>
    <w:p w14:paraId="17938BA2" w14:textId="77777777" w:rsidR="00A96DE7" w:rsidRPr="000244A3" w:rsidRDefault="00A96DE7" w:rsidP="00A96DE7">
      <w:pPr>
        <w:pStyle w:val="Prrafodelista"/>
        <w:rPr>
          <w:rFonts w:ascii="Montserrat" w:hAnsi="Montserrat"/>
          <w:sz w:val="22"/>
          <w:szCs w:val="22"/>
        </w:rPr>
      </w:pPr>
    </w:p>
    <w:p w14:paraId="711DA795" w14:textId="523C5326" w:rsidR="00A96DE7" w:rsidRPr="000244A3" w:rsidRDefault="001A3A6C" w:rsidP="000244A3">
      <w:pPr>
        <w:pBdr>
          <w:top w:val="nil"/>
          <w:left w:val="nil"/>
          <w:bottom w:val="nil"/>
          <w:right w:val="nil"/>
          <w:between w:val="nil"/>
        </w:pBdr>
        <w:spacing w:line="276" w:lineRule="auto"/>
        <w:jc w:val="both"/>
        <w:rPr>
          <w:rFonts w:ascii="Montserrat" w:eastAsia="Montserrat" w:hAnsi="Montserrat" w:cs="Montserrat"/>
          <w:sz w:val="22"/>
          <w:szCs w:val="22"/>
        </w:rPr>
      </w:pPr>
      <w:r w:rsidRPr="000244A3">
        <w:rPr>
          <w:rFonts w:ascii="Montserrat" w:eastAsia="Montserrat" w:hAnsi="Montserrat" w:cs="Montserrat"/>
          <w:sz w:val="22"/>
          <w:szCs w:val="22"/>
        </w:rPr>
        <w:t>I</w:t>
      </w:r>
      <w:r w:rsidR="00A96DE7" w:rsidRPr="000244A3">
        <w:rPr>
          <w:rFonts w:ascii="Montserrat" w:eastAsia="Montserrat" w:hAnsi="Montserrat" w:cs="Montserrat"/>
          <w:sz w:val="22"/>
          <w:szCs w:val="22"/>
        </w:rPr>
        <w:t xml:space="preserve">mpulsar programas de </w:t>
      </w:r>
      <w:r w:rsidR="000244A3" w:rsidRPr="000244A3">
        <w:rPr>
          <w:rFonts w:ascii="Montserrat" w:eastAsia="Montserrat" w:hAnsi="Montserrat" w:cs="Montserrat"/>
          <w:sz w:val="22"/>
          <w:szCs w:val="22"/>
        </w:rPr>
        <w:t xml:space="preserve">autonomía económica </w:t>
      </w:r>
      <w:r w:rsidR="00A96DE7" w:rsidRPr="000244A3">
        <w:rPr>
          <w:rFonts w:ascii="Montserrat" w:eastAsia="Montserrat" w:hAnsi="Montserrat" w:cs="Montserrat"/>
          <w:sz w:val="22"/>
          <w:szCs w:val="22"/>
        </w:rPr>
        <w:t xml:space="preserve">a mujeres jóvenes y adultas, y brindar herramientas para incrementar la resiliencia de </w:t>
      </w:r>
      <w:r w:rsidR="000244A3" w:rsidRPr="000244A3">
        <w:rPr>
          <w:rFonts w:ascii="Montserrat" w:eastAsia="Montserrat" w:hAnsi="Montserrat" w:cs="Montserrat"/>
          <w:sz w:val="22"/>
          <w:szCs w:val="22"/>
        </w:rPr>
        <w:t>estas</w:t>
      </w:r>
      <w:r w:rsidR="00A96DE7" w:rsidRPr="000244A3">
        <w:rPr>
          <w:rFonts w:ascii="Montserrat" w:eastAsia="Montserrat" w:hAnsi="Montserrat" w:cs="Montserrat"/>
          <w:sz w:val="22"/>
          <w:szCs w:val="22"/>
        </w:rPr>
        <w:t xml:space="preserve"> ante cualquier </w:t>
      </w:r>
      <w:r w:rsidR="000244A3">
        <w:rPr>
          <w:rFonts w:ascii="Montserrat" w:eastAsia="Montserrat" w:hAnsi="Montserrat" w:cs="Montserrat"/>
          <w:sz w:val="22"/>
          <w:szCs w:val="22"/>
        </w:rPr>
        <w:t>crisis</w:t>
      </w:r>
      <w:r w:rsidR="00A96DE7" w:rsidRPr="000244A3">
        <w:rPr>
          <w:rFonts w:ascii="Montserrat" w:eastAsia="Montserrat" w:hAnsi="Montserrat" w:cs="Montserrat"/>
          <w:sz w:val="22"/>
          <w:szCs w:val="22"/>
        </w:rPr>
        <w:t xml:space="preserve">. </w:t>
      </w:r>
      <w:r w:rsidR="00655308" w:rsidRPr="000244A3">
        <w:rPr>
          <w:rFonts w:ascii="Montserrat" w:eastAsia="Montserrat" w:hAnsi="Montserrat" w:cs="Montserrat"/>
          <w:sz w:val="22"/>
          <w:szCs w:val="22"/>
        </w:rPr>
        <w:t>Lo que</w:t>
      </w:r>
      <w:r w:rsidR="00A96DE7" w:rsidRPr="000244A3">
        <w:rPr>
          <w:rFonts w:ascii="Montserrat" w:eastAsia="Montserrat" w:hAnsi="Montserrat" w:cs="Montserrat"/>
          <w:sz w:val="22"/>
          <w:szCs w:val="22"/>
        </w:rPr>
        <w:t xml:space="preserve"> permitiría fortalecer el ejercicio de sus derechos e incrementar su bienestar general y revertir la situación de desigualdad social en México.</w:t>
      </w:r>
    </w:p>
    <w:p w14:paraId="20F2A43D" w14:textId="77777777" w:rsidR="00A96DE7" w:rsidRPr="00A96DE7" w:rsidRDefault="00A96DE7" w:rsidP="00A96DE7">
      <w:pPr>
        <w:spacing w:line="276" w:lineRule="auto"/>
        <w:jc w:val="both"/>
        <w:rPr>
          <w:rFonts w:ascii="Montserrat" w:hAnsi="Montserrat"/>
          <w:sz w:val="14"/>
          <w:szCs w:val="22"/>
        </w:rPr>
      </w:pPr>
      <w:bookmarkStart w:id="0" w:name="_GoBack"/>
      <w:bookmarkEnd w:id="0"/>
    </w:p>
    <w:sectPr w:rsidR="00A96DE7" w:rsidRPr="00A96DE7" w:rsidSect="00CB3AA2">
      <w:headerReference w:type="default" r:id="rId11"/>
      <w:footerReference w:type="default" r:id="rId12"/>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8BD9" w14:textId="77777777" w:rsidR="00B776E1" w:rsidRDefault="00B776E1" w:rsidP="00CB4CE2">
      <w:r>
        <w:separator/>
      </w:r>
    </w:p>
  </w:endnote>
  <w:endnote w:type="continuationSeparator" w:id="0">
    <w:p w14:paraId="3C3A0B93" w14:textId="77777777" w:rsidR="00B776E1" w:rsidRDefault="00B776E1" w:rsidP="00CB4CE2">
      <w:r>
        <w:continuationSeparator/>
      </w:r>
    </w:p>
  </w:endnote>
  <w:endnote w:type="continuationNotice" w:id="1">
    <w:p w14:paraId="7E212D73" w14:textId="77777777" w:rsidR="00B776E1" w:rsidRDefault="00B77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306763"/>
      <w:docPartObj>
        <w:docPartGallery w:val="Page Numbers (Bottom of Page)"/>
        <w:docPartUnique/>
      </w:docPartObj>
    </w:sdtPr>
    <w:sdtEndPr/>
    <w:sdtContent>
      <w:p w14:paraId="2D162574" w14:textId="49D26B51" w:rsidR="0084104B" w:rsidRDefault="0084104B">
        <w:pPr>
          <w:pStyle w:val="Piedepgina"/>
          <w:jc w:val="right"/>
        </w:pPr>
        <w:r>
          <w:fldChar w:fldCharType="begin"/>
        </w:r>
        <w:r>
          <w:instrText>PAGE   \* MERGEFORMAT</w:instrText>
        </w:r>
        <w:r>
          <w:fldChar w:fldCharType="separate"/>
        </w:r>
        <w:r w:rsidR="00FB74A0" w:rsidRPr="00FB74A0">
          <w:rPr>
            <w:noProof/>
            <w:lang w:val="es-ES"/>
          </w:rPr>
          <w:t>11</w:t>
        </w:r>
        <w:r>
          <w:fldChar w:fldCharType="end"/>
        </w:r>
      </w:p>
    </w:sdtContent>
  </w:sdt>
  <w:p w14:paraId="51890FC4" w14:textId="77777777" w:rsidR="0084104B" w:rsidRDefault="008410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534F" w14:textId="77777777" w:rsidR="00B776E1" w:rsidRDefault="00B776E1" w:rsidP="00CB4CE2">
      <w:r>
        <w:separator/>
      </w:r>
    </w:p>
  </w:footnote>
  <w:footnote w:type="continuationSeparator" w:id="0">
    <w:p w14:paraId="65594D18" w14:textId="77777777" w:rsidR="00B776E1" w:rsidRDefault="00B776E1" w:rsidP="00CB4CE2">
      <w:r>
        <w:continuationSeparator/>
      </w:r>
    </w:p>
  </w:footnote>
  <w:footnote w:type="continuationNotice" w:id="1">
    <w:p w14:paraId="587376CA" w14:textId="77777777" w:rsidR="00B776E1" w:rsidRDefault="00B776E1"/>
  </w:footnote>
  <w:footnote w:id="2">
    <w:p w14:paraId="63508DAF" w14:textId="77777777" w:rsidR="002F214D" w:rsidRPr="00924E65" w:rsidRDefault="002F214D" w:rsidP="002F214D">
      <w:pPr>
        <w:rPr>
          <w:rFonts w:ascii="Montserrat" w:eastAsia="Montserrat" w:hAnsi="Montserrat" w:cs="Montserrat"/>
          <w:sz w:val="18"/>
          <w:szCs w:val="18"/>
        </w:rPr>
      </w:pPr>
      <w:r w:rsidRPr="00924E65">
        <w:rPr>
          <w:rFonts w:ascii="Montserrat" w:hAnsi="Montserrat"/>
          <w:sz w:val="18"/>
          <w:szCs w:val="18"/>
          <w:vertAlign w:val="superscript"/>
        </w:rPr>
        <w:footnoteRef/>
      </w:r>
      <w:r w:rsidRPr="00924E65">
        <w:rPr>
          <w:rFonts w:ascii="Montserrat" w:eastAsia="Montserrat" w:hAnsi="Montserrat" w:cs="Montserrat"/>
          <w:sz w:val="18"/>
          <w:szCs w:val="18"/>
        </w:rPr>
        <w:t xml:space="preserve"> Consejo Nacional de Evaluación de la Política de Desarrollo Social (CONEVAL), Sistema de Indicadores sobre Pobreza y Género 2016-2020.</w:t>
      </w:r>
    </w:p>
  </w:footnote>
  <w:footnote w:id="3">
    <w:p w14:paraId="1E2FAB84" w14:textId="77777777" w:rsidR="001D0EC9" w:rsidRPr="00924E65" w:rsidRDefault="001D0EC9" w:rsidP="001D0EC9">
      <w:pPr>
        <w:pStyle w:val="Textonotapie"/>
        <w:rPr>
          <w:rFonts w:ascii="Montserrat" w:hAnsi="Montserrat"/>
          <w:sz w:val="16"/>
          <w:szCs w:val="16"/>
        </w:rPr>
      </w:pPr>
      <w:r w:rsidRPr="00924E65">
        <w:rPr>
          <w:rStyle w:val="Refdenotaalpie"/>
          <w:rFonts w:ascii="Montserrat" w:hAnsi="Montserrat"/>
          <w:sz w:val="16"/>
          <w:szCs w:val="16"/>
        </w:rPr>
        <w:footnoteRef/>
      </w:r>
      <w:r w:rsidRPr="00924E65">
        <w:rPr>
          <w:rFonts w:ascii="Montserrat" w:hAnsi="Montserrat"/>
          <w:sz w:val="16"/>
          <w:szCs w:val="16"/>
        </w:rPr>
        <w:t xml:space="preserve"> Baja California, Baja California Sur, Campeche, Chihuahua, Chiapas, Guerrero, Nayarit, Oaxaca, Quintana Roo, Veracruz, Yucatán y Zacatecas.</w:t>
      </w:r>
    </w:p>
  </w:footnote>
  <w:footnote w:id="4">
    <w:p w14:paraId="2D635FA0" w14:textId="77777777" w:rsidR="00BF156C" w:rsidRPr="000B7781" w:rsidRDefault="00BF156C" w:rsidP="00BF156C">
      <w:pPr>
        <w:pStyle w:val="Textonotapie"/>
        <w:jc w:val="both"/>
        <w:rPr>
          <w:rFonts w:ascii="Montserrat" w:hAnsi="Montserrat"/>
          <w:sz w:val="16"/>
          <w:szCs w:val="16"/>
          <w:lang w:val="es-MX"/>
        </w:rPr>
      </w:pPr>
      <w:r w:rsidRPr="000B7781">
        <w:rPr>
          <w:rStyle w:val="Refdenotaalpie"/>
          <w:rFonts w:ascii="Montserrat" w:hAnsi="Montserrat"/>
          <w:sz w:val="16"/>
          <w:szCs w:val="16"/>
        </w:rPr>
        <w:footnoteRef/>
      </w:r>
      <w:r w:rsidRPr="000B7781">
        <w:rPr>
          <w:rFonts w:ascii="Montserrat" w:hAnsi="Montserrat"/>
          <w:sz w:val="16"/>
          <w:szCs w:val="16"/>
        </w:rPr>
        <w:t xml:space="preserve"> Impuesto rosa: La utilidad no tiene color, Procuraduría Federal del Consumidor.  Liga electrónica: </w:t>
      </w:r>
      <w:hyperlink r:id="rId1" w:history="1">
        <w:r w:rsidRPr="000B7781">
          <w:rPr>
            <w:rStyle w:val="Hipervnculo"/>
            <w:rFonts w:ascii="Montserrat" w:hAnsi="Montserrat"/>
            <w:sz w:val="16"/>
            <w:szCs w:val="16"/>
          </w:rPr>
          <w:t>https://www.gob.mx/profeco/articulos/impuesto-rosa-la-utilidad-no-tiene-color?idiom=es</w:t>
        </w:r>
      </w:hyperlink>
      <w:r w:rsidRPr="000B7781">
        <w:rPr>
          <w:rFonts w:ascii="Montserrat" w:hAnsi="Montserrat"/>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C80D" w14:textId="77777777" w:rsidR="00CB4CE2" w:rsidRDefault="00CB4CE2">
    <w:pPr>
      <w:pStyle w:val="Encabezado"/>
    </w:pPr>
    <w:r w:rsidRPr="00CB4CE2">
      <w:rPr>
        <w:noProof/>
        <w:lang w:val="es-MX" w:eastAsia="es-MX"/>
      </w:rPr>
      <w:drawing>
        <wp:anchor distT="114300" distB="114300" distL="114300" distR="114300" simplePos="0" relativeHeight="251658240" behindDoc="1" locked="0" layoutInCell="1" hidden="0" allowOverlap="1" wp14:anchorId="5E6A3825" wp14:editId="26722DCA">
          <wp:simplePos x="0" y="0"/>
          <wp:positionH relativeFrom="column">
            <wp:posOffset>-885825</wp:posOffset>
          </wp:positionH>
          <wp:positionV relativeFrom="paragraph">
            <wp:posOffset>-1038860</wp:posOffset>
          </wp:positionV>
          <wp:extent cx="8173403" cy="10644431"/>
          <wp:effectExtent l="0" t="0" r="5715"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173403" cy="1064443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BD"/>
    <w:multiLevelType w:val="multilevel"/>
    <w:tmpl w:val="CF684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D00BF"/>
    <w:multiLevelType w:val="hybridMultilevel"/>
    <w:tmpl w:val="8FE02C7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0DC97868"/>
    <w:multiLevelType w:val="hybridMultilevel"/>
    <w:tmpl w:val="F30490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FC410FF"/>
    <w:multiLevelType w:val="hybridMultilevel"/>
    <w:tmpl w:val="39445B06"/>
    <w:lvl w:ilvl="0" w:tplc="040A0003">
      <w:start w:val="1"/>
      <w:numFmt w:val="bullet"/>
      <w:lvlText w:val="o"/>
      <w:lvlJc w:val="left"/>
      <w:pPr>
        <w:ind w:left="1146" w:hanging="360"/>
      </w:pPr>
      <w:rPr>
        <w:rFonts w:ascii="Courier New" w:hAnsi="Courier New" w:cs="Courier New" w:hint="default"/>
      </w:rPr>
    </w:lvl>
    <w:lvl w:ilvl="1" w:tplc="040A0003">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4" w15:restartNumberingAfterBreak="0">
    <w:nsid w:val="113717D2"/>
    <w:multiLevelType w:val="hybridMultilevel"/>
    <w:tmpl w:val="379E1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1A817A9"/>
    <w:multiLevelType w:val="hybridMultilevel"/>
    <w:tmpl w:val="A4284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AF511B"/>
    <w:multiLevelType w:val="hybridMultilevel"/>
    <w:tmpl w:val="6540D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A2475B"/>
    <w:multiLevelType w:val="hybridMultilevel"/>
    <w:tmpl w:val="583E9E1E"/>
    <w:lvl w:ilvl="0" w:tplc="0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16393A35"/>
    <w:multiLevelType w:val="hybridMultilevel"/>
    <w:tmpl w:val="6DC6A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4D494F"/>
    <w:multiLevelType w:val="hybridMultilevel"/>
    <w:tmpl w:val="54CA5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A518E5"/>
    <w:multiLevelType w:val="hybridMultilevel"/>
    <w:tmpl w:val="7CB0C784"/>
    <w:lvl w:ilvl="0" w:tplc="C644AD74">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ADC3A9B"/>
    <w:multiLevelType w:val="hybridMultilevel"/>
    <w:tmpl w:val="2040C1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BFE3628"/>
    <w:multiLevelType w:val="hybridMultilevel"/>
    <w:tmpl w:val="D7C4F6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C1D5419"/>
    <w:multiLevelType w:val="multilevel"/>
    <w:tmpl w:val="4F18D37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58B1D04"/>
    <w:multiLevelType w:val="hybridMultilevel"/>
    <w:tmpl w:val="9CA0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143BD3"/>
    <w:multiLevelType w:val="hybridMultilevel"/>
    <w:tmpl w:val="9F66B5EC"/>
    <w:lvl w:ilvl="0" w:tplc="040A0003">
      <w:start w:val="1"/>
      <w:numFmt w:val="bullet"/>
      <w:lvlText w:val="o"/>
      <w:lvlJc w:val="left"/>
      <w:pPr>
        <w:ind w:left="1146" w:hanging="360"/>
      </w:pPr>
      <w:rPr>
        <w:rFonts w:ascii="Courier New" w:hAnsi="Courier New" w:cs="Courier New"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6" w15:restartNumberingAfterBreak="0">
    <w:nsid w:val="4E4B59E5"/>
    <w:multiLevelType w:val="hybridMultilevel"/>
    <w:tmpl w:val="F870AC6C"/>
    <w:lvl w:ilvl="0" w:tplc="040A0005">
      <w:start w:val="1"/>
      <w:numFmt w:val="bullet"/>
      <w:lvlText w:val=""/>
      <w:lvlJc w:val="left"/>
      <w:pPr>
        <w:ind w:left="1866" w:hanging="360"/>
      </w:pPr>
      <w:rPr>
        <w:rFonts w:ascii="Wingdings" w:hAnsi="Wingdings"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abstractNum w:abstractNumId="17" w15:restartNumberingAfterBreak="0">
    <w:nsid w:val="4FD901F9"/>
    <w:multiLevelType w:val="hybridMultilevel"/>
    <w:tmpl w:val="D360B2C6"/>
    <w:lvl w:ilvl="0" w:tplc="040A0005">
      <w:start w:val="1"/>
      <w:numFmt w:val="bullet"/>
      <w:lvlText w:val=""/>
      <w:lvlJc w:val="left"/>
      <w:pPr>
        <w:ind w:left="781" w:hanging="360"/>
      </w:pPr>
      <w:rPr>
        <w:rFonts w:ascii="Wingdings" w:hAnsi="Wingdings" w:hint="default"/>
      </w:rPr>
    </w:lvl>
    <w:lvl w:ilvl="1" w:tplc="040A0003" w:tentative="1">
      <w:start w:val="1"/>
      <w:numFmt w:val="bullet"/>
      <w:lvlText w:val="o"/>
      <w:lvlJc w:val="left"/>
      <w:pPr>
        <w:ind w:left="1501" w:hanging="360"/>
      </w:pPr>
      <w:rPr>
        <w:rFonts w:ascii="Courier New" w:hAnsi="Courier New" w:cs="Courier New" w:hint="default"/>
      </w:rPr>
    </w:lvl>
    <w:lvl w:ilvl="2" w:tplc="040A0005" w:tentative="1">
      <w:start w:val="1"/>
      <w:numFmt w:val="bullet"/>
      <w:lvlText w:val=""/>
      <w:lvlJc w:val="left"/>
      <w:pPr>
        <w:ind w:left="2221" w:hanging="360"/>
      </w:pPr>
      <w:rPr>
        <w:rFonts w:ascii="Wingdings" w:hAnsi="Wingdings" w:hint="default"/>
      </w:rPr>
    </w:lvl>
    <w:lvl w:ilvl="3" w:tplc="040A0001" w:tentative="1">
      <w:start w:val="1"/>
      <w:numFmt w:val="bullet"/>
      <w:lvlText w:val=""/>
      <w:lvlJc w:val="left"/>
      <w:pPr>
        <w:ind w:left="2941" w:hanging="360"/>
      </w:pPr>
      <w:rPr>
        <w:rFonts w:ascii="Symbol" w:hAnsi="Symbol" w:hint="default"/>
      </w:rPr>
    </w:lvl>
    <w:lvl w:ilvl="4" w:tplc="040A0003" w:tentative="1">
      <w:start w:val="1"/>
      <w:numFmt w:val="bullet"/>
      <w:lvlText w:val="o"/>
      <w:lvlJc w:val="left"/>
      <w:pPr>
        <w:ind w:left="3661" w:hanging="360"/>
      </w:pPr>
      <w:rPr>
        <w:rFonts w:ascii="Courier New" w:hAnsi="Courier New" w:cs="Courier New" w:hint="default"/>
      </w:rPr>
    </w:lvl>
    <w:lvl w:ilvl="5" w:tplc="040A0005" w:tentative="1">
      <w:start w:val="1"/>
      <w:numFmt w:val="bullet"/>
      <w:lvlText w:val=""/>
      <w:lvlJc w:val="left"/>
      <w:pPr>
        <w:ind w:left="4381" w:hanging="360"/>
      </w:pPr>
      <w:rPr>
        <w:rFonts w:ascii="Wingdings" w:hAnsi="Wingdings" w:hint="default"/>
      </w:rPr>
    </w:lvl>
    <w:lvl w:ilvl="6" w:tplc="040A0001" w:tentative="1">
      <w:start w:val="1"/>
      <w:numFmt w:val="bullet"/>
      <w:lvlText w:val=""/>
      <w:lvlJc w:val="left"/>
      <w:pPr>
        <w:ind w:left="5101" w:hanging="360"/>
      </w:pPr>
      <w:rPr>
        <w:rFonts w:ascii="Symbol" w:hAnsi="Symbol" w:hint="default"/>
      </w:rPr>
    </w:lvl>
    <w:lvl w:ilvl="7" w:tplc="040A0003" w:tentative="1">
      <w:start w:val="1"/>
      <w:numFmt w:val="bullet"/>
      <w:lvlText w:val="o"/>
      <w:lvlJc w:val="left"/>
      <w:pPr>
        <w:ind w:left="5821" w:hanging="360"/>
      </w:pPr>
      <w:rPr>
        <w:rFonts w:ascii="Courier New" w:hAnsi="Courier New" w:cs="Courier New" w:hint="default"/>
      </w:rPr>
    </w:lvl>
    <w:lvl w:ilvl="8" w:tplc="040A0005" w:tentative="1">
      <w:start w:val="1"/>
      <w:numFmt w:val="bullet"/>
      <w:lvlText w:val=""/>
      <w:lvlJc w:val="left"/>
      <w:pPr>
        <w:ind w:left="6541" w:hanging="360"/>
      </w:pPr>
      <w:rPr>
        <w:rFonts w:ascii="Wingdings" w:hAnsi="Wingdings" w:hint="default"/>
      </w:rPr>
    </w:lvl>
  </w:abstractNum>
  <w:abstractNum w:abstractNumId="18" w15:restartNumberingAfterBreak="0">
    <w:nsid w:val="53983E4B"/>
    <w:multiLevelType w:val="hybridMultilevel"/>
    <w:tmpl w:val="00AC09B4"/>
    <w:lvl w:ilvl="0" w:tplc="C644AD7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6D5D08"/>
    <w:multiLevelType w:val="hybridMultilevel"/>
    <w:tmpl w:val="77C64BAA"/>
    <w:lvl w:ilvl="0" w:tplc="040A0005">
      <w:start w:val="1"/>
      <w:numFmt w:val="bullet"/>
      <w:lvlText w:val=""/>
      <w:lvlJc w:val="left"/>
      <w:pPr>
        <w:ind w:left="1866" w:hanging="360"/>
      </w:pPr>
      <w:rPr>
        <w:rFonts w:ascii="Wingdings" w:hAnsi="Wingdings"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abstractNum w:abstractNumId="20" w15:restartNumberingAfterBreak="0">
    <w:nsid w:val="572E3654"/>
    <w:multiLevelType w:val="hybridMultilevel"/>
    <w:tmpl w:val="C068D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F767A3"/>
    <w:multiLevelType w:val="multilevel"/>
    <w:tmpl w:val="28EAF82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7FF2336"/>
    <w:multiLevelType w:val="multilevel"/>
    <w:tmpl w:val="29621FD2"/>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86F5E37"/>
    <w:multiLevelType w:val="hybridMultilevel"/>
    <w:tmpl w:val="C8A27A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AF23BD2"/>
    <w:multiLevelType w:val="hybridMultilevel"/>
    <w:tmpl w:val="5E8EC5E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BB675F"/>
    <w:multiLevelType w:val="hybridMultilevel"/>
    <w:tmpl w:val="D8D6097A"/>
    <w:lvl w:ilvl="0" w:tplc="040A0005">
      <w:start w:val="1"/>
      <w:numFmt w:val="bullet"/>
      <w:lvlText w:val=""/>
      <w:lvlJc w:val="left"/>
      <w:pPr>
        <w:ind w:left="1866" w:hanging="360"/>
      </w:pPr>
      <w:rPr>
        <w:rFonts w:ascii="Wingdings" w:hAnsi="Wingdings"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abstractNum w:abstractNumId="26" w15:restartNumberingAfterBreak="0">
    <w:nsid w:val="6CA13BCB"/>
    <w:multiLevelType w:val="hybridMultilevel"/>
    <w:tmpl w:val="A2040C20"/>
    <w:lvl w:ilvl="0" w:tplc="7BF6F11E">
      <w:start w:val="19"/>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CF82E60"/>
    <w:multiLevelType w:val="hybridMultilevel"/>
    <w:tmpl w:val="3A204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2D62F3"/>
    <w:multiLevelType w:val="hybridMultilevel"/>
    <w:tmpl w:val="0D8AC9BC"/>
    <w:lvl w:ilvl="0" w:tplc="C2FE22CE">
      <w:start w:val="1"/>
      <w:numFmt w:val="decimal"/>
      <w:lvlText w:val="%1."/>
      <w:lvlJc w:val="left"/>
      <w:pPr>
        <w:ind w:left="820" w:hanging="433"/>
      </w:pPr>
      <w:rPr>
        <w:rFonts w:ascii="Montserrat" w:eastAsia="Times New Roman" w:hAnsi="Montserrat" w:cs="Times New Roman" w:hint="default"/>
        <w:w w:val="100"/>
        <w:sz w:val="22"/>
        <w:szCs w:val="22"/>
        <w:lang w:val="es-ES" w:eastAsia="en-US" w:bidi="ar-SA"/>
      </w:rPr>
    </w:lvl>
    <w:lvl w:ilvl="1" w:tplc="80E656C2">
      <w:start w:val="1"/>
      <w:numFmt w:val="lowerLetter"/>
      <w:lvlText w:val="%2."/>
      <w:lvlJc w:val="left"/>
      <w:pPr>
        <w:ind w:left="1540" w:hanging="450"/>
      </w:pPr>
      <w:rPr>
        <w:rFonts w:ascii="Times New Roman" w:eastAsia="Times New Roman" w:hAnsi="Times New Roman" w:cs="Times New Roman" w:hint="default"/>
        <w:w w:val="100"/>
        <w:sz w:val="22"/>
        <w:szCs w:val="22"/>
        <w:lang w:val="es-ES" w:eastAsia="en-US" w:bidi="ar-SA"/>
      </w:rPr>
    </w:lvl>
    <w:lvl w:ilvl="2" w:tplc="A4480FA2">
      <w:numFmt w:val="bullet"/>
      <w:lvlText w:val="•"/>
      <w:lvlJc w:val="left"/>
      <w:pPr>
        <w:ind w:left="8040" w:hanging="450"/>
      </w:pPr>
      <w:rPr>
        <w:rFonts w:hint="default"/>
        <w:lang w:val="es-ES" w:eastAsia="en-US" w:bidi="ar-SA"/>
      </w:rPr>
    </w:lvl>
    <w:lvl w:ilvl="3" w:tplc="3168ED10">
      <w:numFmt w:val="bullet"/>
      <w:lvlText w:val="•"/>
      <w:lvlJc w:val="left"/>
      <w:pPr>
        <w:ind w:left="8232" w:hanging="450"/>
      </w:pPr>
      <w:rPr>
        <w:rFonts w:hint="default"/>
        <w:lang w:val="es-ES" w:eastAsia="en-US" w:bidi="ar-SA"/>
      </w:rPr>
    </w:lvl>
    <w:lvl w:ilvl="4" w:tplc="1AFA3930">
      <w:numFmt w:val="bullet"/>
      <w:lvlText w:val="•"/>
      <w:lvlJc w:val="left"/>
      <w:pPr>
        <w:ind w:left="8425" w:hanging="450"/>
      </w:pPr>
      <w:rPr>
        <w:rFonts w:hint="default"/>
        <w:lang w:val="es-ES" w:eastAsia="en-US" w:bidi="ar-SA"/>
      </w:rPr>
    </w:lvl>
    <w:lvl w:ilvl="5" w:tplc="38E28D1C">
      <w:numFmt w:val="bullet"/>
      <w:lvlText w:val="•"/>
      <w:lvlJc w:val="left"/>
      <w:pPr>
        <w:ind w:left="8617" w:hanging="450"/>
      </w:pPr>
      <w:rPr>
        <w:rFonts w:hint="default"/>
        <w:lang w:val="es-ES" w:eastAsia="en-US" w:bidi="ar-SA"/>
      </w:rPr>
    </w:lvl>
    <w:lvl w:ilvl="6" w:tplc="E1726A7A">
      <w:numFmt w:val="bullet"/>
      <w:lvlText w:val="•"/>
      <w:lvlJc w:val="left"/>
      <w:pPr>
        <w:ind w:left="8810" w:hanging="450"/>
      </w:pPr>
      <w:rPr>
        <w:rFonts w:hint="default"/>
        <w:lang w:val="es-ES" w:eastAsia="en-US" w:bidi="ar-SA"/>
      </w:rPr>
    </w:lvl>
    <w:lvl w:ilvl="7" w:tplc="36C810A6">
      <w:numFmt w:val="bullet"/>
      <w:lvlText w:val="•"/>
      <w:lvlJc w:val="left"/>
      <w:pPr>
        <w:ind w:left="9002" w:hanging="450"/>
      </w:pPr>
      <w:rPr>
        <w:rFonts w:hint="default"/>
        <w:lang w:val="es-ES" w:eastAsia="en-US" w:bidi="ar-SA"/>
      </w:rPr>
    </w:lvl>
    <w:lvl w:ilvl="8" w:tplc="28640F22">
      <w:numFmt w:val="bullet"/>
      <w:lvlText w:val="•"/>
      <w:lvlJc w:val="left"/>
      <w:pPr>
        <w:ind w:left="9195" w:hanging="450"/>
      </w:pPr>
      <w:rPr>
        <w:rFonts w:hint="default"/>
        <w:lang w:val="es-ES" w:eastAsia="en-US" w:bidi="ar-SA"/>
      </w:rPr>
    </w:lvl>
  </w:abstractNum>
  <w:abstractNum w:abstractNumId="29" w15:restartNumberingAfterBreak="0">
    <w:nsid w:val="7373462F"/>
    <w:multiLevelType w:val="hybridMultilevel"/>
    <w:tmpl w:val="35824B1C"/>
    <w:lvl w:ilvl="0" w:tplc="EEF49FAA">
      <w:start w:val="1"/>
      <w:numFmt w:val="decimal"/>
      <w:lvlText w:val="%1."/>
      <w:lvlJc w:val="left"/>
      <w:pPr>
        <w:ind w:left="720" w:hanging="360"/>
      </w:pPr>
      <w:rPr>
        <w:rFonts w:hint="default"/>
        <w:sz w:val="20"/>
        <w:szCs w:val="20"/>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03510A"/>
    <w:multiLevelType w:val="hybridMultilevel"/>
    <w:tmpl w:val="F01C0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DE46C6"/>
    <w:multiLevelType w:val="hybridMultilevel"/>
    <w:tmpl w:val="E0D0375E"/>
    <w:lvl w:ilvl="0" w:tplc="040A0001">
      <w:start w:val="1"/>
      <w:numFmt w:val="bullet"/>
      <w:lvlText w:val=""/>
      <w:lvlJc w:val="left"/>
      <w:pPr>
        <w:ind w:left="1866" w:hanging="360"/>
      </w:pPr>
      <w:rPr>
        <w:rFonts w:ascii="Symbol" w:hAnsi="Symbol"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abstractNum w:abstractNumId="32" w15:restartNumberingAfterBreak="0">
    <w:nsid w:val="78C90D44"/>
    <w:multiLevelType w:val="multilevel"/>
    <w:tmpl w:val="4F18D37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A002C20"/>
    <w:multiLevelType w:val="hybridMultilevel"/>
    <w:tmpl w:val="EF8ED21C"/>
    <w:lvl w:ilvl="0" w:tplc="C644AD74">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34" w15:restartNumberingAfterBreak="0">
    <w:nsid w:val="7C994CD9"/>
    <w:multiLevelType w:val="hybridMultilevel"/>
    <w:tmpl w:val="1938B8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58428B"/>
    <w:multiLevelType w:val="hybridMultilevel"/>
    <w:tmpl w:val="17800EB0"/>
    <w:lvl w:ilvl="0" w:tplc="040A0005">
      <w:start w:val="1"/>
      <w:numFmt w:val="bullet"/>
      <w:lvlText w:val=""/>
      <w:lvlJc w:val="left"/>
      <w:pPr>
        <w:ind w:left="1866" w:hanging="360"/>
      </w:pPr>
      <w:rPr>
        <w:rFonts w:ascii="Wingdings" w:hAnsi="Wingdings" w:hint="default"/>
      </w:rPr>
    </w:lvl>
    <w:lvl w:ilvl="1" w:tplc="040A0003" w:tentative="1">
      <w:start w:val="1"/>
      <w:numFmt w:val="bullet"/>
      <w:lvlText w:val="o"/>
      <w:lvlJc w:val="left"/>
      <w:pPr>
        <w:ind w:left="2586" w:hanging="360"/>
      </w:pPr>
      <w:rPr>
        <w:rFonts w:ascii="Courier New" w:hAnsi="Courier New" w:cs="Courier New" w:hint="default"/>
      </w:rPr>
    </w:lvl>
    <w:lvl w:ilvl="2" w:tplc="040A0005" w:tentative="1">
      <w:start w:val="1"/>
      <w:numFmt w:val="bullet"/>
      <w:lvlText w:val=""/>
      <w:lvlJc w:val="left"/>
      <w:pPr>
        <w:ind w:left="3306" w:hanging="360"/>
      </w:pPr>
      <w:rPr>
        <w:rFonts w:ascii="Wingdings" w:hAnsi="Wingdings" w:hint="default"/>
      </w:rPr>
    </w:lvl>
    <w:lvl w:ilvl="3" w:tplc="040A0001" w:tentative="1">
      <w:start w:val="1"/>
      <w:numFmt w:val="bullet"/>
      <w:lvlText w:val=""/>
      <w:lvlJc w:val="left"/>
      <w:pPr>
        <w:ind w:left="4026" w:hanging="360"/>
      </w:pPr>
      <w:rPr>
        <w:rFonts w:ascii="Symbol" w:hAnsi="Symbol" w:hint="default"/>
      </w:rPr>
    </w:lvl>
    <w:lvl w:ilvl="4" w:tplc="040A0003" w:tentative="1">
      <w:start w:val="1"/>
      <w:numFmt w:val="bullet"/>
      <w:lvlText w:val="o"/>
      <w:lvlJc w:val="left"/>
      <w:pPr>
        <w:ind w:left="4746" w:hanging="360"/>
      </w:pPr>
      <w:rPr>
        <w:rFonts w:ascii="Courier New" w:hAnsi="Courier New" w:cs="Courier New" w:hint="default"/>
      </w:rPr>
    </w:lvl>
    <w:lvl w:ilvl="5" w:tplc="040A0005" w:tentative="1">
      <w:start w:val="1"/>
      <w:numFmt w:val="bullet"/>
      <w:lvlText w:val=""/>
      <w:lvlJc w:val="left"/>
      <w:pPr>
        <w:ind w:left="5466" w:hanging="360"/>
      </w:pPr>
      <w:rPr>
        <w:rFonts w:ascii="Wingdings" w:hAnsi="Wingdings" w:hint="default"/>
      </w:rPr>
    </w:lvl>
    <w:lvl w:ilvl="6" w:tplc="040A0001" w:tentative="1">
      <w:start w:val="1"/>
      <w:numFmt w:val="bullet"/>
      <w:lvlText w:val=""/>
      <w:lvlJc w:val="left"/>
      <w:pPr>
        <w:ind w:left="6186" w:hanging="360"/>
      </w:pPr>
      <w:rPr>
        <w:rFonts w:ascii="Symbol" w:hAnsi="Symbol" w:hint="default"/>
      </w:rPr>
    </w:lvl>
    <w:lvl w:ilvl="7" w:tplc="040A0003" w:tentative="1">
      <w:start w:val="1"/>
      <w:numFmt w:val="bullet"/>
      <w:lvlText w:val="o"/>
      <w:lvlJc w:val="left"/>
      <w:pPr>
        <w:ind w:left="6906" w:hanging="360"/>
      </w:pPr>
      <w:rPr>
        <w:rFonts w:ascii="Courier New" w:hAnsi="Courier New" w:cs="Courier New" w:hint="default"/>
      </w:rPr>
    </w:lvl>
    <w:lvl w:ilvl="8" w:tplc="040A0005" w:tentative="1">
      <w:start w:val="1"/>
      <w:numFmt w:val="bullet"/>
      <w:lvlText w:val=""/>
      <w:lvlJc w:val="left"/>
      <w:pPr>
        <w:ind w:left="7626" w:hanging="360"/>
      </w:pPr>
      <w:rPr>
        <w:rFonts w:ascii="Wingdings" w:hAnsi="Wingdings" w:hint="default"/>
      </w:rPr>
    </w:lvl>
  </w:abstractNum>
  <w:abstractNum w:abstractNumId="36" w15:restartNumberingAfterBreak="0">
    <w:nsid w:val="7EE02055"/>
    <w:multiLevelType w:val="hybridMultilevel"/>
    <w:tmpl w:val="3820B6FE"/>
    <w:lvl w:ilvl="0" w:tplc="393AF218">
      <w:start w:val="1"/>
      <w:numFmt w:val="bullet"/>
      <w:lvlText w:val=""/>
      <w:lvlJc w:val="left"/>
      <w:pPr>
        <w:ind w:left="720" w:hanging="360"/>
      </w:pPr>
      <w:rPr>
        <w:rFonts w:ascii="Symbol" w:hAnsi="Symbol" w:hint="default"/>
        <w:color w:val="6111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3"/>
  </w:num>
  <w:num w:numId="4">
    <w:abstractNumId w:val="3"/>
  </w:num>
  <w:num w:numId="5">
    <w:abstractNumId w:val="25"/>
  </w:num>
  <w:num w:numId="6">
    <w:abstractNumId w:val="16"/>
  </w:num>
  <w:num w:numId="7">
    <w:abstractNumId w:val="35"/>
  </w:num>
  <w:num w:numId="8">
    <w:abstractNumId w:val="31"/>
  </w:num>
  <w:num w:numId="9">
    <w:abstractNumId w:val="15"/>
  </w:num>
  <w:num w:numId="10">
    <w:abstractNumId w:val="19"/>
  </w:num>
  <w:num w:numId="11">
    <w:abstractNumId w:val="24"/>
  </w:num>
  <w:num w:numId="12">
    <w:abstractNumId w:val="17"/>
  </w:num>
  <w:num w:numId="13">
    <w:abstractNumId w:val="7"/>
  </w:num>
  <w:num w:numId="14">
    <w:abstractNumId w:val="28"/>
  </w:num>
  <w:num w:numId="15">
    <w:abstractNumId w:val="11"/>
  </w:num>
  <w:num w:numId="16">
    <w:abstractNumId w:val="30"/>
  </w:num>
  <w:num w:numId="17">
    <w:abstractNumId w:val="29"/>
  </w:num>
  <w:num w:numId="18">
    <w:abstractNumId w:val="23"/>
  </w:num>
  <w:num w:numId="19">
    <w:abstractNumId w:val="6"/>
  </w:num>
  <w:num w:numId="20">
    <w:abstractNumId w:val="22"/>
  </w:num>
  <w:num w:numId="21">
    <w:abstractNumId w:val="9"/>
  </w:num>
  <w:num w:numId="22">
    <w:abstractNumId w:val="10"/>
  </w:num>
  <w:num w:numId="23">
    <w:abstractNumId w:val="12"/>
  </w:num>
  <w:num w:numId="24">
    <w:abstractNumId w:val="2"/>
  </w:num>
  <w:num w:numId="25">
    <w:abstractNumId w:val="34"/>
  </w:num>
  <w:num w:numId="26">
    <w:abstractNumId w:val="5"/>
  </w:num>
  <w:num w:numId="27">
    <w:abstractNumId w:val="14"/>
  </w:num>
  <w:num w:numId="28">
    <w:abstractNumId w:val="21"/>
  </w:num>
  <w:num w:numId="29">
    <w:abstractNumId w:val="8"/>
  </w:num>
  <w:num w:numId="30">
    <w:abstractNumId w:val="18"/>
  </w:num>
  <w:num w:numId="31">
    <w:abstractNumId w:val="4"/>
  </w:num>
  <w:num w:numId="32">
    <w:abstractNumId w:val="32"/>
  </w:num>
  <w:num w:numId="33">
    <w:abstractNumId w:val="13"/>
  </w:num>
  <w:num w:numId="34">
    <w:abstractNumId w:val="1"/>
  </w:num>
  <w:num w:numId="35">
    <w:abstractNumId w:val="27"/>
  </w:num>
  <w:num w:numId="36">
    <w:abstractNumId w:val="2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6F"/>
    <w:rsid w:val="00003FC1"/>
    <w:rsid w:val="00007C77"/>
    <w:rsid w:val="00012864"/>
    <w:rsid w:val="00014C5B"/>
    <w:rsid w:val="00022BC0"/>
    <w:rsid w:val="000244A3"/>
    <w:rsid w:val="000318AD"/>
    <w:rsid w:val="0003261A"/>
    <w:rsid w:val="000346D2"/>
    <w:rsid w:val="00034BA0"/>
    <w:rsid w:val="00041669"/>
    <w:rsid w:val="00051934"/>
    <w:rsid w:val="00054F81"/>
    <w:rsid w:val="00061F6D"/>
    <w:rsid w:val="00064185"/>
    <w:rsid w:val="000663B5"/>
    <w:rsid w:val="00077F40"/>
    <w:rsid w:val="00090CBB"/>
    <w:rsid w:val="00096BF0"/>
    <w:rsid w:val="000A0E5D"/>
    <w:rsid w:val="000B4547"/>
    <w:rsid w:val="000C4BB7"/>
    <w:rsid w:val="000C557A"/>
    <w:rsid w:val="000D387A"/>
    <w:rsid w:val="000D5E6C"/>
    <w:rsid w:val="000D69BB"/>
    <w:rsid w:val="000E1871"/>
    <w:rsid w:val="000E45BE"/>
    <w:rsid w:val="000E5C8B"/>
    <w:rsid w:val="000F11B5"/>
    <w:rsid w:val="000F4D71"/>
    <w:rsid w:val="00114647"/>
    <w:rsid w:val="001170E2"/>
    <w:rsid w:val="00131726"/>
    <w:rsid w:val="001324B8"/>
    <w:rsid w:val="001337C9"/>
    <w:rsid w:val="00134246"/>
    <w:rsid w:val="00136DAD"/>
    <w:rsid w:val="001437FE"/>
    <w:rsid w:val="00145ED6"/>
    <w:rsid w:val="001479A9"/>
    <w:rsid w:val="00151619"/>
    <w:rsid w:val="00163E58"/>
    <w:rsid w:val="00193D3B"/>
    <w:rsid w:val="00195E29"/>
    <w:rsid w:val="001A3A6C"/>
    <w:rsid w:val="001A7ADF"/>
    <w:rsid w:val="001B0CD5"/>
    <w:rsid w:val="001C1182"/>
    <w:rsid w:val="001D0EC9"/>
    <w:rsid w:val="001E30CF"/>
    <w:rsid w:val="001E522F"/>
    <w:rsid w:val="001E70F1"/>
    <w:rsid w:val="001F1843"/>
    <w:rsid w:val="001F3A66"/>
    <w:rsid w:val="001F7366"/>
    <w:rsid w:val="00214F6B"/>
    <w:rsid w:val="002216D9"/>
    <w:rsid w:val="00222EE7"/>
    <w:rsid w:val="002308F6"/>
    <w:rsid w:val="002318DC"/>
    <w:rsid w:val="00236A83"/>
    <w:rsid w:val="00236F2F"/>
    <w:rsid w:val="00245269"/>
    <w:rsid w:val="002474D0"/>
    <w:rsid w:val="002548A1"/>
    <w:rsid w:val="00262036"/>
    <w:rsid w:val="002667AA"/>
    <w:rsid w:val="00272AE5"/>
    <w:rsid w:val="002730B8"/>
    <w:rsid w:val="00274625"/>
    <w:rsid w:val="00274FF7"/>
    <w:rsid w:val="002770A2"/>
    <w:rsid w:val="00284617"/>
    <w:rsid w:val="00284E88"/>
    <w:rsid w:val="002855CE"/>
    <w:rsid w:val="00286976"/>
    <w:rsid w:val="00287438"/>
    <w:rsid w:val="00292D3E"/>
    <w:rsid w:val="002962E7"/>
    <w:rsid w:val="002A3DB8"/>
    <w:rsid w:val="002A54A7"/>
    <w:rsid w:val="002A5677"/>
    <w:rsid w:val="002B1248"/>
    <w:rsid w:val="002B1ACE"/>
    <w:rsid w:val="002C300C"/>
    <w:rsid w:val="002C77F2"/>
    <w:rsid w:val="002D454F"/>
    <w:rsid w:val="002D78E2"/>
    <w:rsid w:val="002E00B4"/>
    <w:rsid w:val="002F0637"/>
    <w:rsid w:val="002F214D"/>
    <w:rsid w:val="002F5383"/>
    <w:rsid w:val="002F64A3"/>
    <w:rsid w:val="002F7757"/>
    <w:rsid w:val="00306274"/>
    <w:rsid w:val="003074CE"/>
    <w:rsid w:val="0031542C"/>
    <w:rsid w:val="003205AE"/>
    <w:rsid w:val="00330FFD"/>
    <w:rsid w:val="00333520"/>
    <w:rsid w:val="00333647"/>
    <w:rsid w:val="00341E0D"/>
    <w:rsid w:val="0035441E"/>
    <w:rsid w:val="00356F09"/>
    <w:rsid w:val="00356F69"/>
    <w:rsid w:val="00361F43"/>
    <w:rsid w:val="00362F24"/>
    <w:rsid w:val="0036643D"/>
    <w:rsid w:val="003757A4"/>
    <w:rsid w:val="003775FE"/>
    <w:rsid w:val="00386EC6"/>
    <w:rsid w:val="003876B5"/>
    <w:rsid w:val="003913AC"/>
    <w:rsid w:val="003A132C"/>
    <w:rsid w:val="003A2DF2"/>
    <w:rsid w:val="003A2FE4"/>
    <w:rsid w:val="003A362B"/>
    <w:rsid w:val="003A47A8"/>
    <w:rsid w:val="003B2A58"/>
    <w:rsid w:val="003C513C"/>
    <w:rsid w:val="003C69C2"/>
    <w:rsid w:val="003D6493"/>
    <w:rsid w:val="003D7EF3"/>
    <w:rsid w:val="003E27B8"/>
    <w:rsid w:val="003E7186"/>
    <w:rsid w:val="003F03ED"/>
    <w:rsid w:val="003F1C4E"/>
    <w:rsid w:val="003F1D99"/>
    <w:rsid w:val="003F54EE"/>
    <w:rsid w:val="003F6A5E"/>
    <w:rsid w:val="003F6CC6"/>
    <w:rsid w:val="0040281A"/>
    <w:rsid w:val="00405E2F"/>
    <w:rsid w:val="0041412E"/>
    <w:rsid w:val="00432EAA"/>
    <w:rsid w:val="004338ED"/>
    <w:rsid w:val="00440BB3"/>
    <w:rsid w:val="004420B5"/>
    <w:rsid w:val="00445424"/>
    <w:rsid w:val="00455BF6"/>
    <w:rsid w:val="00460950"/>
    <w:rsid w:val="0046492A"/>
    <w:rsid w:val="00475B0B"/>
    <w:rsid w:val="004772B5"/>
    <w:rsid w:val="00480053"/>
    <w:rsid w:val="00486F94"/>
    <w:rsid w:val="0049490A"/>
    <w:rsid w:val="004951AD"/>
    <w:rsid w:val="004A4053"/>
    <w:rsid w:val="004A5913"/>
    <w:rsid w:val="004B2510"/>
    <w:rsid w:val="004C768B"/>
    <w:rsid w:val="004D0444"/>
    <w:rsid w:val="004D3B57"/>
    <w:rsid w:val="004D4071"/>
    <w:rsid w:val="004D42C0"/>
    <w:rsid w:val="004D6D60"/>
    <w:rsid w:val="004E0B6C"/>
    <w:rsid w:val="00500F19"/>
    <w:rsid w:val="00502760"/>
    <w:rsid w:val="00503092"/>
    <w:rsid w:val="005056F9"/>
    <w:rsid w:val="00515CC6"/>
    <w:rsid w:val="00524D9D"/>
    <w:rsid w:val="005327B2"/>
    <w:rsid w:val="00535E8F"/>
    <w:rsid w:val="0054472A"/>
    <w:rsid w:val="00546989"/>
    <w:rsid w:val="00567A7F"/>
    <w:rsid w:val="00570334"/>
    <w:rsid w:val="005703C8"/>
    <w:rsid w:val="00572289"/>
    <w:rsid w:val="00572A37"/>
    <w:rsid w:val="005735B1"/>
    <w:rsid w:val="00573A78"/>
    <w:rsid w:val="00574EF1"/>
    <w:rsid w:val="00585308"/>
    <w:rsid w:val="005A45A4"/>
    <w:rsid w:val="005A5033"/>
    <w:rsid w:val="005A7600"/>
    <w:rsid w:val="005B07FF"/>
    <w:rsid w:val="005B2831"/>
    <w:rsid w:val="005C2D43"/>
    <w:rsid w:val="005C515F"/>
    <w:rsid w:val="005D1AD3"/>
    <w:rsid w:val="005D5533"/>
    <w:rsid w:val="005E4BEF"/>
    <w:rsid w:val="005E5A05"/>
    <w:rsid w:val="005F11B6"/>
    <w:rsid w:val="005F1688"/>
    <w:rsid w:val="005F54EB"/>
    <w:rsid w:val="005F710B"/>
    <w:rsid w:val="00616A3D"/>
    <w:rsid w:val="00624ECF"/>
    <w:rsid w:val="0063207D"/>
    <w:rsid w:val="00632C69"/>
    <w:rsid w:val="00632DBF"/>
    <w:rsid w:val="00644DD6"/>
    <w:rsid w:val="006450AD"/>
    <w:rsid w:val="00647ED6"/>
    <w:rsid w:val="00655308"/>
    <w:rsid w:val="00681908"/>
    <w:rsid w:val="00682765"/>
    <w:rsid w:val="0069147E"/>
    <w:rsid w:val="00694BB8"/>
    <w:rsid w:val="006960A0"/>
    <w:rsid w:val="006A379B"/>
    <w:rsid w:val="006A5EE2"/>
    <w:rsid w:val="006B1A88"/>
    <w:rsid w:val="006B26E5"/>
    <w:rsid w:val="006B36BF"/>
    <w:rsid w:val="006B6DD6"/>
    <w:rsid w:val="006C4912"/>
    <w:rsid w:val="006C4A82"/>
    <w:rsid w:val="006C5A81"/>
    <w:rsid w:val="006C5C88"/>
    <w:rsid w:val="006D4FF7"/>
    <w:rsid w:val="006E114B"/>
    <w:rsid w:val="006E2ED9"/>
    <w:rsid w:val="006E3657"/>
    <w:rsid w:val="006E3EA3"/>
    <w:rsid w:val="006F2CC4"/>
    <w:rsid w:val="006F72F9"/>
    <w:rsid w:val="00700087"/>
    <w:rsid w:val="00700CCF"/>
    <w:rsid w:val="007013EA"/>
    <w:rsid w:val="00704F4D"/>
    <w:rsid w:val="00706976"/>
    <w:rsid w:val="0072002C"/>
    <w:rsid w:val="0072258F"/>
    <w:rsid w:val="0072261F"/>
    <w:rsid w:val="00732AC3"/>
    <w:rsid w:val="007360F9"/>
    <w:rsid w:val="007371AF"/>
    <w:rsid w:val="00747DE8"/>
    <w:rsid w:val="00751CFE"/>
    <w:rsid w:val="00754E7F"/>
    <w:rsid w:val="00755C13"/>
    <w:rsid w:val="00762D4E"/>
    <w:rsid w:val="00766C69"/>
    <w:rsid w:val="007723A2"/>
    <w:rsid w:val="00773876"/>
    <w:rsid w:val="00774EF9"/>
    <w:rsid w:val="007807B0"/>
    <w:rsid w:val="00781EF7"/>
    <w:rsid w:val="00781FF1"/>
    <w:rsid w:val="0078645A"/>
    <w:rsid w:val="00791D11"/>
    <w:rsid w:val="0079613F"/>
    <w:rsid w:val="007978D7"/>
    <w:rsid w:val="007A09B0"/>
    <w:rsid w:val="007A2EE6"/>
    <w:rsid w:val="007A5298"/>
    <w:rsid w:val="007A7FD9"/>
    <w:rsid w:val="007B2D1B"/>
    <w:rsid w:val="007B6BBF"/>
    <w:rsid w:val="007C01D5"/>
    <w:rsid w:val="007C26A1"/>
    <w:rsid w:val="007C48E0"/>
    <w:rsid w:val="007C4BFD"/>
    <w:rsid w:val="007D1915"/>
    <w:rsid w:val="007E00AB"/>
    <w:rsid w:val="007F1DEF"/>
    <w:rsid w:val="007F23FC"/>
    <w:rsid w:val="007F307F"/>
    <w:rsid w:val="007F628A"/>
    <w:rsid w:val="007F6A5F"/>
    <w:rsid w:val="007F77CF"/>
    <w:rsid w:val="00800D69"/>
    <w:rsid w:val="00817AC6"/>
    <w:rsid w:val="0084104B"/>
    <w:rsid w:val="0084184C"/>
    <w:rsid w:val="008418B4"/>
    <w:rsid w:val="00844D42"/>
    <w:rsid w:val="00853FA7"/>
    <w:rsid w:val="00862218"/>
    <w:rsid w:val="00867BCE"/>
    <w:rsid w:val="00867F33"/>
    <w:rsid w:val="0087425C"/>
    <w:rsid w:val="0088052D"/>
    <w:rsid w:val="00887386"/>
    <w:rsid w:val="008905C8"/>
    <w:rsid w:val="008A1A3D"/>
    <w:rsid w:val="008A2EE0"/>
    <w:rsid w:val="008B29D4"/>
    <w:rsid w:val="008B3CA0"/>
    <w:rsid w:val="008B5AB5"/>
    <w:rsid w:val="008C3561"/>
    <w:rsid w:val="008E2F45"/>
    <w:rsid w:val="008E2FBE"/>
    <w:rsid w:val="008F1E00"/>
    <w:rsid w:val="008F2814"/>
    <w:rsid w:val="008F410A"/>
    <w:rsid w:val="008F52BB"/>
    <w:rsid w:val="00900468"/>
    <w:rsid w:val="0090307D"/>
    <w:rsid w:val="00911359"/>
    <w:rsid w:val="00914941"/>
    <w:rsid w:val="009150E6"/>
    <w:rsid w:val="009152F1"/>
    <w:rsid w:val="00915C34"/>
    <w:rsid w:val="009321D1"/>
    <w:rsid w:val="0093260A"/>
    <w:rsid w:val="00934524"/>
    <w:rsid w:val="00934F26"/>
    <w:rsid w:val="00952A6E"/>
    <w:rsid w:val="00960C3E"/>
    <w:rsid w:val="00970586"/>
    <w:rsid w:val="00972EBC"/>
    <w:rsid w:val="00975479"/>
    <w:rsid w:val="00981716"/>
    <w:rsid w:val="009830CC"/>
    <w:rsid w:val="009858B9"/>
    <w:rsid w:val="00987D97"/>
    <w:rsid w:val="009941DD"/>
    <w:rsid w:val="00994386"/>
    <w:rsid w:val="00994436"/>
    <w:rsid w:val="009A0095"/>
    <w:rsid w:val="009B2245"/>
    <w:rsid w:val="009B4B2B"/>
    <w:rsid w:val="009C0933"/>
    <w:rsid w:val="009C6C60"/>
    <w:rsid w:val="009D069B"/>
    <w:rsid w:val="009D472F"/>
    <w:rsid w:val="009D4EA7"/>
    <w:rsid w:val="009E0112"/>
    <w:rsid w:val="009E1921"/>
    <w:rsid w:val="009E266E"/>
    <w:rsid w:val="009E43BA"/>
    <w:rsid w:val="009E68CE"/>
    <w:rsid w:val="009F104F"/>
    <w:rsid w:val="00A12B1D"/>
    <w:rsid w:val="00A144BD"/>
    <w:rsid w:val="00A15156"/>
    <w:rsid w:val="00A154F2"/>
    <w:rsid w:val="00A2048E"/>
    <w:rsid w:val="00A222FE"/>
    <w:rsid w:val="00A24FDA"/>
    <w:rsid w:val="00A32998"/>
    <w:rsid w:val="00A35051"/>
    <w:rsid w:val="00A36BF4"/>
    <w:rsid w:val="00A43B90"/>
    <w:rsid w:val="00A468AC"/>
    <w:rsid w:val="00A5313F"/>
    <w:rsid w:val="00A70009"/>
    <w:rsid w:val="00A73CDB"/>
    <w:rsid w:val="00A8043F"/>
    <w:rsid w:val="00A82CD1"/>
    <w:rsid w:val="00A86D68"/>
    <w:rsid w:val="00A922C4"/>
    <w:rsid w:val="00A94C56"/>
    <w:rsid w:val="00A96DE7"/>
    <w:rsid w:val="00AA4E2A"/>
    <w:rsid w:val="00AB047B"/>
    <w:rsid w:val="00AC294B"/>
    <w:rsid w:val="00AC3F18"/>
    <w:rsid w:val="00AC6AF5"/>
    <w:rsid w:val="00AC6C57"/>
    <w:rsid w:val="00AE2637"/>
    <w:rsid w:val="00AF116A"/>
    <w:rsid w:val="00AF3E61"/>
    <w:rsid w:val="00AF3EC2"/>
    <w:rsid w:val="00B03A5D"/>
    <w:rsid w:val="00B05AFA"/>
    <w:rsid w:val="00B17CF9"/>
    <w:rsid w:val="00B245D4"/>
    <w:rsid w:val="00B31880"/>
    <w:rsid w:val="00B45A2E"/>
    <w:rsid w:val="00B517CF"/>
    <w:rsid w:val="00B52EBF"/>
    <w:rsid w:val="00B55E24"/>
    <w:rsid w:val="00B645EB"/>
    <w:rsid w:val="00B65E6F"/>
    <w:rsid w:val="00B6674A"/>
    <w:rsid w:val="00B70EF8"/>
    <w:rsid w:val="00B74270"/>
    <w:rsid w:val="00B776E1"/>
    <w:rsid w:val="00B9062D"/>
    <w:rsid w:val="00B91B0D"/>
    <w:rsid w:val="00B953B1"/>
    <w:rsid w:val="00BA0D15"/>
    <w:rsid w:val="00BA523C"/>
    <w:rsid w:val="00BA7004"/>
    <w:rsid w:val="00BB5832"/>
    <w:rsid w:val="00BD6818"/>
    <w:rsid w:val="00BD7DBE"/>
    <w:rsid w:val="00BF0957"/>
    <w:rsid w:val="00BF156C"/>
    <w:rsid w:val="00BF4BAB"/>
    <w:rsid w:val="00C02857"/>
    <w:rsid w:val="00C02D66"/>
    <w:rsid w:val="00C0305C"/>
    <w:rsid w:val="00C053FA"/>
    <w:rsid w:val="00C06697"/>
    <w:rsid w:val="00C106A5"/>
    <w:rsid w:val="00C20387"/>
    <w:rsid w:val="00C229C1"/>
    <w:rsid w:val="00C24D50"/>
    <w:rsid w:val="00C30675"/>
    <w:rsid w:val="00C31F51"/>
    <w:rsid w:val="00C35DF2"/>
    <w:rsid w:val="00C371EE"/>
    <w:rsid w:val="00C420E7"/>
    <w:rsid w:val="00C4258D"/>
    <w:rsid w:val="00C46010"/>
    <w:rsid w:val="00C50B1F"/>
    <w:rsid w:val="00C52932"/>
    <w:rsid w:val="00C53C90"/>
    <w:rsid w:val="00C53F2A"/>
    <w:rsid w:val="00C55633"/>
    <w:rsid w:val="00C7533B"/>
    <w:rsid w:val="00C83433"/>
    <w:rsid w:val="00C913C6"/>
    <w:rsid w:val="00C91B58"/>
    <w:rsid w:val="00C94644"/>
    <w:rsid w:val="00C952E5"/>
    <w:rsid w:val="00CA1A0A"/>
    <w:rsid w:val="00CB2791"/>
    <w:rsid w:val="00CB29F8"/>
    <w:rsid w:val="00CB3AA2"/>
    <w:rsid w:val="00CB4CE2"/>
    <w:rsid w:val="00CB6909"/>
    <w:rsid w:val="00CD02E9"/>
    <w:rsid w:val="00CD75AC"/>
    <w:rsid w:val="00CE3119"/>
    <w:rsid w:val="00CE5469"/>
    <w:rsid w:val="00CE7C92"/>
    <w:rsid w:val="00D03651"/>
    <w:rsid w:val="00D164CF"/>
    <w:rsid w:val="00D225B4"/>
    <w:rsid w:val="00D273F3"/>
    <w:rsid w:val="00D43AE8"/>
    <w:rsid w:val="00D4495E"/>
    <w:rsid w:val="00D45FEC"/>
    <w:rsid w:val="00D50A1D"/>
    <w:rsid w:val="00D52BE5"/>
    <w:rsid w:val="00D56668"/>
    <w:rsid w:val="00D566EB"/>
    <w:rsid w:val="00D612A2"/>
    <w:rsid w:val="00D64B19"/>
    <w:rsid w:val="00D655A1"/>
    <w:rsid w:val="00D744CC"/>
    <w:rsid w:val="00D7629E"/>
    <w:rsid w:val="00D81746"/>
    <w:rsid w:val="00D96439"/>
    <w:rsid w:val="00DA233D"/>
    <w:rsid w:val="00DA2522"/>
    <w:rsid w:val="00DC3FA7"/>
    <w:rsid w:val="00DC5E37"/>
    <w:rsid w:val="00DC7BA0"/>
    <w:rsid w:val="00DD0970"/>
    <w:rsid w:val="00DD7055"/>
    <w:rsid w:val="00DE1D96"/>
    <w:rsid w:val="00DE37CA"/>
    <w:rsid w:val="00DF196D"/>
    <w:rsid w:val="00DF63A9"/>
    <w:rsid w:val="00E033A6"/>
    <w:rsid w:val="00E116B0"/>
    <w:rsid w:val="00E11848"/>
    <w:rsid w:val="00E12E2B"/>
    <w:rsid w:val="00E12E8A"/>
    <w:rsid w:val="00E177A0"/>
    <w:rsid w:val="00E2705E"/>
    <w:rsid w:val="00E33B84"/>
    <w:rsid w:val="00E35BED"/>
    <w:rsid w:val="00E40581"/>
    <w:rsid w:val="00E40E21"/>
    <w:rsid w:val="00E4746C"/>
    <w:rsid w:val="00E52181"/>
    <w:rsid w:val="00E52858"/>
    <w:rsid w:val="00E566F8"/>
    <w:rsid w:val="00E57D33"/>
    <w:rsid w:val="00E61B18"/>
    <w:rsid w:val="00E700ED"/>
    <w:rsid w:val="00E7146B"/>
    <w:rsid w:val="00E7446C"/>
    <w:rsid w:val="00E82CB7"/>
    <w:rsid w:val="00E84354"/>
    <w:rsid w:val="00E846C2"/>
    <w:rsid w:val="00E87EC9"/>
    <w:rsid w:val="00EA14D2"/>
    <w:rsid w:val="00EA77E1"/>
    <w:rsid w:val="00EA7C76"/>
    <w:rsid w:val="00EB1938"/>
    <w:rsid w:val="00ED4962"/>
    <w:rsid w:val="00EE019D"/>
    <w:rsid w:val="00EE35E3"/>
    <w:rsid w:val="00EF28A3"/>
    <w:rsid w:val="00F031AD"/>
    <w:rsid w:val="00F05CAB"/>
    <w:rsid w:val="00F1095B"/>
    <w:rsid w:val="00F11B20"/>
    <w:rsid w:val="00F136C7"/>
    <w:rsid w:val="00F1531D"/>
    <w:rsid w:val="00F3465D"/>
    <w:rsid w:val="00F3503F"/>
    <w:rsid w:val="00F4304D"/>
    <w:rsid w:val="00F475E7"/>
    <w:rsid w:val="00F50130"/>
    <w:rsid w:val="00F50BD2"/>
    <w:rsid w:val="00F52CA1"/>
    <w:rsid w:val="00F56E77"/>
    <w:rsid w:val="00F57021"/>
    <w:rsid w:val="00F60C1C"/>
    <w:rsid w:val="00F679C8"/>
    <w:rsid w:val="00F67C85"/>
    <w:rsid w:val="00F70F0D"/>
    <w:rsid w:val="00F7401A"/>
    <w:rsid w:val="00F808AD"/>
    <w:rsid w:val="00F80DD5"/>
    <w:rsid w:val="00F8197D"/>
    <w:rsid w:val="00F87C3F"/>
    <w:rsid w:val="00F958CE"/>
    <w:rsid w:val="00FA5202"/>
    <w:rsid w:val="00FA6CF6"/>
    <w:rsid w:val="00FA6F03"/>
    <w:rsid w:val="00FB552B"/>
    <w:rsid w:val="00FB74A0"/>
    <w:rsid w:val="00FD3288"/>
    <w:rsid w:val="00FD5739"/>
    <w:rsid w:val="00FE2FBB"/>
    <w:rsid w:val="00FF6F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A189"/>
  <w14:defaultImageDpi w14:val="32767"/>
  <w15:chartTrackingRefBased/>
  <w15:docId w15:val="{7F7D8C0C-5B0F-488F-B8F6-A11146BA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3"/>
    <w:basedOn w:val="Normal"/>
    <w:link w:val="PrrafodelistaCar"/>
    <w:uiPriority w:val="34"/>
    <w:qFormat/>
    <w:rsid w:val="00B65E6F"/>
    <w:pPr>
      <w:ind w:left="720"/>
      <w:contextualSpacing/>
    </w:pPr>
  </w:style>
  <w:style w:type="paragraph" w:styleId="Encabezado">
    <w:name w:val="header"/>
    <w:basedOn w:val="Normal"/>
    <w:link w:val="EncabezadoCar"/>
    <w:uiPriority w:val="99"/>
    <w:unhideWhenUsed/>
    <w:rsid w:val="00CB4CE2"/>
    <w:pPr>
      <w:tabs>
        <w:tab w:val="center" w:pos="4419"/>
        <w:tab w:val="right" w:pos="8838"/>
      </w:tabs>
    </w:pPr>
  </w:style>
  <w:style w:type="character" w:customStyle="1" w:styleId="EncabezadoCar">
    <w:name w:val="Encabezado Car"/>
    <w:basedOn w:val="Fuentedeprrafopredeter"/>
    <w:link w:val="Encabezado"/>
    <w:uiPriority w:val="99"/>
    <w:rsid w:val="00CB4CE2"/>
  </w:style>
  <w:style w:type="paragraph" w:styleId="Piedepgina">
    <w:name w:val="footer"/>
    <w:basedOn w:val="Normal"/>
    <w:link w:val="PiedepginaCar"/>
    <w:uiPriority w:val="99"/>
    <w:unhideWhenUsed/>
    <w:rsid w:val="00CB4CE2"/>
    <w:pPr>
      <w:tabs>
        <w:tab w:val="center" w:pos="4419"/>
        <w:tab w:val="right" w:pos="8838"/>
      </w:tabs>
    </w:pPr>
  </w:style>
  <w:style w:type="character" w:customStyle="1" w:styleId="PiedepginaCar">
    <w:name w:val="Pie de página Car"/>
    <w:basedOn w:val="Fuentedeprrafopredeter"/>
    <w:link w:val="Piedepgina"/>
    <w:uiPriority w:val="99"/>
    <w:rsid w:val="00CB4CE2"/>
  </w:style>
  <w:style w:type="paragraph" w:styleId="Textoindependiente">
    <w:name w:val="Body Text"/>
    <w:basedOn w:val="Normal"/>
    <w:link w:val="TextoindependienteCar"/>
    <w:uiPriority w:val="1"/>
    <w:qFormat/>
    <w:rsid w:val="000A0E5D"/>
    <w:pPr>
      <w:widowControl w:val="0"/>
      <w:autoSpaceDE w:val="0"/>
      <w:autoSpaceDN w:val="0"/>
    </w:pPr>
    <w:rPr>
      <w:rFonts w:ascii="Times New Roman" w:eastAsia="Times New Roman" w:hAnsi="Times New Roman" w:cs="Times New Roman"/>
      <w:sz w:val="22"/>
      <w:szCs w:val="22"/>
      <w:lang w:val="es-ES"/>
    </w:rPr>
  </w:style>
  <w:style w:type="character" w:customStyle="1" w:styleId="TextoindependienteCar">
    <w:name w:val="Texto independiente Car"/>
    <w:basedOn w:val="Fuentedeprrafopredeter"/>
    <w:link w:val="Textoindependiente"/>
    <w:uiPriority w:val="1"/>
    <w:rsid w:val="000A0E5D"/>
    <w:rPr>
      <w:rFonts w:ascii="Times New Roman" w:eastAsia="Times New Roman" w:hAnsi="Times New Roman" w:cs="Times New Roman"/>
      <w:sz w:val="22"/>
      <w:szCs w:val="22"/>
      <w:lang w:val="es-ES"/>
    </w:rPr>
  </w:style>
  <w:style w:type="paragraph" w:styleId="NormalWeb">
    <w:name w:val="Normal (Web)"/>
    <w:basedOn w:val="Normal"/>
    <w:uiPriority w:val="99"/>
    <w:unhideWhenUsed/>
    <w:rsid w:val="000A0E5D"/>
    <w:pP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ED4962"/>
  </w:style>
  <w:style w:type="paragraph" w:styleId="Textodeglobo">
    <w:name w:val="Balloon Text"/>
    <w:basedOn w:val="Normal"/>
    <w:link w:val="TextodegloboCar"/>
    <w:uiPriority w:val="99"/>
    <w:semiHidden/>
    <w:unhideWhenUsed/>
    <w:rsid w:val="002F77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757"/>
    <w:rPr>
      <w:rFonts w:ascii="Segoe UI" w:hAnsi="Segoe UI" w:cs="Segoe UI"/>
      <w:sz w:val="18"/>
      <w:szCs w:val="18"/>
    </w:rPr>
  </w:style>
  <w:style w:type="character" w:styleId="Refdecomentario">
    <w:name w:val="annotation reference"/>
    <w:basedOn w:val="Fuentedeprrafopredeter"/>
    <w:uiPriority w:val="99"/>
    <w:semiHidden/>
    <w:unhideWhenUsed/>
    <w:rsid w:val="00B55E24"/>
    <w:rPr>
      <w:sz w:val="16"/>
      <w:szCs w:val="16"/>
    </w:rPr>
  </w:style>
  <w:style w:type="paragraph" w:styleId="Textocomentario">
    <w:name w:val="annotation text"/>
    <w:basedOn w:val="Normal"/>
    <w:link w:val="TextocomentarioCar"/>
    <w:uiPriority w:val="99"/>
    <w:unhideWhenUsed/>
    <w:rsid w:val="00B55E24"/>
    <w:rPr>
      <w:sz w:val="20"/>
      <w:szCs w:val="20"/>
    </w:rPr>
  </w:style>
  <w:style w:type="character" w:customStyle="1" w:styleId="TextocomentarioCar">
    <w:name w:val="Texto comentario Car"/>
    <w:basedOn w:val="Fuentedeprrafopredeter"/>
    <w:link w:val="Textocomentario"/>
    <w:uiPriority w:val="99"/>
    <w:rsid w:val="00B55E24"/>
    <w:rPr>
      <w:sz w:val="20"/>
      <w:szCs w:val="20"/>
    </w:rPr>
  </w:style>
  <w:style w:type="paragraph" w:styleId="Asuntodelcomentario">
    <w:name w:val="annotation subject"/>
    <w:basedOn w:val="Textocomentario"/>
    <w:next w:val="Textocomentario"/>
    <w:link w:val="AsuntodelcomentarioCar"/>
    <w:uiPriority w:val="99"/>
    <w:semiHidden/>
    <w:unhideWhenUsed/>
    <w:rsid w:val="00B55E24"/>
    <w:rPr>
      <w:b/>
      <w:bCs/>
    </w:rPr>
  </w:style>
  <w:style w:type="character" w:customStyle="1" w:styleId="AsuntodelcomentarioCar">
    <w:name w:val="Asunto del comentario Car"/>
    <w:basedOn w:val="TextocomentarioCar"/>
    <w:link w:val="Asuntodelcomentario"/>
    <w:uiPriority w:val="99"/>
    <w:semiHidden/>
    <w:rsid w:val="00B55E24"/>
    <w:rPr>
      <w:b/>
      <w:bCs/>
      <w:sz w:val="20"/>
      <w:szCs w:val="20"/>
    </w:rPr>
  </w:style>
  <w:style w:type="character" w:styleId="Hipervnculo">
    <w:name w:val="Hyperlink"/>
    <w:basedOn w:val="Fuentedeprrafopredeter"/>
    <w:uiPriority w:val="99"/>
    <w:unhideWhenUsed/>
    <w:rsid w:val="00486F94"/>
    <w:rPr>
      <w:color w:val="0563C1" w:themeColor="hyperlink"/>
      <w:u w:val="single"/>
    </w:rPr>
  </w:style>
  <w:style w:type="character" w:customStyle="1" w:styleId="Mencinsinresolver1">
    <w:name w:val="Mención sin resolver1"/>
    <w:basedOn w:val="Fuentedeprrafopredeter"/>
    <w:uiPriority w:val="99"/>
    <w:semiHidden/>
    <w:unhideWhenUsed/>
    <w:rsid w:val="00486F94"/>
    <w:rPr>
      <w:color w:val="605E5C"/>
      <w:shd w:val="clear" w:color="auto" w:fill="E1DFDD"/>
    </w:rPr>
  </w:style>
  <w:style w:type="paragraph" w:styleId="Textonotapie">
    <w:name w:val="footnote text"/>
    <w:basedOn w:val="Normal"/>
    <w:link w:val="TextonotapieCar"/>
    <w:uiPriority w:val="99"/>
    <w:semiHidden/>
    <w:unhideWhenUsed/>
    <w:rsid w:val="0069147E"/>
    <w:rPr>
      <w:sz w:val="20"/>
      <w:szCs w:val="20"/>
    </w:rPr>
  </w:style>
  <w:style w:type="character" w:customStyle="1" w:styleId="TextonotapieCar">
    <w:name w:val="Texto nota pie Car"/>
    <w:basedOn w:val="Fuentedeprrafopredeter"/>
    <w:link w:val="Textonotapie"/>
    <w:uiPriority w:val="99"/>
    <w:semiHidden/>
    <w:rsid w:val="0069147E"/>
    <w:rPr>
      <w:sz w:val="20"/>
      <w:szCs w:val="20"/>
    </w:rPr>
  </w:style>
  <w:style w:type="character" w:styleId="Refdenotaalpie">
    <w:name w:val="footnote reference"/>
    <w:basedOn w:val="Fuentedeprrafopredeter"/>
    <w:uiPriority w:val="99"/>
    <w:semiHidden/>
    <w:unhideWhenUsed/>
    <w:rsid w:val="0069147E"/>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3261A"/>
  </w:style>
  <w:style w:type="paragraph" w:customStyle="1" w:styleId="Default">
    <w:name w:val="Default"/>
    <w:rsid w:val="003A2DF2"/>
    <w:pPr>
      <w:autoSpaceDE w:val="0"/>
      <w:autoSpaceDN w:val="0"/>
      <w:adjustRightInd w:val="0"/>
    </w:pPr>
    <w:rPr>
      <w:rFonts w:ascii="Arial" w:hAnsi="Arial" w:cs="Arial"/>
      <w:color w:val="000000"/>
      <w:lang w:val="es-MX"/>
    </w:rPr>
  </w:style>
  <w:style w:type="character" w:styleId="Hipervnculovisitado">
    <w:name w:val="FollowedHyperlink"/>
    <w:basedOn w:val="Fuentedeprrafopredeter"/>
    <w:uiPriority w:val="99"/>
    <w:semiHidden/>
    <w:unhideWhenUsed/>
    <w:rsid w:val="00034B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895">
      <w:bodyDiv w:val="1"/>
      <w:marLeft w:val="0"/>
      <w:marRight w:val="0"/>
      <w:marTop w:val="0"/>
      <w:marBottom w:val="0"/>
      <w:divBdr>
        <w:top w:val="none" w:sz="0" w:space="0" w:color="auto"/>
        <w:left w:val="none" w:sz="0" w:space="0" w:color="auto"/>
        <w:bottom w:val="none" w:sz="0" w:space="0" w:color="auto"/>
        <w:right w:val="none" w:sz="0" w:space="0" w:color="auto"/>
      </w:divBdr>
    </w:div>
    <w:div w:id="779107098">
      <w:bodyDiv w:val="1"/>
      <w:marLeft w:val="0"/>
      <w:marRight w:val="0"/>
      <w:marTop w:val="0"/>
      <w:marBottom w:val="0"/>
      <w:divBdr>
        <w:top w:val="none" w:sz="0" w:space="0" w:color="auto"/>
        <w:left w:val="none" w:sz="0" w:space="0" w:color="auto"/>
        <w:bottom w:val="none" w:sz="0" w:space="0" w:color="auto"/>
        <w:right w:val="none" w:sz="0" w:space="0" w:color="auto"/>
      </w:divBdr>
    </w:div>
    <w:div w:id="1214737976">
      <w:bodyDiv w:val="1"/>
      <w:marLeft w:val="0"/>
      <w:marRight w:val="0"/>
      <w:marTop w:val="0"/>
      <w:marBottom w:val="0"/>
      <w:divBdr>
        <w:top w:val="none" w:sz="0" w:space="0" w:color="auto"/>
        <w:left w:val="none" w:sz="0" w:space="0" w:color="auto"/>
        <w:bottom w:val="none" w:sz="0" w:space="0" w:color="auto"/>
        <w:right w:val="none" w:sz="0" w:space="0" w:color="auto"/>
      </w:divBdr>
    </w:div>
    <w:div w:id="1969243616">
      <w:bodyDiv w:val="1"/>
      <w:marLeft w:val="0"/>
      <w:marRight w:val="0"/>
      <w:marTop w:val="0"/>
      <w:marBottom w:val="0"/>
      <w:divBdr>
        <w:top w:val="none" w:sz="0" w:space="0" w:color="auto"/>
        <w:left w:val="none" w:sz="0" w:space="0" w:color="auto"/>
        <w:bottom w:val="none" w:sz="0" w:space="0" w:color="auto"/>
        <w:right w:val="none" w:sz="0" w:space="0" w:color="auto"/>
      </w:divBdr>
    </w:div>
    <w:div w:id="2028556531">
      <w:bodyDiv w:val="1"/>
      <w:marLeft w:val="0"/>
      <w:marRight w:val="0"/>
      <w:marTop w:val="0"/>
      <w:marBottom w:val="0"/>
      <w:divBdr>
        <w:top w:val="none" w:sz="0" w:space="0" w:color="auto"/>
        <w:left w:val="none" w:sz="0" w:space="0" w:color="auto"/>
        <w:bottom w:val="none" w:sz="0" w:space="0" w:color="auto"/>
        <w:right w:val="none" w:sz="0" w:space="0" w:color="auto"/>
      </w:divBdr>
    </w:div>
    <w:div w:id="2044819301">
      <w:bodyDiv w:val="1"/>
      <w:marLeft w:val="0"/>
      <w:marRight w:val="0"/>
      <w:marTop w:val="0"/>
      <w:marBottom w:val="0"/>
      <w:divBdr>
        <w:top w:val="none" w:sz="0" w:space="0" w:color="auto"/>
        <w:left w:val="none" w:sz="0" w:space="0" w:color="auto"/>
        <w:bottom w:val="none" w:sz="0" w:space="0" w:color="auto"/>
        <w:right w:val="none" w:sz="0" w:space="0" w:color="auto"/>
      </w:divBdr>
    </w:div>
    <w:div w:id="21003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profeco/articulos/impuesto-rosa-la-utilidad-no-tiene-color?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3B93D7DFA49943A5F01E28EAC33D22" ma:contentTypeVersion="5" ma:contentTypeDescription="Crear nuevo documento." ma:contentTypeScope="" ma:versionID="faba4be7665fc774c60c05e2ac0bd7cb">
  <xsd:schema xmlns:xsd="http://www.w3.org/2001/XMLSchema" xmlns:xs="http://www.w3.org/2001/XMLSchema" xmlns:p="http://schemas.microsoft.com/office/2006/metadata/properties" xmlns:ns2="0c15ca62-94a4-4e3f-9187-23a1b55915ab" targetNamespace="http://schemas.microsoft.com/office/2006/metadata/properties" ma:root="true" ma:fieldsID="b061363080b7fac9e3e577c19d377838" ns2:_="">
    <xsd:import namespace="0c15ca62-94a4-4e3f-9187-23a1b5591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ca62-94a4-4e3f-9187-23a1b5591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71666-5E84-4734-BE10-362224463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BB23CE-3864-4C72-A6E3-94C355D6A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ca62-94a4-4e3f-9187-23a1b5591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EC4E9-EA72-48B5-BE85-4BC031948F70}">
  <ds:schemaRefs>
    <ds:schemaRef ds:uri="http://schemas.microsoft.com/sharepoint/v3/contenttype/forms"/>
  </ds:schemaRefs>
</ds:datastoreItem>
</file>

<file path=customXml/itemProps4.xml><?xml version="1.0" encoding="utf-8"?>
<ds:datastoreItem xmlns:ds="http://schemas.openxmlformats.org/officeDocument/2006/customXml" ds:itemID="{6094ABBE-7F01-4CC7-AF1E-82AEF943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3996</Words>
  <Characters>21982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25927</CharactersWithSpaces>
  <SharedDoc>false</SharedDoc>
  <HLinks>
    <vt:vector size="6" baseType="variant">
      <vt:variant>
        <vt:i4>4390932</vt:i4>
      </vt:variant>
      <vt:variant>
        <vt:i4>0</vt:i4>
      </vt:variant>
      <vt:variant>
        <vt:i4>0</vt:i4>
      </vt:variant>
      <vt:variant>
        <vt:i4>5</vt:i4>
      </vt:variant>
      <vt:variant>
        <vt:lpwstr>https://www.ppef.hacienda.gob.mx/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A01261479@MAIL.ITESM.MX</dc:creator>
  <cp:keywords/>
  <dc:description/>
  <cp:lastModifiedBy>Gachuz Martínez, Dolores Geraldine</cp:lastModifiedBy>
  <cp:revision>2</cp:revision>
  <dcterms:created xsi:type="dcterms:W3CDTF">2022-09-30T16:26:00Z</dcterms:created>
  <dcterms:modified xsi:type="dcterms:W3CDTF">2022-09-30T16:26:00Z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0x010100723B93D7DFA49943A5F01E28EAC33D22</vt:lpwstr>
  </property>
</Properties>
</file>