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B4F1C" w14:textId="134D61DF" w:rsidR="6A296EDA" w:rsidRDefault="1BFE12C0" w:rsidP="235B400B">
      <w:pPr>
        <w:pStyle w:val="NoSpacing"/>
        <w:jc w:val="center"/>
        <w:rPr>
          <w:rFonts w:ascii="Arial" w:eastAsia="Arial" w:hAnsi="Arial" w:cs="Arial"/>
          <w:b/>
          <w:bCs/>
          <w:color w:val="0071CE"/>
          <w:sz w:val="24"/>
          <w:szCs w:val="24"/>
        </w:rPr>
      </w:pPr>
      <w:r w:rsidRPr="235B400B">
        <w:rPr>
          <w:rFonts w:ascii="Arial" w:eastAsia="Arial" w:hAnsi="Arial" w:cs="Arial"/>
          <w:b/>
          <w:bCs/>
          <w:color w:val="0071CE"/>
          <w:sz w:val="24"/>
          <w:szCs w:val="24"/>
        </w:rPr>
        <w:t>Plan International, Inc.</w:t>
      </w:r>
    </w:p>
    <w:p w14:paraId="028532FA" w14:textId="176694AB" w:rsidR="1BFE12C0" w:rsidRDefault="1BFE12C0" w:rsidP="00F70A8E">
      <w:pPr>
        <w:spacing w:after="0" w:line="276" w:lineRule="auto"/>
        <w:jc w:val="center"/>
        <w:rPr>
          <w:rFonts w:ascii="Arial" w:eastAsia="Arial" w:hAnsi="Arial" w:cs="Arial"/>
          <w:b/>
          <w:bCs/>
          <w:color w:val="0071CE"/>
          <w:sz w:val="24"/>
          <w:szCs w:val="24"/>
        </w:rPr>
      </w:pPr>
      <w:r w:rsidRPr="235B400B">
        <w:rPr>
          <w:rFonts w:ascii="Arial" w:eastAsia="Arial" w:hAnsi="Arial" w:cs="Arial"/>
          <w:b/>
          <w:bCs/>
          <w:color w:val="0071CE"/>
          <w:sz w:val="24"/>
          <w:szCs w:val="24"/>
        </w:rPr>
        <w:t xml:space="preserve"> </w:t>
      </w:r>
    </w:p>
    <w:p w14:paraId="7C3F9A98" w14:textId="604E3765" w:rsidR="1BFE12C0" w:rsidRDefault="1BFE12C0" w:rsidP="235B400B">
      <w:pPr>
        <w:pStyle w:val="NoSpacing"/>
        <w:jc w:val="center"/>
        <w:rPr>
          <w:rFonts w:ascii="Arial" w:eastAsia="Arial" w:hAnsi="Arial" w:cs="Arial"/>
          <w:b/>
          <w:bCs/>
          <w:color w:val="0071CE"/>
          <w:sz w:val="24"/>
          <w:szCs w:val="24"/>
        </w:rPr>
      </w:pPr>
      <w:r w:rsidRPr="235B400B">
        <w:rPr>
          <w:rFonts w:ascii="Arial" w:eastAsia="Arial" w:hAnsi="Arial" w:cs="Arial"/>
          <w:b/>
          <w:bCs/>
          <w:color w:val="0071CE"/>
          <w:sz w:val="24"/>
          <w:szCs w:val="24"/>
        </w:rPr>
        <w:t xml:space="preserve">SUBMISSION </w:t>
      </w:r>
      <w:r w:rsidR="0041352D">
        <w:rPr>
          <w:rFonts w:ascii="Arial" w:eastAsia="Arial" w:hAnsi="Arial" w:cs="Arial"/>
          <w:b/>
          <w:bCs/>
          <w:color w:val="0071CE"/>
          <w:sz w:val="24"/>
          <w:szCs w:val="24"/>
        </w:rPr>
        <w:t>FOR</w:t>
      </w:r>
      <w:r w:rsidRPr="235B400B">
        <w:rPr>
          <w:rFonts w:ascii="Arial" w:eastAsia="Arial" w:hAnsi="Arial" w:cs="Arial"/>
          <w:b/>
          <w:bCs/>
          <w:color w:val="0071CE"/>
          <w:sz w:val="24"/>
          <w:szCs w:val="24"/>
        </w:rPr>
        <w:t xml:space="preserve"> THE </w:t>
      </w:r>
      <w:r w:rsidR="0041352D">
        <w:rPr>
          <w:rFonts w:ascii="Arial" w:eastAsia="Arial" w:hAnsi="Arial" w:cs="Arial"/>
          <w:b/>
          <w:bCs/>
          <w:color w:val="0071CE"/>
          <w:sz w:val="24"/>
          <w:szCs w:val="24"/>
        </w:rPr>
        <w:t xml:space="preserve">STUDY ON THE </w:t>
      </w:r>
      <w:r w:rsidR="0041352D" w:rsidRPr="0041352D">
        <w:rPr>
          <w:rFonts w:ascii="Arial" w:eastAsia="Arial" w:hAnsi="Arial" w:cs="Arial"/>
          <w:b/>
          <w:bCs/>
          <w:color w:val="0071CE"/>
          <w:sz w:val="24"/>
          <w:szCs w:val="24"/>
        </w:rPr>
        <w:t>IMPACT OF THE COVID-19 PANDEMIC ON HUMAN RIGHTS OF YOUNG PEOPLE</w:t>
      </w:r>
      <w:r w:rsidR="0041352D" w:rsidRPr="235B400B">
        <w:rPr>
          <w:rFonts w:ascii="Arial" w:eastAsia="Arial" w:hAnsi="Arial" w:cs="Arial"/>
          <w:b/>
          <w:bCs/>
          <w:color w:val="0071CE"/>
          <w:sz w:val="24"/>
          <w:szCs w:val="24"/>
        </w:rPr>
        <w:t xml:space="preserve">   </w:t>
      </w:r>
    </w:p>
    <w:p w14:paraId="3DAFACC5" w14:textId="59EFA4F5" w:rsidR="1BFE12C0" w:rsidRDefault="1BFE12C0" w:rsidP="00F70A8E">
      <w:pPr>
        <w:spacing w:after="0" w:line="276" w:lineRule="auto"/>
        <w:rPr>
          <w:rFonts w:ascii="Arial" w:eastAsia="Arial" w:hAnsi="Arial" w:cs="Arial"/>
          <w:b/>
          <w:bCs/>
          <w:sz w:val="24"/>
          <w:szCs w:val="24"/>
        </w:rPr>
      </w:pPr>
      <w:r w:rsidRPr="235B400B">
        <w:rPr>
          <w:rFonts w:ascii="Arial" w:eastAsia="Arial" w:hAnsi="Arial" w:cs="Arial"/>
          <w:b/>
          <w:bCs/>
          <w:sz w:val="24"/>
          <w:szCs w:val="24"/>
        </w:rPr>
        <w:t xml:space="preserve"> </w:t>
      </w:r>
    </w:p>
    <w:p w14:paraId="3B5EF0C3" w14:textId="656BECA7" w:rsidR="1BFE12C0" w:rsidRPr="00A24914" w:rsidRDefault="1BFE12C0" w:rsidP="00585FB7">
      <w:pPr>
        <w:spacing w:line="240" w:lineRule="auto"/>
        <w:jc w:val="both"/>
        <w:rPr>
          <w:rFonts w:ascii="Arial" w:eastAsiaTheme="minorEastAsia" w:hAnsi="Arial" w:cs="Arial"/>
        </w:rPr>
      </w:pPr>
      <w:r w:rsidRPr="00A24914">
        <w:rPr>
          <w:rFonts w:ascii="Arial" w:eastAsiaTheme="minorEastAsia" w:hAnsi="Arial" w:cs="Arial"/>
        </w:rPr>
        <w:t xml:space="preserve">Plan International has developed this submission to inform the </w:t>
      </w:r>
      <w:r w:rsidR="00366CE1" w:rsidRPr="00366CE1">
        <w:rPr>
          <w:rFonts w:ascii="Arial" w:eastAsiaTheme="minorEastAsia" w:hAnsi="Arial" w:cs="Arial"/>
        </w:rPr>
        <w:t xml:space="preserve">detailed study on ways to mitigate the impact of the global pandemic on human rights </w:t>
      </w:r>
      <w:proofErr w:type="gramStart"/>
      <w:r w:rsidR="00366CE1" w:rsidRPr="00366CE1">
        <w:rPr>
          <w:rFonts w:ascii="Arial" w:eastAsiaTheme="minorEastAsia" w:hAnsi="Arial" w:cs="Arial"/>
        </w:rPr>
        <w:t>with regard to</w:t>
      </w:r>
      <w:proofErr w:type="gramEnd"/>
      <w:r w:rsidR="00366CE1" w:rsidRPr="00366CE1">
        <w:rPr>
          <w:rFonts w:ascii="Arial" w:eastAsiaTheme="minorEastAsia" w:hAnsi="Arial" w:cs="Arial"/>
        </w:rPr>
        <w:t xml:space="preserve"> young people</w:t>
      </w:r>
      <w:r w:rsidRPr="00A24914">
        <w:rPr>
          <w:rFonts w:ascii="Arial" w:eastAsiaTheme="minorEastAsia" w:hAnsi="Arial" w:cs="Arial"/>
        </w:rPr>
        <w:t>.</w:t>
      </w:r>
      <w:r w:rsidR="00605287" w:rsidRPr="00A24914">
        <w:rPr>
          <w:rFonts w:ascii="Arial" w:eastAsiaTheme="minorEastAsia" w:hAnsi="Arial" w:cs="Arial"/>
        </w:rPr>
        <w:t xml:space="preserve"> We have responded to </w:t>
      </w:r>
      <w:r w:rsidR="00AC47DF" w:rsidRPr="00A24914">
        <w:rPr>
          <w:rFonts w:ascii="Arial" w:eastAsiaTheme="minorEastAsia" w:hAnsi="Arial" w:cs="Arial"/>
        </w:rPr>
        <w:t>certain</w:t>
      </w:r>
      <w:r w:rsidR="00605287" w:rsidRPr="00A24914">
        <w:rPr>
          <w:rFonts w:ascii="Arial" w:eastAsiaTheme="minorEastAsia" w:hAnsi="Arial" w:cs="Arial"/>
        </w:rPr>
        <w:t xml:space="preserve"> questions of the </w:t>
      </w:r>
      <w:r w:rsidR="00AC47DF" w:rsidRPr="00A24914">
        <w:rPr>
          <w:rFonts w:ascii="Arial" w:eastAsiaTheme="minorEastAsia" w:hAnsi="Arial" w:cs="Arial"/>
        </w:rPr>
        <w:t xml:space="preserve">Call for </w:t>
      </w:r>
      <w:r w:rsidR="00366CE1">
        <w:rPr>
          <w:rFonts w:ascii="Arial" w:eastAsiaTheme="minorEastAsia" w:hAnsi="Arial" w:cs="Arial"/>
        </w:rPr>
        <w:t xml:space="preserve">inputs by sharing extracts from </w:t>
      </w:r>
      <w:r w:rsidR="007D0E1A">
        <w:rPr>
          <w:rFonts w:ascii="Arial" w:eastAsiaTheme="minorEastAsia" w:hAnsi="Arial" w:cs="Arial"/>
        </w:rPr>
        <w:t>several recent studies published by Plan International</w:t>
      </w:r>
      <w:r w:rsidR="00AC47DF" w:rsidRPr="00A24914">
        <w:rPr>
          <w:rFonts w:ascii="Arial" w:eastAsiaTheme="minorEastAsia" w:hAnsi="Arial" w:cs="Arial"/>
        </w:rPr>
        <w:t xml:space="preserve">. </w:t>
      </w:r>
    </w:p>
    <w:p w14:paraId="08F3C59C" w14:textId="1596D182" w:rsidR="6938A56A" w:rsidRDefault="6938A56A" w:rsidP="00635846">
      <w:pPr>
        <w:pStyle w:val="NoSpacing"/>
        <w:jc w:val="both"/>
        <w:rPr>
          <w:rFonts w:ascii="Arial" w:eastAsia="Calibri" w:hAnsi="Arial" w:cs="Arial"/>
        </w:rPr>
      </w:pPr>
      <w:r w:rsidRPr="00A24914">
        <w:rPr>
          <w:rFonts w:ascii="Arial" w:eastAsia="Calibri" w:hAnsi="Arial" w:cs="Arial"/>
        </w:rPr>
        <w:t>Plan International, Inc. is an independent non-governmental organisation and is in General Consultative Status with ECOSOC. Founded in 1937, Plan International is one of the oldest and largest children’s rights organisations in the world. We strive to advance children’s rights and equality for girls in both development and humanitarian contexts. Working with children and young people in more than 75 countries around the world, we tackle the root causes of inequality faced by children, especially girls, through our programme and influencing activities.</w:t>
      </w:r>
    </w:p>
    <w:p w14:paraId="5E66F591" w14:textId="77777777" w:rsidR="005130AE" w:rsidRDefault="005130AE" w:rsidP="00635846">
      <w:pPr>
        <w:pStyle w:val="NoSpacing"/>
        <w:jc w:val="both"/>
        <w:rPr>
          <w:rFonts w:ascii="Arial" w:eastAsia="Calibri" w:hAnsi="Arial" w:cs="Arial"/>
        </w:rPr>
      </w:pPr>
    </w:p>
    <w:p w14:paraId="09B268D7" w14:textId="04E72999" w:rsidR="005130AE" w:rsidRPr="0073312B" w:rsidRDefault="0073312B" w:rsidP="00635846">
      <w:pPr>
        <w:pStyle w:val="NoSpacing"/>
        <w:jc w:val="both"/>
        <w:rPr>
          <w:rFonts w:ascii="Arial" w:eastAsia="Calibri" w:hAnsi="Arial" w:cs="Arial"/>
          <w:color w:val="0070C0"/>
          <w:sz w:val="28"/>
          <w:szCs w:val="28"/>
        </w:rPr>
      </w:pPr>
      <w:r w:rsidRPr="0073312B">
        <w:rPr>
          <w:rFonts w:ascii="Arial" w:eastAsia="Calibri" w:hAnsi="Arial" w:cs="Arial"/>
          <w:color w:val="0070C0"/>
          <w:sz w:val="28"/>
          <w:szCs w:val="28"/>
        </w:rPr>
        <w:t>Response to call for inputs</w:t>
      </w:r>
    </w:p>
    <w:p w14:paraId="02EA865C" w14:textId="3C05084F" w:rsidR="0050481B" w:rsidRPr="00A24914" w:rsidRDefault="0050481B" w:rsidP="00E21771">
      <w:pPr>
        <w:pStyle w:val="NoSpacing"/>
        <w:rPr>
          <w:rFonts w:ascii="Arial" w:hAnsi="Arial" w:cs="Arial"/>
        </w:rPr>
      </w:pPr>
    </w:p>
    <w:p w14:paraId="389BD110" w14:textId="77777777" w:rsidR="00477662" w:rsidRPr="000E79DB" w:rsidRDefault="00477662" w:rsidP="00477662">
      <w:pPr>
        <w:pStyle w:val="NoSpacing"/>
        <w:numPr>
          <w:ilvl w:val="0"/>
          <w:numId w:val="33"/>
        </w:numPr>
        <w:tabs>
          <w:tab w:val="clear" w:pos="720"/>
        </w:tabs>
        <w:ind w:left="0" w:firstLine="0"/>
        <w:jc w:val="both"/>
        <w:rPr>
          <w:rFonts w:ascii="Arial" w:hAnsi="Arial" w:cs="Arial"/>
          <w:i/>
          <w:iCs/>
        </w:rPr>
      </w:pPr>
      <w:r w:rsidRPr="00477662">
        <w:rPr>
          <w:rFonts w:ascii="Arial" w:hAnsi="Arial" w:cs="Arial"/>
          <w:i/>
          <w:iCs/>
        </w:rPr>
        <w:t>What are the main challenges that young people face in the country/region where you operate in connection with the COVID-19 pandemic and the response to it? If any age-disaggregated data has been collected in this regard, please include it in your response. </w:t>
      </w:r>
    </w:p>
    <w:p w14:paraId="1E9FE6C2" w14:textId="77777777" w:rsidR="0073312B" w:rsidRDefault="0073312B" w:rsidP="0073312B">
      <w:pPr>
        <w:pStyle w:val="NoSpacing"/>
        <w:jc w:val="both"/>
        <w:rPr>
          <w:rFonts w:ascii="Arial" w:hAnsi="Arial" w:cs="Arial"/>
        </w:rPr>
      </w:pPr>
    </w:p>
    <w:p w14:paraId="5FE6FE73" w14:textId="2179754A" w:rsidR="0073312B" w:rsidRPr="00031049" w:rsidRDefault="00F2391A" w:rsidP="0073312B">
      <w:pPr>
        <w:pStyle w:val="NoSpacing"/>
        <w:jc w:val="both"/>
        <w:rPr>
          <w:rFonts w:ascii="Arial" w:hAnsi="Arial" w:cs="Arial"/>
          <w:u w:val="single"/>
        </w:rPr>
      </w:pPr>
      <w:r w:rsidRPr="00031049">
        <w:rPr>
          <w:rFonts w:ascii="Arial" w:hAnsi="Arial" w:cs="Arial"/>
          <w:color w:val="0070C0"/>
          <w:u w:val="single"/>
        </w:rPr>
        <w:t>Harmful practices</w:t>
      </w:r>
      <w:r w:rsidR="00716FA6">
        <w:rPr>
          <w:rFonts w:ascii="Arial" w:hAnsi="Arial" w:cs="Arial"/>
          <w:color w:val="0070C0"/>
          <w:u w:val="single"/>
        </w:rPr>
        <w:t xml:space="preserve"> and gender-based violence</w:t>
      </w:r>
    </w:p>
    <w:p w14:paraId="30058EE0" w14:textId="5DFF297F" w:rsidR="00F2391A" w:rsidRDefault="003967DE" w:rsidP="0073312B">
      <w:pPr>
        <w:pStyle w:val="NoSpacing"/>
        <w:jc w:val="both"/>
        <w:rPr>
          <w:rFonts w:ascii="Arial" w:hAnsi="Arial" w:cs="Arial"/>
        </w:rPr>
      </w:pPr>
      <w:r w:rsidRPr="003967DE">
        <w:rPr>
          <w:rFonts w:ascii="Arial" w:hAnsi="Arial" w:cs="Arial"/>
        </w:rPr>
        <w:t>The existing inequalities making girls most vulnerable have been amplified by the</w:t>
      </w:r>
      <w:r w:rsidRPr="003967DE">
        <w:rPr>
          <w:rFonts w:ascii="Arial" w:hAnsi="Arial" w:cs="Arial"/>
        </w:rPr>
        <w:br/>
        <w:t>COVID-19 pandemic. For example, UNFPA project</w:t>
      </w:r>
      <w:r w:rsidR="00883EFA">
        <w:rPr>
          <w:rFonts w:ascii="Arial" w:hAnsi="Arial" w:cs="Arial"/>
        </w:rPr>
        <w:t>ed</w:t>
      </w:r>
      <w:r w:rsidRPr="003967DE">
        <w:rPr>
          <w:rFonts w:ascii="Arial" w:hAnsi="Arial" w:cs="Arial"/>
        </w:rPr>
        <w:t xml:space="preserve"> that </w:t>
      </w:r>
      <w:r w:rsidR="00E87305">
        <w:rPr>
          <w:rFonts w:ascii="Arial" w:hAnsi="Arial" w:cs="Arial"/>
        </w:rPr>
        <w:t>the pandemic</w:t>
      </w:r>
      <w:r w:rsidRPr="003967DE">
        <w:rPr>
          <w:rFonts w:ascii="Arial" w:hAnsi="Arial" w:cs="Arial"/>
        </w:rPr>
        <w:t xml:space="preserve"> could lead to</w:t>
      </w:r>
      <w:r>
        <w:rPr>
          <w:rFonts w:ascii="Arial" w:hAnsi="Arial" w:cs="Arial"/>
        </w:rPr>
        <w:t xml:space="preserve"> </w:t>
      </w:r>
      <w:r w:rsidRPr="003967DE">
        <w:rPr>
          <w:rFonts w:ascii="Arial" w:hAnsi="Arial" w:cs="Arial"/>
        </w:rPr>
        <w:t>additional 2</w:t>
      </w:r>
      <w:r>
        <w:rPr>
          <w:rFonts w:ascii="Arial" w:hAnsi="Arial" w:cs="Arial"/>
        </w:rPr>
        <w:t xml:space="preserve"> </w:t>
      </w:r>
      <w:r w:rsidRPr="003967DE">
        <w:rPr>
          <w:rFonts w:ascii="Arial" w:hAnsi="Arial" w:cs="Arial"/>
        </w:rPr>
        <w:t>million cases</w:t>
      </w:r>
      <w:r>
        <w:rPr>
          <w:rFonts w:ascii="Arial" w:hAnsi="Arial" w:cs="Arial"/>
        </w:rPr>
        <w:t xml:space="preserve"> </w:t>
      </w:r>
      <w:r w:rsidRPr="003967DE">
        <w:rPr>
          <w:rFonts w:ascii="Arial" w:hAnsi="Arial" w:cs="Arial"/>
        </w:rPr>
        <w:t xml:space="preserve">of </w:t>
      </w:r>
      <w:r w:rsidR="00E87305">
        <w:rPr>
          <w:rFonts w:ascii="Arial" w:hAnsi="Arial" w:cs="Arial"/>
        </w:rPr>
        <w:t>gender-based violence</w:t>
      </w:r>
      <w:r w:rsidRPr="003967DE">
        <w:rPr>
          <w:rFonts w:ascii="Arial" w:hAnsi="Arial" w:cs="Arial"/>
        </w:rPr>
        <w:t>; 13 million more</w:t>
      </w:r>
      <w:r>
        <w:rPr>
          <w:rFonts w:ascii="Arial" w:hAnsi="Arial" w:cs="Arial"/>
        </w:rPr>
        <w:t xml:space="preserve"> </w:t>
      </w:r>
      <w:r w:rsidRPr="003967DE">
        <w:rPr>
          <w:rFonts w:ascii="Arial" w:hAnsi="Arial" w:cs="Arial"/>
        </w:rPr>
        <w:t>child marriages over</w:t>
      </w:r>
      <w:r>
        <w:rPr>
          <w:rFonts w:ascii="Arial" w:hAnsi="Arial" w:cs="Arial"/>
        </w:rPr>
        <w:t xml:space="preserve"> </w:t>
      </w:r>
      <w:r w:rsidRPr="003967DE">
        <w:rPr>
          <w:rFonts w:ascii="Arial" w:hAnsi="Arial" w:cs="Arial"/>
        </w:rPr>
        <w:t>the next decade and</w:t>
      </w:r>
      <w:r>
        <w:rPr>
          <w:rFonts w:ascii="Arial" w:hAnsi="Arial" w:cs="Arial"/>
        </w:rPr>
        <w:t xml:space="preserve"> </w:t>
      </w:r>
      <w:r w:rsidRPr="003967DE">
        <w:rPr>
          <w:rFonts w:ascii="Arial" w:hAnsi="Arial" w:cs="Arial"/>
        </w:rPr>
        <w:t>another six</w:t>
      </w:r>
      <w:r>
        <w:rPr>
          <w:rFonts w:ascii="Arial" w:hAnsi="Arial" w:cs="Arial"/>
        </w:rPr>
        <w:t xml:space="preserve"> </w:t>
      </w:r>
      <w:r w:rsidRPr="003967DE">
        <w:rPr>
          <w:rFonts w:ascii="Arial" w:hAnsi="Arial" w:cs="Arial"/>
        </w:rPr>
        <w:t>months of</w:t>
      </w:r>
      <w:r>
        <w:rPr>
          <w:rFonts w:ascii="Arial" w:hAnsi="Arial" w:cs="Arial"/>
        </w:rPr>
        <w:t xml:space="preserve"> </w:t>
      </w:r>
      <w:r w:rsidRPr="003967DE">
        <w:rPr>
          <w:rFonts w:ascii="Arial" w:hAnsi="Arial" w:cs="Arial"/>
        </w:rPr>
        <w:t>lockdown could lead to</w:t>
      </w:r>
      <w:r>
        <w:rPr>
          <w:rFonts w:ascii="Arial" w:hAnsi="Arial" w:cs="Arial"/>
        </w:rPr>
        <w:t xml:space="preserve"> </w:t>
      </w:r>
      <w:r w:rsidRPr="003967DE">
        <w:rPr>
          <w:rFonts w:ascii="Arial" w:hAnsi="Arial" w:cs="Arial"/>
        </w:rPr>
        <w:t>7 million unintended</w:t>
      </w:r>
      <w:r>
        <w:rPr>
          <w:rFonts w:ascii="Arial" w:hAnsi="Arial" w:cs="Arial"/>
        </w:rPr>
        <w:t xml:space="preserve"> </w:t>
      </w:r>
      <w:r w:rsidRPr="003967DE">
        <w:rPr>
          <w:rFonts w:ascii="Arial" w:hAnsi="Arial" w:cs="Arial"/>
        </w:rPr>
        <w:t>pregnancies.</w:t>
      </w:r>
      <w:r>
        <w:rPr>
          <w:rStyle w:val="FootnoteReference"/>
          <w:rFonts w:ascii="Arial" w:hAnsi="Arial" w:cs="Arial"/>
        </w:rPr>
        <w:footnoteReference w:id="1"/>
      </w:r>
    </w:p>
    <w:p w14:paraId="62540D23" w14:textId="77777777" w:rsidR="005055BE" w:rsidRDefault="005055BE" w:rsidP="0073312B">
      <w:pPr>
        <w:pStyle w:val="NoSpacing"/>
        <w:jc w:val="both"/>
        <w:rPr>
          <w:rFonts w:ascii="Arial" w:hAnsi="Arial" w:cs="Arial"/>
        </w:rPr>
      </w:pPr>
    </w:p>
    <w:p w14:paraId="78D29A8C" w14:textId="39F96396" w:rsidR="00F01C78" w:rsidRDefault="00F01C78" w:rsidP="00F01C78">
      <w:pPr>
        <w:pStyle w:val="NoSpacing"/>
        <w:jc w:val="both"/>
        <w:rPr>
          <w:rFonts w:ascii="Arial" w:hAnsi="Arial" w:cs="Arial"/>
        </w:rPr>
      </w:pPr>
      <w:r w:rsidRPr="00F01C78">
        <w:rPr>
          <w:rFonts w:ascii="Arial" w:hAnsi="Arial" w:cs="Arial"/>
        </w:rPr>
        <w:t xml:space="preserve">The COVID-19 pandemic is exacerbating existing gender and social inequalities, therefore heightening the risks of </w:t>
      </w:r>
      <w:r w:rsidR="00B723B7" w:rsidRPr="00B723B7">
        <w:rPr>
          <w:rFonts w:ascii="Arial" w:hAnsi="Arial" w:cs="Arial"/>
        </w:rPr>
        <w:t xml:space="preserve">child, early and forced marriage and unions </w:t>
      </w:r>
      <w:r w:rsidR="00B723B7">
        <w:rPr>
          <w:rFonts w:ascii="Arial" w:hAnsi="Arial" w:cs="Arial"/>
        </w:rPr>
        <w:t>(</w:t>
      </w:r>
      <w:r w:rsidRPr="00F01C78">
        <w:rPr>
          <w:rFonts w:ascii="Arial" w:hAnsi="Arial" w:cs="Arial"/>
        </w:rPr>
        <w:t>CEFMU</w:t>
      </w:r>
      <w:r w:rsidR="00B723B7">
        <w:rPr>
          <w:rFonts w:ascii="Arial" w:hAnsi="Arial" w:cs="Arial"/>
        </w:rPr>
        <w:t>)</w:t>
      </w:r>
      <w:r w:rsidRPr="00F01C78">
        <w:rPr>
          <w:rFonts w:ascii="Arial" w:hAnsi="Arial" w:cs="Arial"/>
        </w:rPr>
        <w:t>. Adolescent girls are now at increased risk of unintended pregnancy, economic shocks that lead to poverty, and widespread school closures. They are also impacted by the disruption to or breakdown of protection and health services, including essential SRHR services and referral mechanisms.</w:t>
      </w:r>
      <w:r w:rsidRPr="00F01C78">
        <w:rPr>
          <w:rFonts w:ascii="Arial" w:hAnsi="Arial" w:cs="Arial"/>
          <w:vertAlign w:val="superscript"/>
        </w:rPr>
        <w:footnoteReference w:id="2"/>
      </w:r>
      <w:r w:rsidRPr="00F01C78">
        <w:rPr>
          <w:rFonts w:ascii="Arial" w:hAnsi="Arial" w:cs="Arial"/>
        </w:rPr>
        <w:t xml:space="preserve"> Socio-economic conditions caused by the pandemic are driving families to marry off their daughters </w:t>
      </w:r>
      <w:proofErr w:type="gramStart"/>
      <w:r w:rsidRPr="00F01C78">
        <w:rPr>
          <w:rFonts w:ascii="Arial" w:hAnsi="Arial" w:cs="Arial"/>
        </w:rPr>
        <w:t>in order to</w:t>
      </w:r>
      <w:proofErr w:type="gramEnd"/>
      <w:r w:rsidRPr="00F01C78">
        <w:rPr>
          <w:rFonts w:ascii="Arial" w:hAnsi="Arial" w:cs="Arial"/>
        </w:rPr>
        <w:t xml:space="preserve"> obtain a dowry or to reduce the number of dependents within the household.</w:t>
      </w:r>
      <w:r w:rsidRPr="00F01C78">
        <w:rPr>
          <w:rFonts w:ascii="Arial" w:hAnsi="Arial" w:cs="Arial"/>
          <w:vertAlign w:val="superscript"/>
        </w:rPr>
        <w:footnoteReference w:id="3"/>
      </w:r>
      <w:r w:rsidRPr="00F01C78">
        <w:rPr>
          <w:rFonts w:ascii="Arial" w:hAnsi="Arial" w:cs="Arial"/>
        </w:rPr>
        <w:t xml:space="preserve"> </w:t>
      </w:r>
    </w:p>
    <w:p w14:paraId="3765FE81" w14:textId="77777777" w:rsidR="004E59FD" w:rsidRPr="00F01C78" w:rsidRDefault="004E59FD" w:rsidP="00F01C78">
      <w:pPr>
        <w:pStyle w:val="NoSpacing"/>
        <w:jc w:val="both"/>
        <w:rPr>
          <w:rFonts w:ascii="Arial" w:hAnsi="Arial" w:cs="Arial"/>
        </w:rPr>
      </w:pPr>
    </w:p>
    <w:p w14:paraId="1956F2A9" w14:textId="7EE70604" w:rsidR="005055BE" w:rsidRDefault="00F01C78" w:rsidP="00F01C78">
      <w:pPr>
        <w:pStyle w:val="NoSpacing"/>
        <w:jc w:val="both"/>
        <w:rPr>
          <w:rFonts w:ascii="Arial" w:hAnsi="Arial" w:cs="Arial"/>
        </w:rPr>
      </w:pPr>
      <w:r w:rsidRPr="00F01C78">
        <w:rPr>
          <w:rFonts w:ascii="Arial" w:hAnsi="Arial" w:cs="Arial"/>
        </w:rPr>
        <w:t>Lockdowns and school closures have also increased the incidences of sexual violence and adolescent pregnancies, as girls spend much more time at home. In addition, the number of COVID</w:t>
      </w:r>
      <w:r w:rsidR="004E59FD">
        <w:rPr>
          <w:rFonts w:ascii="Arial" w:hAnsi="Arial" w:cs="Arial"/>
        </w:rPr>
        <w:t>-</w:t>
      </w:r>
      <w:r w:rsidRPr="00F01C78">
        <w:rPr>
          <w:rFonts w:ascii="Arial" w:hAnsi="Arial" w:cs="Arial"/>
        </w:rPr>
        <w:t>19 infections are overwhelming health systems and in response, countries are diverting resources from routine health services to fight the pandemic. As a result, adolescents and girls face further challenges in accessing sexual and reproductive health information and services which lead to an elevated risk in unintended adolescent pregnancies.</w:t>
      </w:r>
      <w:r w:rsidRPr="00F01C78">
        <w:rPr>
          <w:rFonts w:ascii="Arial" w:hAnsi="Arial" w:cs="Arial"/>
          <w:vertAlign w:val="superscript"/>
        </w:rPr>
        <w:footnoteReference w:id="4"/>
      </w:r>
      <w:r w:rsidRPr="00F01C78">
        <w:rPr>
          <w:rFonts w:ascii="Arial" w:hAnsi="Arial" w:cs="Arial"/>
        </w:rPr>
        <w:t xml:space="preserve"> In fact, UNFPA predictions show</w:t>
      </w:r>
      <w:r w:rsidR="003C098E">
        <w:rPr>
          <w:rFonts w:ascii="Arial" w:hAnsi="Arial" w:cs="Arial"/>
        </w:rPr>
        <w:t>ed</w:t>
      </w:r>
      <w:r w:rsidRPr="00F01C78">
        <w:rPr>
          <w:rFonts w:ascii="Arial" w:hAnsi="Arial" w:cs="Arial"/>
        </w:rPr>
        <w:t xml:space="preserve"> that a 6-month COVID-19 lockdown could deny 47 million women access to modern contraceptives.</w:t>
      </w:r>
      <w:r w:rsidRPr="00F01C78">
        <w:rPr>
          <w:rFonts w:ascii="Arial" w:hAnsi="Arial" w:cs="Arial"/>
          <w:vertAlign w:val="superscript"/>
        </w:rPr>
        <w:footnoteReference w:id="5"/>
      </w:r>
      <w:r w:rsidRPr="00F01C78">
        <w:rPr>
          <w:rFonts w:ascii="Arial" w:hAnsi="Arial" w:cs="Arial"/>
        </w:rPr>
        <w:t xml:space="preserve"> For example, between April 2020 and March 2021, South Africa </w:t>
      </w:r>
      <w:r w:rsidRPr="00F01C78">
        <w:rPr>
          <w:rFonts w:ascii="Arial" w:hAnsi="Arial" w:cs="Arial"/>
        </w:rPr>
        <w:lastRenderedPageBreak/>
        <w:t>saw a 60% increase in adolescent pregnancies, where more than 23,000 girls under 18 years old gave birth, of which 934 were under the age of 14, compared to 14,577 girls in the same period a year earlier.</w:t>
      </w:r>
      <w:r w:rsidRPr="00F01C78">
        <w:rPr>
          <w:rFonts w:ascii="Arial" w:hAnsi="Arial" w:cs="Arial"/>
          <w:vertAlign w:val="superscript"/>
        </w:rPr>
        <w:footnoteReference w:id="6"/>
      </w:r>
      <w:r w:rsidRPr="00F01C78">
        <w:rPr>
          <w:rFonts w:ascii="Arial" w:hAnsi="Arial" w:cs="Arial"/>
        </w:rPr>
        <w:t xml:space="preserve"> </w:t>
      </w:r>
    </w:p>
    <w:p w14:paraId="6AA0DE05" w14:textId="77777777" w:rsidR="000A3573" w:rsidRDefault="000A3573" w:rsidP="00F01C78">
      <w:pPr>
        <w:pStyle w:val="NoSpacing"/>
        <w:jc w:val="both"/>
        <w:rPr>
          <w:rFonts w:ascii="Arial" w:hAnsi="Arial" w:cs="Arial"/>
        </w:rPr>
      </w:pPr>
    </w:p>
    <w:p w14:paraId="133753BD" w14:textId="1EE4450C" w:rsidR="000A3573" w:rsidRDefault="000A3573" w:rsidP="00544AB8">
      <w:pPr>
        <w:pStyle w:val="NoSpacing"/>
        <w:jc w:val="both"/>
        <w:rPr>
          <w:rFonts w:ascii="Arial" w:hAnsi="Arial" w:cs="Arial"/>
        </w:rPr>
      </w:pPr>
      <w:r w:rsidRPr="000A3573">
        <w:rPr>
          <w:rFonts w:ascii="Arial" w:hAnsi="Arial" w:cs="Arial"/>
        </w:rPr>
        <w:t>Evidence to date suggests that COVID-19 has led to an increase in child, early and forced marriage in Indonesia.</w:t>
      </w:r>
      <w:r>
        <w:rPr>
          <w:rFonts w:ascii="Arial" w:hAnsi="Arial" w:cs="Arial"/>
        </w:rPr>
        <w:t xml:space="preserve"> </w:t>
      </w:r>
      <w:r w:rsidRPr="000A3573">
        <w:rPr>
          <w:rFonts w:ascii="Arial" w:hAnsi="Arial" w:cs="Arial"/>
        </w:rPr>
        <w:t>School closures and subsequent risk of school drop-out together with the economic pressure on households is</w:t>
      </w:r>
      <w:r>
        <w:rPr>
          <w:rFonts w:ascii="Arial" w:hAnsi="Arial" w:cs="Arial"/>
        </w:rPr>
        <w:t xml:space="preserve"> </w:t>
      </w:r>
      <w:r w:rsidRPr="000A3573">
        <w:rPr>
          <w:rFonts w:ascii="Arial" w:hAnsi="Arial" w:cs="Arial"/>
        </w:rPr>
        <w:t>thought to be linked with the significant spike in child marriage applications observed in Indonesia in 2020.</w:t>
      </w:r>
      <w:r w:rsidR="00544AB8">
        <w:rPr>
          <w:rFonts w:ascii="Arial" w:hAnsi="Arial" w:cs="Arial"/>
        </w:rPr>
        <w:t xml:space="preserve"> </w:t>
      </w:r>
      <w:r w:rsidR="00544AB8" w:rsidRPr="00544AB8">
        <w:rPr>
          <w:rFonts w:ascii="Arial" w:hAnsi="Arial" w:cs="Arial"/>
        </w:rPr>
        <w:t>By June 2020, 24,000 applications for permission to marry underage had been lodged with district and religious</w:t>
      </w:r>
      <w:r w:rsidR="00544AB8">
        <w:rPr>
          <w:rFonts w:ascii="Arial" w:hAnsi="Arial" w:cs="Arial"/>
        </w:rPr>
        <w:t xml:space="preserve"> </w:t>
      </w:r>
      <w:r w:rsidR="00544AB8" w:rsidRPr="00544AB8">
        <w:rPr>
          <w:rFonts w:ascii="Arial" w:hAnsi="Arial" w:cs="Arial"/>
        </w:rPr>
        <w:t>courts – more than two and a half times the total number for the whole of 2012. The estimated 33,000 child</w:t>
      </w:r>
      <w:r w:rsidR="00544AB8">
        <w:rPr>
          <w:rFonts w:ascii="Arial" w:hAnsi="Arial" w:cs="Arial"/>
        </w:rPr>
        <w:t xml:space="preserve"> </w:t>
      </w:r>
      <w:r w:rsidR="00544AB8" w:rsidRPr="00544AB8">
        <w:rPr>
          <w:rFonts w:ascii="Arial" w:hAnsi="Arial" w:cs="Arial"/>
        </w:rPr>
        <w:t>marriages in 2020, runs against the overall downward trend seen over the past years in Indonesia. This trend</w:t>
      </w:r>
      <w:r w:rsidR="00544AB8">
        <w:rPr>
          <w:rFonts w:ascii="Arial" w:hAnsi="Arial" w:cs="Arial"/>
        </w:rPr>
        <w:t xml:space="preserve"> </w:t>
      </w:r>
      <w:r w:rsidR="00544AB8" w:rsidRPr="00544AB8">
        <w:rPr>
          <w:rFonts w:ascii="Arial" w:hAnsi="Arial" w:cs="Arial"/>
        </w:rPr>
        <w:t>was confirmed in a Policy Corner event hosted by Plan International in January 2021 where it was noted that in</w:t>
      </w:r>
      <w:r w:rsidR="00544AB8">
        <w:rPr>
          <w:rFonts w:ascii="Arial" w:hAnsi="Arial" w:cs="Arial"/>
        </w:rPr>
        <w:t xml:space="preserve"> </w:t>
      </w:r>
      <w:r w:rsidR="00544AB8" w:rsidRPr="00544AB8">
        <w:rPr>
          <w:rFonts w:ascii="Arial" w:hAnsi="Arial" w:cs="Arial"/>
        </w:rPr>
        <w:t>West Nusa Tenggara province, child marriage and marriage dispensation requests had increased significantly</w:t>
      </w:r>
      <w:r w:rsidR="00544AB8">
        <w:rPr>
          <w:rFonts w:ascii="Arial" w:hAnsi="Arial" w:cs="Arial"/>
        </w:rPr>
        <w:t xml:space="preserve"> </w:t>
      </w:r>
      <w:r w:rsidR="00544AB8" w:rsidRPr="00544AB8">
        <w:rPr>
          <w:rFonts w:ascii="Arial" w:hAnsi="Arial" w:cs="Arial"/>
        </w:rPr>
        <w:t>during the pandemic.</w:t>
      </w:r>
      <w:r>
        <w:rPr>
          <w:rStyle w:val="FootnoteReference"/>
          <w:rFonts w:ascii="Arial" w:hAnsi="Arial" w:cs="Arial"/>
        </w:rPr>
        <w:footnoteReference w:id="7"/>
      </w:r>
    </w:p>
    <w:p w14:paraId="1E3D35B5" w14:textId="77777777" w:rsidR="00F2391A" w:rsidRDefault="00F2391A" w:rsidP="0073312B">
      <w:pPr>
        <w:pStyle w:val="NoSpacing"/>
        <w:jc w:val="both"/>
        <w:rPr>
          <w:rFonts w:ascii="Arial" w:hAnsi="Arial" w:cs="Arial"/>
        </w:rPr>
      </w:pPr>
    </w:p>
    <w:p w14:paraId="5DFA4B7B" w14:textId="261FFDA2" w:rsidR="00F2391A" w:rsidRPr="00031049" w:rsidRDefault="00F2391A" w:rsidP="0073312B">
      <w:pPr>
        <w:pStyle w:val="NoSpacing"/>
        <w:jc w:val="both"/>
        <w:rPr>
          <w:rFonts w:ascii="Arial" w:hAnsi="Arial" w:cs="Arial"/>
          <w:color w:val="0070C0"/>
          <w:u w:val="single"/>
        </w:rPr>
      </w:pPr>
      <w:r w:rsidRPr="00031049">
        <w:rPr>
          <w:rFonts w:ascii="Arial" w:hAnsi="Arial" w:cs="Arial"/>
          <w:color w:val="0070C0"/>
          <w:u w:val="single"/>
        </w:rPr>
        <w:t>Education</w:t>
      </w:r>
    </w:p>
    <w:p w14:paraId="0176A478" w14:textId="79A4EBCE" w:rsidR="00945E28" w:rsidRPr="00945E28" w:rsidRDefault="00945E28" w:rsidP="00945E28">
      <w:pPr>
        <w:pStyle w:val="NoSpacing"/>
        <w:jc w:val="both"/>
        <w:rPr>
          <w:rFonts w:ascii="Arial" w:hAnsi="Arial" w:cs="Arial"/>
        </w:rPr>
      </w:pPr>
      <w:r w:rsidRPr="00945E28">
        <w:rPr>
          <w:rFonts w:ascii="Arial" w:hAnsi="Arial" w:cs="Arial"/>
        </w:rPr>
        <w:t>Though there is yet to be a measure of the full effect</w:t>
      </w:r>
      <w:r>
        <w:rPr>
          <w:rFonts w:ascii="Arial" w:hAnsi="Arial" w:cs="Arial"/>
        </w:rPr>
        <w:t xml:space="preserve"> </w:t>
      </w:r>
      <w:r w:rsidRPr="00945E28">
        <w:rPr>
          <w:rFonts w:ascii="Arial" w:hAnsi="Arial" w:cs="Arial"/>
        </w:rPr>
        <w:t>of the COVID-19 crisis on education, it is evident</w:t>
      </w:r>
      <w:r>
        <w:rPr>
          <w:rFonts w:ascii="Arial" w:hAnsi="Arial" w:cs="Arial"/>
        </w:rPr>
        <w:t xml:space="preserve"> </w:t>
      </w:r>
      <w:r w:rsidRPr="00945E28">
        <w:rPr>
          <w:rFonts w:ascii="Arial" w:hAnsi="Arial" w:cs="Arial"/>
        </w:rPr>
        <w:t>that millions of students are at risk of not returning to</w:t>
      </w:r>
      <w:r>
        <w:rPr>
          <w:rFonts w:ascii="Arial" w:hAnsi="Arial" w:cs="Arial"/>
        </w:rPr>
        <w:t xml:space="preserve"> </w:t>
      </w:r>
      <w:r w:rsidRPr="00945E28">
        <w:rPr>
          <w:rFonts w:ascii="Arial" w:hAnsi="Arial" w:cs="Arial"/>
        </w:rPr>
        <w:t>education institutions, with many of them eventually</w:t>
      </w:r>
      <w:r>
        <w:rPr>
          <w:rFonts w:ascii="Arial" w:hAnsi="Arial" w:cs="Arial"/>
        </w:rPr>
        <w:t xml:space="preserve"> </w:t>
      </w:r>
      <w:r w:rsidRPr="00945E28">
        <w:rPr>
          <w:rFonts w:ascii="Arial" w:hAnsi="Arial" w:cs="Arial"/>
        </w:rPr>
        <w:t>dropping out. This is due to several factors including:</w:t>
      </w:r>
      <w:r>
        <w:rPr>
          <w:rFonts w:ascii="Arial" w:hAnsi="Arial" w:cs="Arial"/>
        </w:rPr>
        <w:t xml:space="preserve"> </w:t>
      </w:r>
      <w:r w:rsidRPr="00945E28">
        <w:rPr>
          <w:rFonts w:ascii="Arial" w:hAnsi="Arial" w:cs="Arial"/>
        </w:rPr>
        <w:t>a) financial constraints and pressure to take up</w:t>
      </w:r>
      <w:r>
        <w:rPr>
          <w:rFonts w:ascii="Arial" w:hAnsi="Arial" w:cs="Arial"/>
        </w:rPr>
        <w:t xml:space="preserve"> </w:t>
      </w:r>
      <w:r w:rsidRPr="00945E28">
        <w:rPr>
          <w:rFonts w:ascii="Arial" w:hAnsi="Arial" w:cs="Arial"/>
        </w:rPr>
        <w:t>employment, b) household chores, c) childcare,</w:t>
      </w:r>
      <w:r>
        <w:rPr>
          <w:rFonts w:ascii="Arial" w:hAnsi="Arial" w:cs="Arial"/>
        </w:rPr>
        <w:t xml:space="preserve"> </w:t>
      </w:r>
      <w:r w:rsidRPr="00945E28">
        <w:rPr>
          <w:rFonts w:ascii="Arial" w:hAnsi="Arial" w:cs="Arial"/>
        </w:rPr>
        <w:t>especially when parents or caregivers are ill or have</w:t>
      </w:r>
      <w:r>
        <w:rPr>
          <w:rFonts w:ascii="Arial" w:hAnsi="Arial" w:cs="Arial"/>
        </w:rPr>
        <w:t xml:space="preserve"> </w:t>
      </w:r>
      <w:r w:rsidRPr="00945E28">
        <w:rPr>
          <w:rFonts w:ascii="Arial" w:hAnsi="Arial" w:cs="Arial"/>
        </w:rPr>
        <w:t>passed away, d) early and forced marriage and/or</w:t>
      </w:r>
    </w:p>
    <w:p w14:paraId="46B14D74" w14:textId="55EF6579" w:rsidR="00031049" w:rsidRDefault="00945E28" w:rsidP="00945E28">
      <w:pPr>
        <w:pStyle w:val="NoSpacing"/>
        <w:jc w:val="both"/>
        <w:rPr>
          <w:rFonts w:ascii="Arial" w:hAnsi="Arial" w:cs="Arial"/>
        </w:rPr>
      </w:pPr>
      <w:r w:rsidRPr="00945E28">
        <w:rPr>
          <w:rFonts w:ascii="Arial" w:hAnsi="Arial" w:cs="Arial"/>
        </w:rPr>
        <w:t>early and unintended pregnancy, with girls being</w:t>
      </w:r>
      <w:r>
        <w:rPr>
          <w:rFonts w:ascii="Arial" w:hAnsi="Arial" w:cs="Arial"/>
        </w:rPr>
        <w:t xml:space="preserve"> </w:t>
      </w:r>
      <w:r w:rsidRPr="00945E28">
        <w:rPr>
          <w:rFonts w:ascii="Arial" w:hAnsi="Arial" w:cs="Arial"/>
        </w:rPr>
        <w:t>particularly vulnerable, and e) fear of resurgence of</w:t>
      </w:r>
      <w:r>
        <w:rPr>
          <w:rFonts w:ascii="Arial" w:hAnsi="Arial" w:cs="Arial"/>
        </w:rPr>
        <w:t xml:space="preserve"> </w:t>
      </w:r>
      <w:r w:rsidRPr="00945E28">
        <w:rPr>
          <w:rFonts w:ascii="Arial" w:hAnsi="Arial" w:cs="Arial"/>
        </w:rPr>
        <w:t>the virus.</w:t>
      </w:r>
      <w:r w:rsidR="00020ABE">
        <w:rPr>
          <w:rStyle w:val="FootnoteReference"/>
          <w:rFonts w:ascii="Arial" w:hAnsi="Arial" w:cs="Arial"/>
        </w:rPr>
        <w:footnoteReference w:id="8"/>
      </w:r>
    </w:p>
    <w:p w14:paraId="68618D54" w14:textId="77777777" w:rsidR="005A4F06" w:rsidRDefault="005A4F06" w:rsidP="00945E28">
      <w:pPr>
        <w:pStyle w:val="NoSpacing"/>
        <w:jc w:val="both"/>
        <w:rPr>
          <w:rFonts w:ascii="Arial" w:hAnsi="Arial" w:cs="Arial"/>
        </w:rPr>
      </w:pPr>
    </w:p>
    <w:p w14:paraId="69607A6E" w14:textId="1E3FF6F3" w:rsidR="005A4F06" w:rsidRDefault="00EF0481" w:rsidP="00DE5E1A">
      <w:pPr>
        <w:pStyle w:val="NoSpacing"/>
        <w:jc w:val="both"/>
        <w:rPr>
          <w:rFonts w:ascii="Arial" w:hAnsi="Arial" w:cs="Arial"/>
        </w:rPr>
      </w:pPr>
      <w:r w:rsidRPr="00EF0481">
        <w:rPr>
          <w:rFonts w:ascii="Arial" w:hAnsi="Arial" w:cs="Arial"/>
        </w:rPr>
        <w:t>The presence of harmful or negative gender norms</w:t>
      </w:r>
      <w:r>
        <w:rPr>
          <w:rFonts w:ascii="Arial" w:hAnsi="Arial" w:cs="Arial"/>
        </w:rPr>
        <w:t xml:space="preserve"> </w:t>
      </w:r>
      <w:r w:rsidRPr="00EF0481">
        <w:rPr>
          <w:rFonts w:ascii="Arial" w:hAnsi="Arial" w:cs="Arial"/>
        </w:rPr>
        <w:t xml:space="preserve">within societies </w:t>
      </w:r>
      <w:r w:rsidR="00142EFE">
        <w:rPr>
          <w:rFonts w:ascii="Arial" w:hAnsi="Arial" w:cs="Arial"/>
        </w:rPr>
        <w:t>were brought to the fore</w:t>
      </w:r>
      <w:r w:rsidRPr="00EF0481">
        <w:rPr>
          <w:rFonts w:ascii="Arial" w:hAnsi="Arial" w:cs="Arial"/>
        </w:rPr>
        <w:t xml:space="preserve"> during this COVID</w:t>
      </w:r>
      <w:r>
        <w:rPr>
          <w:rFonts w:ascii="Arial" w:hAnsi="Arial" w:cs="Arial"/>
        </w:rPr>
        <w:t xml:space="preserve"> </w:t>
      </w:r>
      <w:r w:rsidRPr="00EF0481">
        <w:rPr>
          <w:rFonts w:ascii="Arial" w:hAnsi="Arial" w:cs="Arial"/>
        </w:rPr>
        <w:t>crisis.</w:t>
      </w:r>
      <w:r w:rsidR="00142EFE">
        <w:rPr>
          <w:rFonts w:ascii="Arial" w:hAnsi="Arial" w:cs="Arial"/>
        </w:rPr>
        <w:t xml:space="preserve"> </w:t>
      </w:r>
      <w:r w:rsidR="00DE5E1A" w:rsidRPr="00DE5E1A">
        <w:rPr>
          <w:rFonts w:ascii="Arial" w:hAnsi="Arial" w:cs="Arial"/>
        </w:rPr>
        <w:t>These norms continued to form barriers for</w:t>
      </w:r>
      <w:r w:rsidR="00DE5E1A">
        <w:rPr>
          <w:rFonts w:ascii="Arial" w:hAnsi="Arial" w:cs="Arial"/>
        </w:rPr>
        <w:t xml:space="preserve"> </w:t>
      </w:r>
      <w:r w:rsidR="00DE5E1A" w:rsidRPr="00DE5E1A">
        <w:rPr>
          <w:rFonts w:ascii="Arial" w:hAnsi="Arial" w:cs="Arial"/>
        </w:rPr>
        <w:t>adolescent girls and young women during the</w:t>
      </w:r>
      <w:r w:rsidR="00DE5E1A">
        <w:rPr>
          <w:rFonts w:ascii="Arial" w:hAnsi="Arial" w:cs="Arial"/>
        </w:rPr>
        <w:t xml:space="preserve"> </w:t>
      </w:r>
      <w:r w:rsidR="00DE5E1A" w:rsidRPr="00DE5E1A">
        <w:rPr>
          <w:rFonts w:ascii="Arial" w:hAnsi="Arial" w:cs="Arial"/>
        </w:rPr>
        <w:t>pandemic. This was evidenced by a significant</w:t>
      </w:r>
      <w:r w:rsidR="00DE5E1A">
        <w:rPr>
          <w:rFonts w:ascii="Arial" w:hAnsi="Arial" w:cs="Arial"/>
        </w:rPr>
        <w:t xml:space="preserve"> </w:t>
      </w:r>
      <w:r w:rsidR="00DE5E1A" w:rsidRPr="00DE5E1A">
        <w:rPr>
          <w:rFonts w:ascii="Arial" w:hAnsi="Arial" w:cs="Arial"/>
        </w:rPr>
        <w:t>reduction in the number of girls that return to school</w:t>
      </w:r>
      <w:r w:rsidR="00DE5E1A">
        <w:rPr>
          <w:rFonts w:ascii="Arial" w:hAnsi="Arial" w:cs="Arial"/>
        </w:rPr>
        <w:t xml:space="preserve"> </w:t>
      </w:r>
      <w:r w:rsidR="00DE5E1A" w:rsidRPr="00DE5E1A">
        <w:rPr>
          <w:rFonts w:ascii="Arial" w:hAnsi="Arial" w:cs="Arial"/>
        </w:rPr>
        <w:t>once they reopened. These norms did not only make</w:t>
      </w:r>
      <w:r w:rsidR="00DE5E1A">
        <w:rPr>
          <w:rFonts w:ascii="Arial" w:hAnsi="Arial" w:cs="Arial"/>
        </w:rPr>
        <w:t xml:space="preserve"> </w:t>
      </w:r>
      <w:r w:rsidR="00DE5E1A" w:rsidRPr="00DE5E1A">
        <w:rPr>
          <w:rFonts w:ascii="Arial" w:hAnsi="Arial" w:cs="Arial"/>
        </w:rPr>
        <w:t>few girls to return to school after the first lock down,</w:t>
      </w:r>
      <w:r w:rsidR="00DE5E1A">
        <w:rPr>
          <w:rFonts w:ascii="Arial" w:hAnsi="Arial" w:cs="Arial"/>
        </w:rPr>
        <w:t xml:space="preserve"> </w:t>
      </w:r>
      <w:r w:rsidR="00DE5E1A" w:rsidRPr="00DE5E1A">
        <w:rPr>
          <w:rFonts w:ascii="Arial" w:hAnsi="Arial" w:cs="Arial"/>
        </w:rPr>
        <w:t>but also provided an avenue for increased burden of</w:t>
      </w:r>
      <w:r w:rsidR="00DE5E1A">
        <w:rPr>
          <w:rFonts w:ascii="Arial" w:hAnsi="Arial" w:cs="Arial"/>
        </w:rPr>
        <w:t xml:space="preserve"> </w:t>
      </w:r>
      <w:r w:rsidR="00DE5E1A" w:rsidRPr="00DE5E1A">
        <w:rPr>
          <w:rFonts w:ascii="Arial" w:hAnsi="Arial" w:cs="Arial"/>
        </w:rPr>
        <w:t>work for children especially girls who in most cases</w:t>
      </w:r>
      <w:r w:rsidR="00DE5E1A">
        <w:rPr>
          <w:rFonts w:ascii="Arial" w:hAnsi="Arial" w:cs="Arial"/>
        </w:rPr>
        <w:t xml:space="preserve"> </w:t>
      </w:r>
      <w:r w:rsidR="00DE5E1A" w:rsidRPr="00DE5E1A">
        <w:rPr>
          <w:rFonts w:ascii="Arial" w:hAnsi="Arial" w:cs="Arial"/>
        </w:rPr>
        <w:t>do domestic chores, this also affected their ability to</w:t>
      </w:r>
      <w:r w:rsidR="00DE5E1A">
        <w:rPr>
          <w:rFonts w:ascii="Arial" w:hAnsi="Arial" w:cs="Arial"/>
        </w:rPr>
        <w:t xml:space="preserve"> </w:t>
      </w:r>
      <w:r w:rsidR="00DE5E1A" w:rsidRPr="00DE5E1A">
        <w:rPr>
          <w:rFonts w:ascii="Arial" w:hAnsi="Arial" w:cs="Arial"/>
        </w:rPr>
        <w:t>utilise the home learning packages that were given</w:t>
      </w:r>
      <w:r w:rsidR="00DE5E1A">
        <w:rPr>
          <w:rFonts w:ascii="Arial" w:hAnsi="Arial" w:cs="Arial"/>
        </w:rPr>
        <w:t xml:space="preserve"> </w:t>
      </w:r>
      <w:r w:rsidR="00DE5E1A" w:rsidRPr="00DE5E1A">
        <w:rPr>
          <w:rFonts w:ascii="Arial" w:hAnsi="Arial" w:cs="Arial"/>
        </w:rPr>
        <w:t>to them because of inadequate time and exhaustion</w:t>
      </w:r>
      <w:r w:rsidR="00DE5E1A">
        <w:rPr>
          <w:rFonts w:ascii="Arial" w:hAnsi="Arial" w:cs="Arial"/>
        </w:rPr>
        <w:t xml:space="preserve"> </w:t>
      </w:r>
      <w:r w:rsidR="00DE5E1A" w:rsidRPr="00DE5E1A">
        <w:rPr>
          <w:rFonts w:ascii="Arial" w:hAnsi="Arial" w:cs="Arial"/>
        </w:rPr>
        <w:t>after work</w:t>
      </w:r>
      <w:r w:rsidR="00634151">
        <w:rPr>
          <w:rFonts w:ascii="Arial" w:hAnsi="Arial" w:cs="Arial"/>
        </w:rPr>
        <w:t>.</w:t>
      </w:r>
      <w:r w:rsidR="00DE5E1A" w:rsidRPr="00DE5E1A">
        <w:rPr>
          <w:rFonts w:ascii="Arial" w:hAnsi="Arial" w:cs="Arial"/>
        </w:rPr>
        <w:t xml:space="preserve"> </w:t>
      </w:r>
      <w:r w:rsidR="00634151">
        <w:rPr>
          <w:rFonts w:ascii="Arial" w:hAnsi="Arial" w:cs="Arial"/>
        </w:rPr>
        <w:t>T</w:t>
      </w:r>
      <w:r w:rsidR="00DE5E1A" w:rsidRPr="00DE5E1A">
        <w:rPr>
          <w:rFonts w:ascii="Arial" w:hAnsi="Arial" w:cs="Arial"/>
        </w:rPr>
        <w:t xml:space="preserve">his </w:t>
      </w:r>
      <w:r w:rsidR="00634151">
        <w:rPr>
          <w:rFonts w:ascii="Arial" w:hAnsi="Arial" w:cs="Arial"/>
        </w:rPr>
        <w:t xml:space="preserve">latter observation </w:t>
      </w:r>
      <w:r w:rsidR="00DE5E1A" w:rsidRPr="00DE5E1A">
        <w:rPr>
          <w:rFonts w:ascii="Arial" w:hAnsi="Arial" w:cs="Arial"/>
        </w:rPr>
        <w:t>was based on monitoring done at</w:t>
      </w:r>
      <w:r w:rsidR="00DE5E1A">
        <w:rPr>
          <w:rFonts w:ascii="Arial" w:hAnsi="Arial" w:cs="Arial"/>
        </w:rPr>
        <w:t xml:space="preserve"> </w:t>
      </w:r>
      <w:r w:rsidR="00DE5E1A" w:rsidRPr="00DE5E1A">
        <w:rPr>
          <w:rFonts w:ascii="Arial" w:hAnsi="Arial" w:cs="Arial"/>
        </w:rPr>
        <w:t>the settlement to find out the extent to which the</w:t>
      </w:r>
      <w:r w:rsidR="00DE5E1A">
        <w:rPr>
          <w:rFonts w:ascii="Arial" w:hAnsi="Arial" w:cs="Arial"/>
        </w:rPr>
        <w:t xml:space="preserve"> </w:t>
      </w:r>
      <w:r w:rsidR="00DE5E1A" w:rsidRPr="00DE5E1A">
        <w:rPr>
          <w:rFonts w:ascii="Arial" w:hAnsi="Arial" w:cs="Arial"/>
        </w:rPr>
        <w:t>materials given to children were utilised.</w:t>
      </w:r>
      <w:r w:rsidR="0018409E">
        <w:rPr>
          <w:rStyle w:val="FootnoteReference"/>
          <w:rFonts w:ascii="Arial" w:hAnsi="Arial" w:cs="Arial"/>
        </w:rPr>
        <w:footnoteReference w:id="9"/>
      </w:r>
    </w:p>
    <w:p w14:paraId="167B6269" w14:textId="77777777" w:rsidR="00CA733B" w:rsidRDefault="00CA733B" w:rsidP="00DE5E1A">
      <w:pPr>
        <w:pStyle w:val="NoSpacing"/>
        <w:jc w:val="both"/>
        <w:rPr>
          <w:rFonts w:ascii="Arial" w:hAnsi="Arial" w:cs="Arial"/>
        </w:rPr>
      </w:pPr>
    </w:p>
    <w:p w14:paraId="0F024A40" w14:textId="4F9DBCB9" w:rsidR="00EC4EBC" w:rsidRDefault="00AF7000" w:rsidP="00495373">
      <w:pPr>
        <w:pStyle w:val="NoSpacing"/>
        <w:jc w:val="both"/>
        <w:rPr>
          <w:rFonts w:ascii="Arial" w:hAnsi="Arial" w:cs="Arial"/>
        </w:rPr>
      </w:pPr>
      <w:r>
        <w:rPr>
          <w:rFonts w:ascii="Arial" w:hAnsi="Arial" w:cs="Arial"/>
        </w:rPr>
        <w:t>Moreover, l</w:t>
      </w:r>
      <w:r w:rsidRPr="00AF7000">
        <w:rPr>
          <w:rFonts w:ascii="Arial" w:hAnsi="Arial" w:cs="Arial"/>
        </w:rPr>
        <w:t>earning from home, however it was attempted, was</w:t>
      </w:r>
      <w:r>
        <w:rPr>
          <w:rFonts w:ascii="Arial" w:hAnsi="Arial" w:cs="Arial"/>
        </w:rPr>
        <w:t xml:space="preserve"> </w:t>
      </w:r>
      <w:r w:rsidRPr="00AF7000">
        <w:rPr>
          <w:rFonts w:ascii="Arial" w:hAnsi="Arial" w:cs="Arial"/>
        </w:rPr>
        <w:t xml:space="preserve">not at all popular and virtually all the participants </w:t>
      </w:r>
      <w:r>
        <w:rPr>
          <w:rFonts w:ascii="Arial" w:hAnsi="Arial" w:cs="Arial"/>
        </w:rPr>
        <w:t xml:space="preserve">in our global study Halting Lives </w:t>
      </w:r>
      <w:r w:rsidRPr="00AF7000">
        <w:rPr>
          <w:rFonts w:ascii="Arial" w:hAnsi="Arial" w:cs="Arial"/>
        </w:rPr>
        <w:t>felt</w:t>
      </w:r>
      <w:r>
        <w:rPr>
          <w:rFonts w:ascii="Arial" w:hAnsi="Arial" w:cs="Arial"/>
        </w:rPr>
        <w:t xml:space="preserve"> </w:t>
      </w:r>
      <w:r w:rsidRPr="00AF7000">
        <w:rPr>
          <w:rFonts w:ascii="Arial" w:hAnsi="Arial" w:cs="Arial"/>
        </w:rPr>
        <w:t>they were falling behind. Many discussed having</w:t>
      </w:r>
      <w:r>
        <w:rPr>
          <w:rFonts w:ascii="Arial" w:hAnsi="Arial" w:cs="Arial"/>
        </w:rPr>
        <w:t xml:space="preserve"> </w:t>
      </w:r>
      <w:r w:rsidRPr="00AF7000">
        <w:rPr>
          <w:rFonts w:ascii="Arial" w:hAnsi="Arial" w:cs="Arial"/>
        </w:rPr>
        <w:t>little space, too many noisy siblings, being easily</w:t>
      </w:r>
      <w:r>
        <w:rPr>
          <w:rFonts w:ascii="Arial" w:hAnsi="Arial" w:cs="Arial"/>
        </w:rPr>
        <w:t xml:space="preserve"> </w:t>
      </w:r>
      <w:r w:rsidRPr="00AF7000">
        <w:rPr>
          <w:rFonts w:ascii="Arial" w:hAnsi="Arial" w:cs="Arial"/>
        </w:rPr>
        <w:t>distracted by online apps and social media and in</w:t>
      </w:r>
      <w:r>
        <w:rPr>
          <w:rFonts w:ascii="Arial" w:hAnsi="Arial" w:cs="Arial"/>
        </w:rPr>
        <w:t xml:space="preserve"> </w:t>
      </w:r>
      <w:r w:rsidRPr="00AF7000">
        <w:rPr>
          <w:rFonts w:ascii="Arial" w:hAnsi="Arial" w:cs="Arial"/>
        </w:rPr>
        <w:t>some cases not having enough time to study.</w:t>
      </w:r>
      <w:r w:rsidR="00793A4F">
        <w:rPr>
          <w:rFonts w:ascii="Arial" w:hAnsi="Arial" w:cs="Arial"/>
        </w:rPr>
        <w:t xml:space="preserve"> </w:t>
      </w:r>
      <w:r w:rsidR="00495373" w:rsidRPr="00495373">
        <w:rPr>
          <w:rFonts w:ascii="Arial" w:hAnsi="Arial" w:cs="Arial"/>
        </w:rPr>
        <w:t>Many students also talked about not having</w:t>
      </w:r>
      <w:r w:rsidR="00495373">
        <w:rPr>
          <w:rFonts w:ascii="Arial" w:hAnsi="Arial" w:cs="Arial"/>
        </w:rPr>
        <w:t xml:space="preserve"> </w:t>
      </w:r>
      <w:r w:rsidR="00495373" w:rsidRPr="00495373">
        <w:rPr>
          <w:rFonts w:ascii="Arial" w:hAnsi="Arial" w:cs="Arial"/>
        </w:rPr>
        <w:t>money for data, or phones and other costs</w:t>
      </w:r>
      <w:r w:rsidR="00495373">
        <w:rPr>
          <w:rFonts w:ascii="Arial" w:hAnsi="Arial" w:cs="Arial"/>
        </w:rPr>
        <w:t xml:space="preserve"> </w:t>
      </w:r>
      <w:r w:rsidR="00495373" w:rsidRPr="00495373">
        <w:rPr>
          <w:rFonts w:ascii="Arial" w:hAnsi="Arial" w:cs="Arial"/>
        </w:rPr>
        <w:t>related to online learning. Finally, not having</w:t>
      </w:r>
      <w:r w:rsidR="00495373">
        <w:rPr>
          <w:rFonts w:ascii="Arial" w:hAnsi="Arial" w:cs="Arial"/>
        </w:rPr>
        <w:t xml:space="preserve"> </w:t>
      </w:r>
      <w:r w:rsidR="00495373" w:rsidRPr="00495373">
        <w:rPr>
          <w:rFonts w:ascii="Arial" w:hAnsi="Arial" w:cs="Arial"/>
        </w:rPr>
        <w:t>anyone who could help explain concepts or</w:t>
      </w:r>
      <w:r w:rsidR="00495373">
        <w:rPr>
          <w:rFonts w:ascii="Arial" w:hAnsi="Arial" w:cs="Arial"/>
        </w:rPr>
        <w:t xml:space="preserve"> </w:t>
      </w:r>
      <w:r w:rsidR="00495373" w:rsidRPr="00495373">
        <w:rPr>
          <w:rFonts w:ascii="Arial" w:hAnsi="Arial" w:cs="Arial"/>
        </w:rPr>
        <w:t>lessons and not having the opportunity to ask</w:t>
      </w:r>
      <w:r w:rsidR="00495373">
        <w:rPr>
          <w:rFonts w:ascii="Arial" w:hAnsi="Arial" w:cs="Arial"/>
        </w:rPr>
        <w:t xml:space="preserve"> </w:t>
      </w:r>
      <w:r w:rsidR="00495373" w:rsidRPr="00495373">
        <w:rPr>
          <w:rFonts w:ascii="Arial" w:hAnsi="Arial" w:cs="Arial"/>
        </w:rPr>
        <w:t xml:space="preserve">questions were also factors that </w:t>
      </w:r>
      <w:r w:rsidR="00E16DFD" w:rsidRPr="00495373">
        <w:rPr>
          <w:rFonts w:ascii="Arial" w:hAnsi="Arial" w:cs="Arial"/>
        </w:rPr>
        <w:t>weighed</w:t>
      </w:r>
      <w:r w:rsidR="00495373" w:rsidRPr="00495373">
        <w:rPr>
          <w:rFonts w:ascii="Arial" w:hAnsi="Arial" w:cs="Arial"/>
        </w:rPr>
        <w:t xml:space="preserve"> against</w:t>
      </w:r>
      <w:r w:rsidR="00495373">
        <w:rPr>
          <w:rFonts w:ascii="Arial" w:hAnsi="Arial" w:cs="Arial"/>
        </w:rPr>
        <w:t xml:space="preserve"> </w:t>
      </w:r>
      <w:r w:rsidR="00495373" w:rsidRPr="00495373">
        <w:rPr>
          <w:rFonts w:ascii="Arial" w:hAnsi="Arial" w:cs="Arial"/>
        </w:rPr>
        <w:t>learning from home.</w:t>
      </w:r>
      <w:r w:rsidR="00E16DFD">
        <w:rPr>
          <w:rStyle w:val="FootnoteReference"/>
          <w:rFonts w:ascii="Arial" w:hAnsi="Arial" w:cs="Arial"/>
        </w:rPr>
        <w:footnoteReference w:id="10"/>
      </w:r>
    </w:p>
    <w:p w14:paraId="69666D76" w14:textId="77777777" w:rsidR="00F84CB7" w:rsidRDefault="00F84CB7" w:rsidP="00495373">
      <w:pPr>
        <w:pStyle w:val="NoSpacing"/>
        <w:jc w:val="both"/>
        <w:rPr>
          <w:rFonts w:ascii="Arial" w:hAnsi="Arial" w:cs="Arial"/>
        </w:rPr>
      </w:pPr>
    </w:p>
    <w:p w14:paraId="288FE1E9" w14:textId="7E203311" w:rsidR="00F84CB7" w:rsidRPr="00F84CB7" w:rsidRDefault="00F84CB7" w:rsidP="00F84CB7">
      <w:pPr>
        <w:pStyle w:val="NoSpacing"/>
        <w:jc w:val="both"/>
        <w:rPr>
          <w:rFonts w:ascii="Arial" w:hAnsi="Arial" w:cs="Arial"/>
        </w:rPr>
      </w:pPr>
      <w:r w:rsidRPr="00F84CB7">
        <w:rPr>
          <w:rFonts w:ascii="Arial" w:hAnsi="Arial" w:cs="Arial"/>
        </w:rPr>
        <w:t>Adolescent girls with disabilities who have complex</w:t>
      </w:r>
      <w:r>
        <w:rPr>
          <w:rFonts w:ascii="Arial" w:hAnsi="Arial" w:cs="Arial"/>
        </w:rPr>
        <w:t xml:space="preserve"> </w:t>
      </w:r>
      <w:r w:rsidRPr="00F84CB7">
        <w:rPr>
          <w:rFonts w:ascii="Arial" w:hAnsi="Arial" w:cs="Arial"/>
        </w:rPr>
        <w:t>learning needs, or those in poorer households and</w:t>
      </w:r>
      <w:r>
        <w:rPr>
          <w:rFonts w:ascii="Arial" w:hAnsi="Arial" w:cs="Arial"/>
        </w:rPr>
        <w:t xml:space="preserve"> </w:t>
      </w:r>
      <w:r w:rsidRPr="00F84CB7">
        <w:rPr>
          <w:rFonts w:ascii="Arial" w:hAnsi="Arial" w:cs="Arial"/>
        </w:rPr>
        <w:t>in remote regions are not able to access online</w:t>
      </w:r>
      <w:r>
        <w:rPr>
          <w:rFonts w:ascii="Arial" w:hAnsi="Arial" w:cs="Arial"/>
        </w:rPr>
        <w:t xml:space="preserve"> </w:t>
      </w:r>
      <w:r w:rsidRPr="00F84CB7">
        <w:rPr>
          <w:rFonts w:ascii="Arial" w:hAnsi="Arial" w:cs="Arial"/>
        </w:rPr>
        <w:t>lessons due to not having internet access at home, or</w:t>
      </w:r>
      <w:r>
        <w:rPr>
          <w:rFonts w:ascii="Arial" w:hAnsi="Arial" w:cs="Arial"/>
        </w:rPr>
        <w:t xml:space="preserve"> </w:t>
      </w:r>
      <w:r w:rsidRPr="00F84CB7">
        <w:rPr>
          <w:rFonts w:ascii="Arial" w:hAnsi="Arial" w:cs="Arial"/>
        </w:rPr>
        <w:t>accessible computers/laptops. Girls with disabilities in</w:t>
      </w:r>
      <w:r>
        <w:rPr>
          <w:rFonts w:ascii="Arial" w:hAnsi="Arial" w:cs="Arial"/>
        </w:rPr>
        <w:t xml:space="preserve"> </w:t>
      </w:r>
      <w:r w:rsidRPr="00F84CB7">
        <w:rPr>
          <w:rFonts w:ascii="Arial" w:hAnsi="Arial" w:cs="Arial"/>
        </w:rPr>
        <w:t>Indonesia reported a lack of support, internet access,</w:t>
      </w:r>
      <w:r>
        <w:rPr>
          <w:rFonts w:ascii="Arial" w:hAnsi="Arial" w:cs="Arial"/>
        </w:rPr>
        <w:t xml:space="preserve"> </w:t>
      </w:r>
      <w:r w:rsidRPr="00F84CB7">
        <w:rPr>
          <w:rFonts w:ascii="Arial" w:hAnsi="Arial" w:cs="Arial"/>
        </w:rPr>
        <w:t>and accessible software and learning materials to</w:t>
      </w:r>
    </w:p>
    <w:p w14:paraId="34254275" w14:textId="345419AC" w:rsidR="00F84CB7" w:rsidRDefault="00F84CB7" w:rsidP="00F84CB7">
      <w:pPr>
        <w:pStyle w:val="NoSpacing"/>
        <w:jc w:val="both"/>
        <w:rPr>
          <w:rFonts w:ascii="Arial" w:hAnsi="Arial" w:cs="Arial"/>
        </w:rPr>
      </w:pPr>
      <w:r w:rsidRPr="00F84CB7">
        <w:rPr>
          <w:rFonts w:ascii="Arial" w:hAnsi="Arial" w:cs="Arial"/>
        </w:rPr>
        <w:lastRenderedPageBreak/>
        <w:t>learn during the pandemic.</w:t>
      </w:r>
      <w:r>
        <w:rPr>
          <w:rStyle w:val="FootnoteReference"/>
          <w:rFonts w:ascii="Arial" w:hAnsi="Arial" w:cs="Arial"/>
        </w:rPr>
        <w:footnoteReference w:id="11"/>
      </w:r>
    </w:p>
    <w:p w14:paraId="23F08F9E" w14:textId="77777777" w:rsidR="00031049" w:rsidRDefault="00031049" w:rsidP="0073312B">
      <w:pPr>
        <w:pStyle w:val="NoSpacing"/>
        <w:jc w:val="both"/>
        <w:rPr>
          <w:rFonts w:ascii="Arial" w:hAnsi="Arial" w:cs="Arial"/>
        </w:rPr>
      </w:pPr>
    </w:p>
    <w:p w14:paraId="4E8235E3" w14:textId="63E2C3BD" w:rsidR="00031049" w:rsidRPr="00031049" w:rsidRDefault="006C152A" w:rsidP="0073312B">
      <w:pPr>
        <w:pStyle w:val="NoSpacing"/>
        <w:jc w:val="both"/>
        <w:rPr>
          <w:rFonts w:ascii="Arial" w:hAnsi="Arial" w:cs="Arial"/>
          <w:u w:val="single"/>
        </w:rPr>
      </w:pPr>
      <w:r>
        <w:rPr>
          <w:rFonts w:ascii="Arial" w:hAnsi="Arial" w:cs="Arial"/>
          <w:color w:val="0070C0"/>
          <w:u w:val="single"/>
        </w:rPr>
        <w:t>Health</w:t>
      </w:r>
    </w:p>
    <w:p w14:paraId="199E49D9" w14:textId="5B900CA1" w:rsidR="00031049" w:rsidRDefault="00065D19" w:rsidP="00065D19">
      <w:pPr>
        <w:pStyle w:val="NoSpacing"/>
        <w:jc w:val="both"/>
        <w:rPr>
          <w:rFonts w:ascii="Arial" w:hAnsi="Arial" w:cs="Arial"/>
        </w:rPr>
      </w:pPr>
      <w:r>
        <w:rPr>
          <w:rFonts w:ascii="Arial" w:hAnsi="Arial" w:cs="Arial"/>
        </w:rPr>
        <w:t>M</w:t>
      </w:r>
      <w:r w:rsidR="00BC212E" w:rsidRPr="00BC212E">
        <w:rPr>
          <w:rFonts w:ascii="Arial" w:hAnsi="Arial" w:cs="Arial"/>
        </w:rPr>
        <w:t>ental health is at the core of the</w:t>
      </w:r>
      <w:r>
        <w:rPr>
          <w:rFonts w:ascii="Arial" w:hAnsi="Arial" w:cs="Arial"/>
        </w:rPr>
        <w:t xml:space="preserve"> </w:t>
      </w:r>
      <w:r w:rsidR="00BC212E" w:rsidRPr="00BC212E">
        <w:rPr>
          <w:rFonts w:ascii="Arial" w:hAnsi="Arial" w:cs="Arial"/>
        </w:rPr>
        <w:t>pandemic’s impact on girls’ and young women’s</w:t>
      </w:r>
      <w:r>
        <w:rPr>
          <w:rFonts w:ascii="Arial" w:hAnsi="Arial" w:cs="Arial"/>
        </w:rPr>
        <w:t xml:space="preserve"> </w:t>
      </w:r>
      <w:r w:rsidR="00BC212E" w:rsidRPr="00BC212E">
        <w:rPr>
          <w:rFonts w:ascii="Arial" w:hAnsi="Arial" w:cs="Arial"/>
        </w:rPr>
        <w:t>lives: the inability to attend school means they</w:t>
      </w:r>
      <w:r>
        <w:rPr>
          <w:rFonts w:ascii="Arial" w:hAnsi="Arial" w:cs="Arial"/>
        </w:rPr>
        <w:t xml:space="preserve"> </w:t>
      </w:r>
      <w:r w:rsidR="00BC212E" w:rsidRPr="00BC212E">
        <w:rPr>
          <w:rFonts w:ascii="Arial" w:hAnsi="Arial" w:cs="Arial"/>
        </w:rPr>
        <w:t>miss their friends and fear for their future as they</w:t>
      </w:r>
      <w:r>
        <w:rPr>
          <w:rFonts w:ascii="Arial" w:hAnsi="Arial" w:cs="Arial"/>
        </w:rPr>
        <w:t xml:space="preserve"> </w:t>
      </w:r>
      <w:r w:rsidR="00BC212E" w:rsidRPr="00BC212E">
        <w:rPr>
          <w:rFonts w:ascii="Arial" w:hAnsi="Arial" w:cs="Arial"/>
        </w:rPr>
        <w:t>struggle to adapt to online education, the lack of</w:t>
      </w:r>
      <w:r>
        <w:rPr>
          <w:rFonts w:ascii="Arial" w:hAnsi="Arial" w:cs="Arial"/>
        </w:rPr>
        <w:t xml:space="preserve"> </w:t>
      </w:r>
      <w:r w:rsidR="00BC212E" w:rsidRPr="00BC212E">
        <w:rPr>
          <w:rFonts w:ascii="Arial" w:hAnsi="Arial" w:cs="Arial"/>
        </w:rPr>
        <w:t>money means a rise in family tensions and again</w:t>
      </w:r>
      <w:r>
        <w:rPr>
          <w:rFonts w:ascii="Arial" w:hAnsi="Arial" w:cs="Arial"/>
        </w:rPr>
        <w:t xml:space="preserve"> </w:t>
      </w:r>
      <w:r w:rsidR="00BC212E" w:rsidRPr="00BC212E">
        <w:rPr>
          <w:rFonts w:ascii="Arial" w:hAnsi="Arial" w:cs="Arial"/>
        </w:rPr>
        <w:t>they worry about the lost opportunities which</w:t>
      </w:r>
      <w:r>
        <w:rPr>
          <w:rFonts w:ascii="Arial" w:hAnsi="Arial" w:cs="Arial"/>
        </w:rPr>
        <w:t xml:space="preserve"> </w:t>
      </w:r>
      <w:r w:rsidRPr="00065D19">
        <w:rPr>
          <w:rFonts w:ascii="Arial" w:hAnsi="Arial" w:cs="Arial"/>
        </w:rPr>
        <w:t>loss of income results in; they worry about their</w:t>
      </w:r>
      <w:r>
        <w:rPr>
          <w:rFonts w:ascii="Arial" w:hAnsi="Arial" w:cs="Arial"/>
        </w:rPr>
        <w:t xml:space="preserve"> </w:t>
      </w:r>
      <w:r w:rsidRPr="00065D19">
        <w:rPr>
          <w:rFonts w:ascii="Arial" w:hAnsi="Arial" w:cs="Arial"/>
        </w:rPr>
        <w:t>health being compromised by lockdown and about</w:t>
      </w:r>
      <w:r>
        <w:rPr>
          <w:rFonts w:ascii="Arial" w:hAnsi="Arial" w:cs="Arial"/>
        </w:rPr>
        <w:t xml:space="preserve"> </w:t>
      </w:r>
      <w:r w:rsidRPr="00065D19">
        <w:rPr>
          <w:rFonts w:ascii="Arial" w:hAnsi="Arial" w:cs="Arial"/>
        </w:rPr>
        <w:t>catching the virus.</w:t>
      </w:r>
    </w:p>
    <w:p w14:paraId="0A73B3AD" w14:textId="77777777" w:rsidR="00812DDF" w:rsidRDefault="00812DDF" w:rsidP="00065D19">
      <w:pPr>
        <w:pStyle w:val="NoSpacing"/>
        <w:jc w:val="both"/>
        <w:rPr>
          <w:rFonts w:ascii="Arial" w:hAnsi="Arial" w:cs="Arial"/>
        </w:rPr>
      </w:pPr>
    </w:p>
    <w:p w14:paraId="665DA8AC" w14:textId="6458965B" w:rsidR="00065D19" w:rsidRDefault="00065D19" w:rsidP="00065D19">
      <w:pPr>
        <w:pStyle w:val="NoSpacing"/>
        <w:jc w:val="both"/>
        <w:rPr>
          <w:rFonts w:ascii="Arial" w:hAnsi="Arial" w:cs="Arial"/>
        </w:rPr>
      </w:pPr>
      <w:r w:rsidRPr="00065D19">
        <w:rPr>
          <w:rFonts w:ascii="Arial" w:hAnsi="Arial" w:cs="Arial"/>
        </w:rPr>
        <w:t>There is no area of life that is stress free and it is</w:t>
      </w:r>
      <w:r>
        <w:rPr>
          <w:rFonts w:ascii="Arial" w:hAnsi="Arial" w:cs="Arial"/>
        </w:rPr>
        <w:t xml:space="preserve"> </w:t>
      </w:r>
      <w:r w:rsidRPr="00065D19">
        <w:rPr>
          <w:rFonts w:ascii="Arial" w:hAnsi="Arial" w:cs="Arial"/>
        </w:rPr>
        <w:t>quite clear that the resilience of the young is being</w:t>
      </w:r>
      <w:r>
        <w:rPr>
          <w:rFonts w:ascii="Arial" w:hAnsi="Arial" w:cs="Arial"/>
        </w:rPr>
        <w:t xml:space="preserve"> </w:t>
      </w:r>
      <w:r w:rsidRPr="00065D19">
        <w:rPr>
          <w:rFonts w:ascii="Arial" w:hAnsi="Arial" w:cs="Arial"/>
        </w:rPr>
        <w:t>tested. It is however a tribute to their strength that,</w:t>
      </w:r>
      <w:r>
        <w:rPr>
          <w:rFonts w:ascii="Arial" w:hAnsi="Arial" w:cs="Arial"/>
        </w:rPr>
        <w:t xml:space="preserve"> </w:t>
      </w:r>
      <w:r w:rsidRPr="00065D19">
        <w:rPr>
          <w:rFonts w:ascii="Arial" w:hAnsi="Arial" w:cs="Arial"/>
        </w:rPr>
        <w:t xml:space="preserve">in many countries, respondents </w:t>
      </w:r>
      <w:r w:rsidR="004B6E37">
        <w:rPr>
          <w:rFonts w:ascii="Arial" w:hAnsi="Arial" w:cs="Arial"/>
        </w:rPr>
        <w:t>to our</w:t>
      </w:r>
      <w:r w:rsidR="00803433">
        <w:rPr>
          <w:rFonts w:ascii="Arial" w:hAnsi="Arial" w:cs="Arial"/>
        </w:rPr>
        <w:t xml:space="preserve"> global st</w:t>
      </w:r>
      <w:r w:rsidR="00A71EA7">
        <w:rPr>
          <w:rFonts w:ascii="Arial" w:hAnsi="Arial" w:cs="Arial"/>
        </w:rPr>
        <w:t>udy Halting Lives</w:t>
      </w:r>
      <w:r w:rsidR="004B6E37">
        <w:rPr>
          <w:rFonts w:ascii="Arial" w:hAnsi="Arial" w:cs="Arial"/>
        </w:rPr>
        <w:t xml:space="preserve"> </w:t>
      </w:r>
      <w:r w:rsidRPr="00065D19">
        <w:rPr>
          <w:rFonts w:ascii="Arial" w:hAnsi="Arial" w:cs="Arial"/>
        </w:rPr>
        <w:t>did feel they had</w:t>
      </w:r>
      <w:r>
        <w:rPr>
          <w:rFonts w:ascii="Arial" w:hAnsi="Arial" w:cs="Arial"/>
        </w:rPr>
        <w:t xml:space="preserve"> </w:t>
      </w:r>
      <w:r w:rsidRPr="00065D19">
        <w:rPr>
          <w:rFonts w:ascii="Arial" w:hAnsi="Arial" w:cs="Arial"/>
        </w:rPr>
        <w:t>learned from the pandemic: they were grateful</w:t>
      </w:r>
      <w:r>
        <w:rPr>
          <w:rFonts w:ascii="Arial" w:hAnsi="Arial" w:cs="Arial"/>
        </w:rPr>
        <w:t xml:space="preserve"> </w:t>
      </w:r>
      <w:r w:rsidRPr="00065D19">
        <w:rPr>
          <w:rFonts w:ascii="Arial" w:hAnsi="Arial" w:cs="Arial"/>
        </w:rPr>
        <w:t>for the things they did have, they felt closer to</w:t>
      </w:r>
      <w:r>
        <w:rPr>
          <w:rFonts w:ascii="Arial" w:hAnsi="Arial" w:cs="Arial"/>
        </w:rPr>
        <w:t xml:space="preserve"> </w:t>
      </w:r>
      <w:r w:rsidRPr="00065D19">
        <w:rPr>
          <w:rFonts w:ascii="Arial" w:hAnsi="Arial" w:cs="Arial"/>
        </w:rPr>
        <w:t>friends and family, they talked about new hobbies</w:t>
      </w:r>
      <w:r>
        <w:rPr>
          <w:rFonts w:ascii="Arial" w:hAnsi="Arial" w:cs="Arial"/>
        </w:rPr>
        <w:t xml:space="preserve"> </w:t>
      </w:r>
      <w:r w:rsidRPr="00065D19">
        <w:rPr>
          <w:rFonts w:ascii="Arial" w:hAnsi="Arial" w:cs="Arial"/>
        </w:rPr>
        <w:t>and online opportunities and an increase in self-confidence – in their ability to survive.</w:t>
      </w:r>
      <w:r w:rsidR="00A71EA7">
        <w:rPr>
          <w:rStyle w:val="FootnoteReference"/>
          <w:rFonts w:ascii="Arial" w:hAnsi="Arial" w:cs="Arial"/>
        </w:rPr>
        <w:footnoteReference w:id="12"/>
      </w:r>
    </w:p>
    <w:p w14:paraId="2F03CB4D" w14:textId="77777777" w:rsidR="007517D5" w:rsidRDefault="007517D5" w:rsidP="00065D19">
      <w:pPr>
        <w:pStyle w:val="NoSpacing"/>
        <w:jc w:val="both"/>
        <w:rPr>
          <w:rFonts w:ascii="Arial" w:hAnsi="Arial" w:cs="Arial"/>
        </w:rPr>
      </w:pPr>
    </w:p>
    <w:p w14:paraId="3E2BB061" w14:textId="795C4CB5" w:rsidR="007517D5" w:rsidRDefault="007517D5" w:rsidP="007517D5">
      <w:pPr>
        <w:pStyle w:val="NoSpacing"/>
        <w:jc w:val="both"/>
        <w:rPr>
          <w:rFonts w:ascii="Arial" w:hAnsi="Arial" w:cs="Arial"/>
        </w:rPr>
      </w:pPr>
      <w:r w:rsidRPr="007517D5">
        <w:rPr>
          <w:rFonts w:ascii="Arial" w:hAnsi="Arial" w:cs="Arial"/>
        </w:rPr>
        <w:t>The mental health impacts for girls of diverse sexual</w:t>
      </w:r>
      <w:r>
        <w:rPr>
          <w:rFonts w:ascii="Arial" w:hAnsi="Arial" w:cs="Arial"/>
        </w:rPr>
        <w:t xml:space="preserve"> </w:t>
      </w:r>
      <w:r w:rsidRPr="007517D5">
        <w:rPr>
          <w:rFonts w:ascii="Arial" w:hAnsi="Arial" w:cs="Arial"/>
        </w:rPr>
        <w:t>orientation and gender identity and expression during</w:t>
      </w:r>
      <w:r>
        <w:rPr>
          <w:rFonts w:ascii="Arial" w:hAnsi="Arial" w:cs="Arial"/>
        </w:rPr>
        <w:t xml:space="preserve"> </w:t>
      </w:r>
      <w:r w:rsidRPr="007517D5">
        <w:rPr>
          <w:rFonts w:ascii="Arial" w:hAnsi="Arial" w:cs="Arial"/>
        </w:rPr>
        <w:t>COVID-19 is significant, with evidence of high rates</w:t>
      </w:r>
      <w:r>
        <w:rPr>
          <w:rFonts w:ascii="Arial" w:hAnsi="Arial" w:cs="Arial"/>
        </w:rPr>
        <w:t xml:space="preserve"> </w:t>
      </w:r>
      <w:r w:rsidRPr="007517D5">
        <w:rPr>
          <w:rFonts w:ascii="Arial" w:hAnsi="Arial" w:cs="Arial"/>
        </w:rPr>
        <w:t xml:space="preserve">of mental health issues, including depression, </w:t>
      </w:r>
      <w:proofErr w:type="gramStart"/>
      <w:r w:rsidRPr="007517D5">
        <w:rPr>
          <w:rFonts w:ascii="Arial" w:hAnsi="Arial" w:cs="Arial"/>
        </w:rPr>
        <w:t>anxiety</w:t>
      </w:r>
      <w:proofErr w:type="gramEnd"/>
      <w:r>
        <w:rPr>
          <w:rFonts w:ascii="Arial" w:hAnsi="Arial" w:cs="Arial"/>
        </w:rPr>
        <w:t xml:space="preserve"> </w:t>
      </w:r>
      <w:r w:rsidRPr="007517D5">
        <w:rPr>
          <w:rFonts w:ascii="Arial" w:hAnsi="Arial" w:cs="Arial"/>
        </w:rPr>
        <w:t>and suicide, aggravated by situations of stress, family</w:t>
      </w:r>
      <w:r>
        <w:rPr>
          <w:rFonts w:ascii="Arial" w:hAnsi="Arial" w:cs="Arial"/>
        </w:rPr>
        <w:t xml:space="preserve"> </w:t>
      </w:r>
      <w:r w:rsidRPr="007517D5">
        <w:rPr>
          <w:rFonts w:ascii="Arial" w:hAnsi="Arial" w:cs="Arial"/>
        </w:rPr>
        <w:t>harassment, ill-health, and confinement.</w:t>
      </w:r>
      <w:r>
        <w:rPr>
          <w:rStyle w:val="FootnoteReference"/>
          <w:rFonts w:ascii="Arial" w:hAnsi="Arial" w:cs="Arial"/>
        </w:rPr>
        <w:footnoteReference w:id="13"/>
      </w:r>
    </w:p>
    <w:p w14:paraId="43E59024" w14:textId="77777777" w:rsidR="0073312B" w:rsidRPr="00477662" w:rsidRDefault="0073312B" w:rsidP="0073312B">
      <w:pPr>
        <w:pStyle w:val="NoSpacing"/>
        <w:jc w:val="both"/>
        <w:rPr>
          <w:rFonts w:ascii="Arial" w:hAnsi="Arial" w:cs="Arial"/>
        </w:rPr>
      </w:pPr>
    </w:p>
    <w:p w14:paraId="4CB02888" w14:textId="77777777" w:rsidR="00477662" w:rsidRPr="00477662" w:rsidRDefault="00477662" w:rsidP="00477662">
      <w:pPr>
        <w:pStyle w:val="NoSpacing"/>
        <w:numPr>
          <w:ilvl w:val="0"/>
          <w:numId w:val="33"/>
        </w:numPr>
        <w:tabs>
          <w:tab w:val="clear" w:pos="720"/>
        </w:tabs>
        <w:ind w:left="0" w:firstLine="0"/>
        <w:jc w:val="both"/>
        <w:rPr>
          <w:rFonts w:ascii="Arial" w:hAnsi="Arial" w:cs="Arial"/>
          <w:i/>
          <w:iCs/>
        </w:rPr>
      </w:pPr>
      <w:r w:rsidRPr="00477662">
        <w:rPr>
          <w:rFonts w:ascii="Arial" w:hAnsi="Arial" w:cs="Arial"/>
          <w:i/>
          <w:iCs/>
        </w:rPr>
        <w:t xml:space="preserve">What measures are taken in the country/region where you operate to support young people and ensure the full implementation of their rights during and after the pandemic? Please provide examples of policies and programmes adopted to this end, </w:t>
      </w:r>
      <w:proofErr w:type="gramStart"/>
      <w:r w:rsidRPr="00477662">
        <w:rPr>
          <w:rFonts w:ascii="Arial" w:hAnsi="Arial" w:cs="Arial"/>
          <w:i/>
          <w:iCs/>
        </w:rPr>
        <w:t>in particular regarding</w:t>
      </w:r>
      <w:proofErr w:type="gramEnd"/>
      <w:r w:rsidRPr="00477662">
        <w:rPr>
          <w:rFonts w:ascii="Arial" w:hAnsi="Arial" w:cs="Arial"/>
          <w:i/>
          <w:iCs/>
        </w:rPr>
        <w:t> </w:t>
      </w:r>
    </w:p>
    <w:p w14:paraId="7F972701" w14:textId="77777777" w:rsidR="00477662" w:rsidRPr="000E79DB" w:rsidRDefault="00477662" w:rsidP="00477662">
      <w:pPr>
        <w:pStyle w:val="NoSpacing"/>
        <w:numPr>
          <w:ilvl w:val="0"/>
          <w:numId w:val="34"/>
        </w:numPr>
        <w:jc w:val="both"/>
        <w:rPr>
          <w:rFonts w:ascii="Arial" w:hAnsi="Arial" w:cs="Arial"/>
          <w:i/>
          <w:iCs/>
        </w:rPr>
      </w:pPr>
      <w:r w:rsidRPr="00477662">
        <w:rPr>
          <w:rFonts w:ascii="Arial" w:hAnsi="Arial" w:cs="Arial"/>
          <w:i/>
          <w:iCs/>
        </w:rPr>
        <w:t>right to education (including in the context of the closure of educational institutions and transition to online learning</w:t>
      </w:r>
      <w:proofErr w:type="gramStart"/>
      <w:r w:rsidRPr="00477662">
        <w:rPr>
          <w:rFonts w:ascii="Arial" w:hAnsi="Arial" w:cs="Arial"/>
          <w:i/>
          <w:iCs/>
        </w:rPr>
        <w:t>);</w:t>
      </w:r>
      <w:proofErr w:type="gramEnd"/>
    </w:p>
    <w:p w14:paraId="5899FA8A" w14:textId="77777777" w:rsidR="00E420BC" w:rsidRDefault="00E420BC" w:rsidP="00E420BC">
      <w:pPr>
        <w:pStyle w:val="NoSpacing"/>
        <w:jc w:val="both"/>
        <w:rPr>
          <w:rFonts w:ascii="Arial" w:hAnsi="Arial" w:cs="Arial"/>
        </w:rPr>
      </w:pPr>
    </w:p>
    <w:p w14:paraId="6039EA16" w14:textId="77777777" w:rsidR="00717A89" w:rsidRDefault="00794934" w:rsidP="00B93FEF">
      <w:pPr>
        <w:pStyle w:val="NoSpacing"/>
        <w:jc w:val="both"/>
        <w:rPr>
          <w:rFonts w:ascii="Arial" w:hAnsi="Arial" w:cs="Arial"/>
        </w:rPr>
      </w:pPr>
      <w:r w:rsidRPr="00794934">
        <w:rPr>
          <w:rFonts w:ascii="Arial" w:hAnsi="Arial" w:cs="Arial"/>
        </w:rPr>
        <w:t>COVID-19 impact on learning resulted in innovations</w:t>
      </w:r>
      <w:r w:rsidR="00801ED2">
        <w:rPr>
          <w:rFonts w:ascii="Arial" w:hAnsi="Arial" w:cs="Arial"/>
        </w:rPr>
        <w:t xml:space="preserve"> </w:t>
      </w:r>
      <w:r w:rsidRPr="00794934">
        <w:rPr>
          <w:rFonts w:ascii="Arial" w:hAnsi="Arial" w:cs="Arial"/>
        </w:rPr>
        <w:t>aimed at leveraging use of technology to enable</w:t>
      </w:r>
      <w:r w:rsidR="00801ED2">
        <w:rPr>
          <w:rFonts w:ascii="Arial" w:hAnsi="Arial" w:cs="Arial"/>
        </w:rPr>
        <w:t xml:space="preserve"> </w:t>
      </w:r>
      <w:r w:rsidRPr="00794934">
        <w:rPr>
          <w:rFonts w:ascii="Arial" w:hAnsi="Arial" w:cs="Arial"/>
        </w:rPr>
        <w:t>learning among adolescent girls and young women.</w:t>
      </w:r>
      <w:r w:rsidR="00801ED2">
        <w:rPr>
          <w:rFonts w:ascii="Arial" w:hAnsi="Arial" w:cs="Arial"/>
        </w:rPr>
        <w:t xml:space="preserve"> </w:t>
      </w:r>
      <w:r w:rsidRPr="00794934">
        <w:rPr>
          <w:rFonts w:ascii="Arial" w:hAnsi="Arial" w:cs="Arial"/>
        </w:rPr>
        <w:t>Although, several online learning strategies existed</w:t>
      </w:r>
      <w:r w:rsidR="00801ED2">
        <w:rPr>
          <w:rFonts w:ascii="Arial" w:hAnsi="Arial" w:cs="Arial"/>
        </w:rPr>
        <w:t xml:space="preserve"> </w:t>
      </w:r>
      <w:r w:rsidRPr="00794934">
        <w:rPr>
          <w:rFonts w:ascii="Arial" w:hAnsi="Arial" w:cs="Arial"/>
        </w:rPr>
        <w:t>before COVID19, the pandemic led to heightened</w:t>
      </w:r>
      <w:r w:rsidR="00801ED2">
        <w:rPr>
          <w:rFonts w:ascii="Arial" w:hAnsi="Arial" w:cs="Arial"/>
        </w:rPr>
        <w:t xml:space="preserve"> </w:t>
      </w:r>
      <w:r w:rsidRPr="00794934">
        <w:rPr>
          <w:rFonts w:ascii="Arial" w:hAnsi="Arial" w:cs="Arial"/>
        </w:rPr>
        <w:t>use of these strategies to facilitate access to</w:t>
      </w:r>
      <w:r w:rsidR="00801ED2">
        <w:rPr>
          <w:rFonts w:ascii="Arial" w:hAnsi="Arial" w:cs="Arial"/>
        </w:rPr>
        <w:t xml:space="preserve"> </w:t>
      </w:r>
      <w:r w:rsidRPr="00794934">
        <w:rPr>
          <w:rFonts w:ascii="Arial" w:hAnsi="Arial" w:cs="Arial"/>
        </w:rPr>
        <w:t>continued learning particularly for young girls at</w:t>
      </w:r>
      <w:r w:rsidR="00801ED2">
        <w:rPr>
          <w:rFonts w:ascii="Arial" w:hAnsi="Arial" w:cs="Arial"/>
        </w:rPr>
        <w:t xml:space="preserve"> </w:t>
      </w:r>
      <w:r w:rsidRPr="00794934">
        <w:rPr>
          <w:rFonts w:ascii="Arial" w:hAnsi="Arial" w:cs="Arial"/>
        </w:rPr>
        <w:t xml:space="preserve">household level. </w:t>
      </w:r>
      <w:r w:rsidR="00D73D67">
        <w:rPr>
          <w:rFonts w:ascii="Arial" w:hAnsi="Arial" w:cs="Arial"/>
        </w:rPr>
        <w:t xml:space="preserve">In the </w:t>
      </w:r>
      <w:r w:rsidR="00D73D67" w:rsidRPr="00D73D67">
        <w:rPr>
          <w:rFonts w:ascii="Arial" w:hAnsi="Arial" w:cs="Arial"/>
        </w:rPr>
        <w:t xml:space="preserve">Middle East, East, and Southern Africa </w:t>
      </w:r>
      <w:r w:rsidR="00D73D67">
        <w:rPr>
          <w:rFonts w:ascii="Arial" w:hAnsi="Arial" w:cs="Arial"/>
        </w:rPr>
        <w:t>region, t</w:t>
      </w:r>
      <w:r w:rsidRPr="00794934">
        <w:rPr>
          <w:rFonts w:ascii="Arial" w:hAnsi="Arial" w:cs="Arial"/>
        </w:rPr>
        <w:t>he main model of learning during</w:t>
      </w:r>
      <w:r w:rsidR="00801ED2">
        <w:rPr>
          <w:rFonts w:ascii="Arial" w:hAnsi="Arial" w:cs="Arial"/>
        </w:rPr>
        <w:t xml:space="preserve"> </w:t>
      </w:r>
      <w:r w:rsidRPr="00794934">
        <w:rPr>
          <w:rFonts w:ascii="Arial" w:hAnsi="Arial" w:cs="Arial"/>
        </w:rPr>
        <w:t>the lockdown was through lessons broadcasted via</w:t>
      </w:r>
      <w:r w:rsidR="00D73D67">
        <w:rPr>
          <w:rFonts w:ascii="Arial" w:hAnsi="Arial" w:cs="Arial"/>
        </w:rPr>
        <w:t xml:space="preserve"> </w:t>
      </w:r>
      <w:r w:rsidRPr="00794934">
        <w:rPr>
          <w:rFonts w:ascii="Arial" w:hAnsi="Arial" w:cs="Arial"/>
        </w:rPr>
        <w:t>Radio and Television (TV).</w:t>
      </w:r>
      <w:r w:rsidR="00B93FEF">
        <w:rPr>
          <w:rFonts w:ascii="Arial" w:hAnsi="Arial" w:cs="Arial"/>
        </w:rPr>
        <w:t xml:space="preserve"> </w:t>
      </w:r>
      <w:r w:rsidR="00B93FEF" w:rsidRPr="00B93FEF">
        <w:rPr>
          <w:rFonts w:ascii="Arial" w:hAnsi="Arial" w:cs="Arial"/>
        </w:rPr>
        <w:t>In addition, other interventions through WhatsApp,</w:t>
      </w:r>
      <w:r w:rsidR="00B93FEF">
        <w:rPr>
          <w:rFonts w:ascii="Arial" w:hAnsi="Arial" w:cs="Arial"/>
        </w:rPr>
        <w:t xml:space="preserve"> </w:t>
      </w:r>
      <w:r w:rsidR="00B93FEF" w:rsidRPr="00B93FEF">
        <w:rPr>
          <w:rFonts w:ascii="Arial" w:hAnsi="Arial" w:cs="Arial"/>
        </w:rPr>
        <w:t>online learning platforms via Website and</w:t>
      </w:r>
      <w:r w:rsidR="00B93FEF">
        <w:rPr>
          <w:rFonts w:ascii="Arial" w:hAnsi="Arial" w:cs="Arial"/>
        </w:rPr>
        <w:t xml:space="preserve"> </w:t>
      </w:r>
      <w:r w:rsidR="00B93FEF" w:rsidRPr="00B93FEF">
        <w:rPr>
          <w:rFonts w:ascii="Arial" w:hAnsi="Arial" w:cs="Arial"/>
        </w:rPr>
        <w:t>Applications were implemented. The process of</w:t>
      </w:r>
      <w:r w:rsidR="00B93FEF">
        <w:rPr>
          <w:rFonts w:ascii="Arial" w:hAnsi="Arial" w:cs="Arial"/>
        </w:rPr>
        <w:t xml:space="preserve"> </w:t>
      </w:r>
      <w:r w:rsidR="00B93FEF" w:rsidRPr="00B93FEF">
        <w:rPr>
          <w:rFonts w:ascii="Arial" w:hAnsi="Arial" w:cs="Arial"/>
        </w:rPr>
        <w:t>using these platforms during periods of lockdown</w:t>
      </w:r>
      <w:r w:rsidR="00B93FEF">
        <w:rPr>
          <w:rFonts w:ascii="Arial" w:hAnsi="Arial" w:cs="Arial"/>
        </w:rPr>
        <w:t xml:space="preserve"> </w:t>
      </w:r>
      <w:r w:rsidR="00B93FEF" w:rsidRPr="00B93FEF">
        <w:rPr>
          <w:rFonts w:ascii="Arial" w:hAnsi="Arial" w:cs="Arial"/>
        </w:rPr>
        <w:t>included the development of curriculum and</w:t>
      </w:r>
      <w:r w:rsidR="00B93FEF">
        <w:rPr>
          <w:rFonts w:ascii="Arial" w:hAnsi="Arial" w:cs="Arial"/>
        </w:rPr>
        <w:t xml:space="preserve"> </w:t>
      </w:r>
      <w:r w:rsidR="00B93FEF" w:rsidRPr="00B93FEF">
        <w:rPr>
          <w:rFonts w:ascii="Arial" w:hAnsi="Arial" w:cs="Arial"/>
        </w:rPr>
        <w:t>guidelines for an online based delivery of lessons to</w:t>
      </w:r>
      <w:r w:rsidR="00B93FEF">
        <w:rPr>
          <w:rFonts w:ascii="Arial" w:hAnsi="Arial" w:cs="Arial"/>
        </w:rPr>
        <w:t xml:space="preserve"> </w:t>
      </w:r>
      <w:r w:rsidR="00B93FEF" w:rsidRPr="00B93FEF">
        <w:rPr>
          <w:rFonts w:ascii="Arial" w:hAnsi="Arial" w:cs="Arial"/>
        </w:rPr>
        <w:t>various levels of learners.</w:t>
      </w:r>
      <w:r w:rsidR="00B93FEF" w:rsidRPr="00B93FEF">
        <w:rPr>
          <w:rStyle w:val="FootnoteReference"/>
          <w:rFonts w:ascii="Arial" w:hAnsi="Arial" w:cs="Arial"/>
        </w:rPr>
        <w:t xml:space="preserve"> </w:t>
      </w:r>
    </w:p>
    <w:p w14:paraId="51F32EC9" w14:textId="77777777" w:rsidR="00C52318" w:rsidRDefault="00C52318" w:rsidP="00B93FEF">
      <w:pPr>
        <w:pStyle w:val="NoSpacing"/>
        <w:jc w:val="both"/>
        <w:rPr>
          <w:rFonts w:ascii="Arial" w:hAnsi="Arial" w:cs="Arial"/>
        </w:rPr>
      </w:pPr>
    </w:p>
    <w:p w14:paraId="397082A0" w14:textId="1C71BF45" w:rsidR="00E420BC" w:rsidRDefault="00241BB5" w:rsidP="00241BB5">
      <w:pPr>
        <w:pStyle w:val="NoSpacing"/>
        <w:jc w:val="both"/>
        <w:rPr>
          <w:rFonts w:ascii="Arial" w:hAnsi="Arial" w:cs="Arial"/>
        </w:rPr>
      </w:pPr>
      <w:r w:rsidRPr="00241BB5">
        <w:rPr>
          <w:rFonts w:ascii="Arial" w:hAnsi="Arial" w:cs="Arial"/>
        </w:rPr>
        <w:t>In Uganda, teachers were given free airtime on</w:t>
      </w:r>
      <w:r>
        <w:rPr>
          <w:rFonts w:ascii="Arial" w:hAnsi="Arial" w:cs="Arial"/>
        </w:rPr>
        <w:t xml:space="preserve"> </w:t>
      </w:r>
      <w:r w:rsidRPr="00241BB5">
        <w:rPr>
          <w:rFonts w:ascii="Arial" w:hAnsi="Arial" w:cs="Arial"/>
        </w:rPr>
        <w:t>different local radio stations with timetable approved</w:t>
      </w:r>
      <w:r>
        <w:rPr>
          <w:rFonts w:ascii="Arial" w:hAnsi="Arial" w:cs="Arial"/>
        </w:rPr>
        <w:t xml:space="preserve"> </w:t>
      </w:r>
      <w:r w:rsidRPr="00241BB5">
        <w:rPr>
          <w:rFonts w:ascii="Arial" w:hAnsi="Arial" w:cs="Arial"/>
        </w:rPr>
        <w:t>by the local education officers to teach specific</w:t>
      </w:r>
      <w:r>
        <w:rPr>
          <w:rFonts w:ascii="Arial" w:hAnsi="Arial" w:cs="Arial"/>
        </w:rPr>
        <w:t xml:space="preserve"> </w:t>
      </w:r>
      <w:r w:rsidRPr="00241BB5">
        <w:rPr>
          <w:rFonts w:ascii="Arial" w:hAnsi="Arial" w:cs="Arial"/>
        </w:rPr>
        <w:t>subjects. This was also true on National Television</w:t>
      </w:r>
      <w:r>
        <w:rPr>
          <w:rFonts w:ascii="Arial" w:hAnsi="Arial" w:cs="Arial"/>
        </w:rPr>
        <w:t xml:space="preserve"> </w:t>
      </w:r>
      <w:r w:rsidRPr="00241BB5">
        <w:rPr>
          <w:rFonts w:ascii="Arial" w:hAnsi="Arial" w:cs="Arial"/>
        </w:rPr>
        <w:t>(UBC). Civil Society (Plan International specifically)</w:t>
      </w:r>
      <w:r>
        <w:rPr>
          <w:rFonts w:ascii="Arial" w:hAnsi="Arial" w:cs="Arial"/>
        </w:rPr>
        <w:t xml:space="preserve"> </w:t>
      </w:r>
      <w:r w:rsidRPr="00241BB5">
        <w:rPr>
          <w:rFonts w:ascii="Arial" w:hAnsi="Arial" w:cs="Arial"/>
        </w:rPr>
        <w:t>also paid for additional radio airtime to allow the</w:t>
      </w:r>
      <w:r>
        <w:rPr>
          <w:rFonts w:ascii="Arial" w:hAnsi="Arial" w:cs="Arial"/>
        </w:rPr>
        <w:t xml:space="preserve"> </w:t>
      </w:r>
      <w:r w:rsidRPr="00241BB5">
        <w:rPr>
          <w:rFonts w:ascii="Arial" w:hAnsi="Arial" w:cs="Arial"/>
        </w:rPr>
        <w:t>teachers do more lessons in all projects supported</w:t>
      </w:r>
      <w:r>
        <w:rPr>
          <w:rFonts w:ascii="Arial" w:hAnsi="Arial" w:cs="Arial"/>
        </w:rPr>
        <w:t xml:space="preserve"> </w:t>
      </w:r>
      <w:r w:rsidRPr="00241BB5">
        <w:rPr>
          <w:rFonts w:ascii="Arial" w:hAnsi="Arial" w:cs="Arial"/>
        </w:rPr>
        <w:t>districts.</w:t>
      </w:r>
      <w:r w:rsidR="00801ED2">
        <w:rPr>
          <w:rStyle w:val="FootnoteReference"/>
          <w:rFonts w:ascii="Arial" w:hAnsi="Arial" w:cs="Arial"/>
        </w:rPr>
        <w:footnoteReference w:id="14"/>
      </w:r>
    </w:p>
    <w:p w14:paraId="4A8FB879" w14:textId="77777777" w:rsidR="00661831" w:rsidRDefault="00661831" w:rsidP="00241BB5">
      <w:pPr>
        <w:pStyle w:val="NoSpacing"/>
        <w:jc w:val="both"/>
        <w:rPr>
          <w:rFonts w:ascii="Arial" w:hAnsi="Arial" w:cs="Arial"/>
        </w:rPr>
      </w:pPr>
    </w:p>
    <w:p w14:paraId="58383DFB" w14:textId="35F07FDE" w:rsidR="00661831" w:rsidRDefault="00661831" w:rsidP="00661831">
      <w:pPr>
        <w:pStyle w:val="NoSpacing"/>
        <w:jc w:val="both"/>
        <w:rPr>
          <w:rFonts w:ascii="Arial" w:hAnsi="Arial" w:cs="Arial"/>
        </w:rPr>
      </w:pPr>
      <w:r w:rsidRPr="00661831">
        <w:rPr>
          <w:rFonts w:ascii="Arial" w:hAnsi="Arial" w:cs="Arial"/>
        </w:rPr>
        <w:t>The</w:t>
      </w:r>
      <w:r>
        <w:rPr>
          <w:rFonts w:ascii="Arial" w:hAnsi="Arial" w:cs="Arial"/>
        </w:rPr>
        <w:t xml:space="preserve"> </w:t>
      </w:r>
      <w:r w:rsidRPr="00661831">
        <w:rPr>
          <w:rFonts w:ascii="Arial" w:hAnsi="Arial" w:cs="Arial"/>
        </w:rPr>
        <w:t xml:space="preserve">response in communities </w:t>
      </w:r>
      <w:r w:rsidR="00F81A4A">
        <w:rPr>
          <w:rFonts w:ascii="Arial" w:hAnsi="Arial" w:cs="Arial"/>
        </w:rPr>
        <w:t>focused</w:t>
      </w:r>
      <w:r w:rsidRPr="00661831">
        <w:rPr>
          <w:rFonts w:ascii="Arial" w:hAnsi="Arial" w:cs="Arial"/>
        </w:rPr>
        <w:t xml:space="preserve"> </w:t>
      </w:r>
      <w:r w:rsidR="00F81A4A">
        <w:rPr>
          <w:rFonts w:ascii="Arial" w:hAnsi="Arial" w:cs="Arial"/>
        </w:rPr>
        <w:t>on</w:t>
      </w:r>
      <w:r w:rsidRPr="00661831">
        <w:rPr>
          <w:rFonts w:ascii="Arial" w:hAnsi="Arial" w:cs="Arial"/>
        </w:rPr>
        <w:t xml:space="preserve"> supporting the enabling of continued learning in communities especially</w:t>
      </w:r>
      <w:r>
        <w:rPr>
          <w:rFonts w:ascii="Arial" w:hAnsi="Arial" w:cs="Arial"/>
        </w:rPr>
        <w:t xml:space="preserve"> </w:t>
      </w:r>
      <w:r w:rsidRPr="00661831">
        <w:rPr>
          <w:rFonts w:ascii="Arial" w:hAnsi="Arial" w:cs="Arial"/>
        </w:rPr>
        <w:t>for adolescent girls and young women to avert the negative</w:t>
      </w:r>
      <w:r w:rsidR="006F28B4">
        <w:rPr>
          <w:rFonts w:ascii="Arial" w:hAnsi="Arial" w:cs="Arial"/>
        </w:rPr>
        <w:t xml:space="preserve"> effects</w:t>
      </w:r>
      <w:r w:rsidRPr="00661831">
        <w:rPr>
          <w:rFonts w:ascii="Arial" w:hAnsi="Arial" w:cs="Arial"/>
        </w:rPr>
        <w:t xml:space="preserve"> of closures on girls. This was achieved through</w:t>
      </w:r>
      <w:r>
        <w:rPr>
          <w:rFonts w:ascii="Arial" w:hAnsi="Arial" w:cs="Arial"/>
        </w:rPr>
        <w:t xml:space="preserve"> </w:t>
      </w:r>
      <w:r w:rsidRPr="00661831">
        <w:rPr>
          <w:rFonts w:ascii="Arial" w:hAnsi="Arial" w:cs="Arial"/>
        </w:rPr>
        <w:t xml:space="preserve">the strengthening of local and community structures such as community-based learning hubs </w:t>
      </w:r>
      <w:r w:rsidR="001B2384">
        <w:rPr>
          <w:rFonts w:ascii="Arial" w:hAnsi="Arial" w:cs="Arial"/>
        </w:rPr>
        <w:t xml:space="preserve">in </w:t>
      </w:r>
      <w:r w:rsidRPr="00661831">
        <w:rPr>
          <w:rFonts w:ascii="Arial" w:hAnsi="Arial" w:cs="Arial"/>
        </w:rPr>
        <w:t>Zimbabwe and</w:t>
      </w:r>
      <w:r>
        <w:rPr>
          <w:rFonts w:ascii="Arial" w:hAnsi="Arial" w:cs="Arial"/>
        </w:rPr>
        <w:t xml:space="preserve"> </w:t>
      </w:r>
      <w:r w:rsidRPr="00661831">
        <w:rPr>
          <w:rFonts w:ascii="Arial" w:hAnsi="Arial" w:cs="Arial"/>
        </w:rPr>
        <w:t>friends of the family in Rwanda. Such community-based structures played a critical role in enabling the access</w:t>
      </w:r>
      <w:r>
        <w:rPr>
          <w:rFonts w:ascii="Arial" w:hAnsi="Arial" w:cs="Arial"/>
        </w:rPr>
        <w:t xml:space="preserve"> </w:t>
      </w:r>
      <w:r w:rsidRPr="00661831">
        <w:rPr>
          <w:rFonts w:ascii="Arial" w:hAnsi="Arial" w:cs="Arial"/>
        </w:rPr>
        <w:t xml:space="preserve">of </w:t>
      </w:r>
      <w:r w:rsidRPr="00661831">
        <w:rPr>
          <w:rFonts w:ascii="Arial" w:hAnsi="Arial" w:cs="Arial"/>
        </w:rPr>
        <w:lastRenderedPageBreak/>
        <w:t>learning during a pandemic, especially during lockdown. Important to note is that some of these structures</w:t>
      </w:r>
      <w:r>
        <w:rPr>
          <w:rFonts w:ascii="Arial" w:hAnsi="Arial" w:cs="Arial"/>
        </w:rPr>
        <w:t xml:space="preserve"> </w:t>
      </w:r>
      <w:r w:rsidRPr="00661831">
        <w:rPr>
          <w:rFonts w:ascii="Arial" w:hAnsi="Arial" w:cs="Arial"/>
        </w:rPr>
        <w:t>already existed before COVID-19, but this pandemic provided an opportunity to further strengthen these</w:t>
      </w:r>
      <w:r>
        <w:rPr>
          <w:rFonts w:ascii="Arial" w:hAnsi="Arial" w:cs="Arial"/>
        </w:rPr>
        <w:t xml:space="preserve"> </w:t>
      </w:r>
      <w:r w:rsidRPr="00661831">
        <w:rPr>
          <w:rFonts w:ascii="Arial" w:hAnsi="Arial" w:cs="Arial"/>
        </w:rPr>
        <w:t>interventions outside of the school environment.</w:t>
      </w:r>
    </w:p>
    <w:p w14:paraId="141EF693" w14:textId="77777777" w:rsidR="00C52318" w:rsidRDefault="00C52318" w:rsidP="00661831">
      <w:pPr>
        <w:pStyle w:val="NoSpacing"/>
        <w:jc w:val="both"/>
        <w:rPr>
          <w:rFonts w:ascii="Arial" w:hAnsi="Arial" w:cs="Arial"/>
        </w:rPr>
      </w:pPr>
    </w:p>
    <w:p w14:paraId="7EDF0DF0" w14:textId="3BD1B84F" w:rsidR="00661831" w:rsidRDefault="00661831" w:rsidP="00661831">
      <w:pPr>
        <w:pStyle w:val="NoSpacing"/>
        <w:jc w:val="both"/>
        <w:rPr>
          <w:rFonts w:ascii="Arial" w:hAnsi="Arial" w:cs="Arial"/>
        </w:rPr>
      </w:pPr>
      <w:r w:rsidRPr="00661831">
        <w:rPr>
          <w:rFonts w:ascii="Arial" w:hAnsi="Arial" w:cs="Arial"/>
        </w:rPr>
        <w:t>The community learning approaches evolved to door-to-door education interventions in Zimbabwe and</w:t>
      </w:r>
      <w:r>
        <w:rPr>
          <w:rFonts w:ascii="Arial" w:hAnsi="Arial" w:cs="Arial"/>
        </w:rPr>
        <w:t xml:space="preserve"> </w:t>
      </w:r>
      <w:r w:rsidRPr="00661831">
        <w:rPr>
          <w:rFonts w:ascii="Arial" w:hAnsi="Arial" w:cs="Arial"/>
        </w:rPr>
        <w:t>Rwanda. Education aid actors and key stakeholders leverage</w:t>
      </w:r>
      <w:r w:rsidR="00DD0671">
        <w:rPr>
          <w:rFonts w:ascii="Arial" w:hAnsi="Arial" w:cs="Arial"/>
        </w:rPr>
        <w:t>d</w:t>
      </w:r>
      <w:r w:rsidRPr="00661831">
        <w:rPr>
          <w:rFonts w:ascii="Arial" w:hAnsi="Arial" w:cs="Arial"/>
        </w:rPr>
        <w:t xml:space="preserve"> the already existing community structures</w:t>
      </w:r>
      <w:r>
        <w:rPr>
          <w:rFonts w:ascii="Arial" w:hAnsi="Arial" w:cs="Arial"/>
        </w:rPr>
        <w:t xml:space="preserve"> </w:t>
      </w:r>
      <w:r w:rsidRPr="00661831">
        <w:rPr>
          <w:rFonts w:ascii="Arial" w:hAnsi="Arial" w:cs="Arial"/>
        </w:rPr>
        <w:t>such as home-based interventions to activate door-to-door outreach to ensure that young people, especially</w:t>
      </w:r>
      <w:r>
        <w:rPr>
          <w:rFonts w:ascii="Arial" w:hAnsi="Arial" w:cs="Arial"/>
        </w:rPr>
        <w:t xml:space="preserve"> </w:t>
      </w:r>
      <w:r w:rsidRPr="00661831">
        <w:rPr>
          <w:rFonts w:ascii="Arial" w:hAnsi="Arial" w:cs="Arial"/>
        </w:rPr>
        <w:t>adolescent girls, and young women continued learning. Similarly, this approach was critical in identifying and</w:t>
      </w:r>
      <w:r>
        <w:rPr>
          <w:rFonts w:ascii="Arial" w:hAnsi="Arial" w:cs="Arial"/>
        </w:rPr>
        <w:t xml:space="preserve"> </w:t>
      </w:r>
      <w:r w:rsidRPr="00661831">
        <w:rPr>
          <w:rFonts w:ascii="Arial" w:hAnsi="Arial" w:cs="Arial"/>
        </w:rPr>
        <w:t>accounting for the girls that needed to return to school in countries that re-opened schools.</w:t>
      </w:r>
      <w:r>
        <w:rPr>
          <w:rStyle w:val="FootnoteReference"/>
          <w:rFonts w:ascii="Arial" w:hAnsi="Arial" w:cs="Arial"/>
        </w:rPr>
        <w:footnoteReference w:id="15"/>
      </w:r>
    </w:p>
    <w:p w14:paraId="129CB7CA" w14:textId="77777777" w:rsidR="00E420BC" w:rsidRPr="00477662" w:rsidRDefault="00E420BC" w:rsidP="00E420BC">
      <w:pPr>
        <w:pStyle w:val="NoSpacing"/>
        <w:jc w:val="both"/>
        <w:rPr>
          <w:rFonts w:ascii="Arial" w:hAnsi="Arial" w:cs="Arial"/>
        </w:rPr>
      </w:pPr>
    </w:p>
    <w:p w14:paraId="64C057B5" w14:textId="77777777" w:rsidR="00477662" w:rsidRPr="000E79DB" w:rsidRDefault="00477662" w:rsidP="00477662">
      <w:pPr>
        <w:pStyle w:val="NoSpacing"/>
        <w:numPr>
          <w:ilvl w:val="0"/>
          <w:numId w:val="34"/>
        </w:numPr>
        <w:jc w:val="both"/>
        <w:rPr>
          <w:rFonts w:ascii="Arial" w:hAnsi="Arial" w:cs="Arial"/>
          <w:i/>
          <w:iCs/>
        </w:rPr>
      </w:pPr>
      <w:r w:rsidRPr="00477662">
        <w:rPr>
          <w:rFonts w:ascii="Arial" w:hAnsi="Arial" w:cs="Arial"/>
          <w:i/>
          <w:iCs/>
        </w:rPr>
        <w:t>right to the enjoyment of the highest attainable standard of physical and mental health (including with the increase in domestic violence and abuse, anxiety and depression, stress caused by social isolation, etc.</w:t>
      </w:r>
      <w:proofErr w:type="gramStart"/>
      <w:r w:rsidRPr="00477662">
        <w:rPr>
          <w:rFonts w:ascii="Arial" w:hAnsi="Arial" w:cs="Arial"/>
          <w:i/>
          <w:iCs/>
        </w:rPr>
        <w:t>);</w:t>
      </w:r>
      <w:proofErr w:type="gramEnd"/>
    </w:p>
    <w:p w14:paraId="4D28E355" w14:textId="77777777" w:rsidR="007518F2" w:rsidRDefault="007518F2" w:rsidP="007518F2">
      <w:pPr>
        <w:pStyle w:val="NoSpacing"/>
        <w:jc w:val="both"/>
        <w:rPr>
          <w:rFonts w:ascii="Arial" w:hAnsi="Arial" w:cs="Arial"/>
        </w:rPr>
      </w:pPr>
    </w:p>
    <w:p w14:paraId="25852EDA" w14:textId="77777777" w:rsidR="00AF5A0A" w:rsidRDefault="009C3C5F" w:rsidP="009C3C5F">
      <w:pPr>
        <w:pStyle w:val="NoSpacing"/>
        <w:jc w:val="both"/>
        <w:rPr>
          <w:rFonts w:ascii="Arial" w:hAnsi="Arial" w:cs="Arial"/>
        </w:rPr>
      </w:pPr>
      <w:r w:rsidRPr="009C3C5F">
        <w:rPr>
          <w:rFonts w:ascii="Arial" w:hAnsi="Arial" w:cs="Arial"/>
        </w:rPr>
        <w:t>Increased reporting of</w:t>
      </w:r>
      <w:r>
        <w:rPr>
          <w:rFonts w:ascii="Arial" w:hAnsi="Arial" w:cs="Arial"/>
        </w:rPr>
        <w:t xml:space="preserve"> </w:t>
      </w:r>
      <w:r w:rsidRPr="009C3C5F">
        <w:rPr>
          <w:rFonts w:ascii="Arial" w:hAnsi="Arial" w:cs="Arial"/>
        </w:rPr>
        <w:t xml:space="preserve">abuse during COVID-19 meant that </w:t>
      </w:r>
      <w:r>
        <w:rPr>
          <w:rFonts w:ascii="Arial" w:hAnsi="Arial" w:cs="Arial"/>
        </w:rPr>
        <w:t>Plan In</w:t>
      </w:r>
      <w:r w:rsidR="00CF3BF2">
        <w:rPr>
          <w:rFonts w:ascii="Arial" w:hAnsi="Arial" w:cs="Arial"/>
        </w:rPr>
        <w:t>t</w:t>
      </w:r>
      <w:r>
        <w:rPr>
          <w:rFonts w:ascii="Arial" w:hAnsi="Arial" w:cs="Arial"/>
        </w:rPr>
        <w:t xml:space="preserve">ernational </w:t>
      </w:r>
      <w:r w:rsidRPr="009C3C5F">
        <w:rPr>
          <w:rFonts w:ascii="Arial" w:hAnsi="Arial" w:cs="Arial"/>
        </w:rPr>
        <w:t>intensified existing work with partners</w:t>
      </w:r>
      <w:r>
        <w:rPr>
          <w:rFonts w:ascii="Arial" w:hAnsi="Arial" w:cs="Arial"/>
        </w:rPr>
        <w:t xml:space="preserve"> </w:t>
      </w:r>
      <w:r w:rsidRPr="009C3C5F">
        <w:rPr>
          <w:rFonts w:ascii="Arial" w:hAnsi="Arial" w:cs="Arial"/>
        </w:rPr>
        <w:t>in Cambodia</w:t>
      </w:r>
      <w:r w:rsidR="00CF3BF2">
        <w:rPr>
          <w:rFonts w:ascii="Arial" w:hAnsi="Arial" w:cs="Arial"/>
        </w:rPr>
        <w:t>, the Philippines</w:t>
      </w:r>
      <w:r w:rsidRPr="009C3C5F">
        <w:rPr>
          <w:rFonts w:ascii="Arial" w:hAnsi="Arial" w:cs="Arial"/>
        </w:rPr>
        <w:t xml:space="preserve"> and Uganda to set</w:t>
      </w:r>
      <w:r>
        <w:rPr>
          <w:rFonts w:ascii="Arial" w:hAnsi="Arial" w:cs="Arial"/>
        </w:rPr>
        <w:t xml:space="preserve"> </w:t>
      </w:r>
      <w:r w:rsidRPr="009C3C5F">
        <w:rPr>
          <w:rFonts w:ascii="Arial" w:hAnsi="Arial" w:cs="Arial"/>
        </w:rPr>
        <w:t>up or strengthen online counselling</w:t>
      </w:r>
      <w:r>
        <w:rPr>
          <w:rFonts w:ascii="Arial" w:hAnsi="Arial" w:cs="Arial"/>
        </w:rPr>
        <w:t xml:space="preserve"> </w:t>
      </w:r>
      <w:r w:rsidRPr="009C3C5F">
        <w:rPr>
          <w:rFonts w:ascii="Arial" w:hAnsi="Arial" w:cs="Arial"/>
        </w:rPr>
        <w:t>and toll-free helplines for children to</w:t>
      </w:r>
      <w:r>
        <w:rPr>
          <w:rFonts w:ascii="Arial" w:hAnsi="Arial" w:cs="Arial"/>
        </w:rPr>
        <w:t xml:space="preserve"> </w:t>
      </w:r>
      <w:r w:rsidRPr="009C3C5F">
        <w:rPr>
          <w:rFonts w:ascii="Arial" w:hAnsi="Arial" w:cs="Arial"/>
        </w:rPr>
        <w:t>report abuse or to ask for information</w:t>
      </w:r>
      <w:r>
        <w:rPr>
          <w:rFonts w:ascii="Arial" w:hAnsi="Arial" w:cs="Arial"/>
        </w:rPr>
        <w:t xml:space="preserve"> </w:t>
      </w:r>
      <w:r w:rsidRPr="009C3C5F">
        <w:rPr>
          <w:rFonts w:ascii="Arial" w:hAnsi="Arial" w:cs="Arial"/>
        </w:rPr>
        <w:t>about the virus.</w:t>
      </w:r>
    </w:p>
    <w:p w14:paraId="13856A97" w14:textId="77777777" w:rsidR="00AF5A0A" w:rsidRDefault="00AF5A0A" w:rsidP="009C3C5F">
      <w:pPr>
        <w:pStyle w:val="NoSpacing"/>
        <w:jc w:val="both"/>
        <w:rPr>
          <w:rFonts w:ascii="Arial" w:hAnsi="Arial" w:cs="Arial"/>
        </w:rPr>
      </w:pPr>
    </w:p>
    <w:p w14:paraId="12BC1131" w14:textId="5856D0D9" w:rsidR="007518F2" w:rsidRDefault="00AF5A0A" w:rsidP="00AF5A0A">
      <w:pPr>
        <w:pStyle w:val="NoSpacing"/>
        <w:jc w:val="both"/>
        <w:rPr>
          <w:rFonts w:ascii="Arial" w:hAnsi="Arial" w:cs="Arial"/>
        </w:rPr>
      </w:pPr>
      <w:r w:rsidRPr="00AF5A0A">
        <w:rPr>
          <w:rFonts w:ascii="Arial" w:hAnsi="Arial" w:cs="Arial"/>
        </w:rPr>
        <w:t>Adapting to COVID-19 restrictions,</w:t>
      </w:r>
      <w:r>
        <w:rPr>
          <w:rFonts w:ascii="Arial" w:hAnsi="Arial" w:cs="Arial"/>
        </w:rPr>
        <w:t xml:space="preserve"> </w:t>
      </w:r>
      <w:r w:rsidR="00A80271">
        <w:rPr>
          <w:rFonts w:ascii="Arial" w:hAnsi="Arial" w:cs="Arial"/>
        </w:rPr>
        <w:t>Plan International</w:t>
      </w:r>
      <w:r w:rsidRPr="00AF5A0A">
        <w:rPr>
          <w:rFonts w:ascii="Arial" w:hAnsi="Arial" w:cs="Arial"/>
        </w:rPr>
        <w:t xml:space="preserve"> developed and increased the</w:t>
      </w:r>
      <w:r>
        <w:rPr>
          <w:rFonts w:ascii="Arial" w:hAnsi="Arial" w:cs="Arial"/>
        </w:rPr>
        <w:t xml:space="preserve"> </w:t>
      </w:r>
      <w:r w:rsidRPr="00AF5A0A">
        <w:rPr>
          <w:rFonts w:ascii="Arial" w:hAnsi="Arial" w:cs="Arial"/>
        </w:rPr>
        <w:t>use of digital tools to inform young</w:t>
      </w:r>
      <w:r>
        <w:rPr>
          <w:rFonts w:ascii="Arial" w:hAnsi="Arial" w:cs="Arial"/>
        </w:rPr>
        <w:t xml:space="preserve"> </w:t>
      </w:r>
      <w:r w:rsidRPr="00AF5A0A">
        <w:rPr>
          <w:rFonts w:ascii="Arial" w:hAnsi="Arial" w:cs="Arial"/>
        </w:rPr>
        <w:t>people on sexual and reproductive</w:t>
      </w:r>
      <w:r>
        <w:rPr>
          <w:rFonts w:ascii="Arial" w:hAnsi="Arial" w:cs="Arial"/>
        </w:rPr>
        <w:t xml:space="preserve"> </w:t>
      </w:r>
      <w:r w:rsidRPr="00AF5A0A">
        <w:rPr>
          <w:rFonts w:ascii="Arial" w:hAnsi="Arial" w:cs="Arial"/>
        </w:rPr>
        <w:t>health and rights. Laos created the</w:t>
      </w:r>
      <w:r>
        <w:rPr>
          <w:rFonts w:ascii="Arial" w:hAnsi="Arial" w:cs="Arial"/>
        </w:rPr>
        <w:t xml:space="preserve"> </w:t>
      </w:r>
      <w:r w:rsidRPr="00AF5A0A">
        <w:rPr>
          <w:rFonts w:ascii="Arial" w:hAnsi="Arial" w:cs="Arial"/>
        </w:rPr>
        <w:t xml:space="preserve">popular “Merlin </w:t>
      </w:r>
      <w:proofErr w:type="spellStart"/>
      <w:r w:rsidRPr="00AF5A0A">
        <w:rPr>
          <w:rFonts w:ascii="Arial" w:hAnsi="Arial" w:cs="Arial"/>
        </w:rPr>
        <w:t>Pha</w:t>
      </w:r>
      <w:proofErr w:type="spellEnd"/>
      <w:r w:rsidRPr="00AF5A0A">
        <w:rPr>
          <w:rFonts w:ascii="Arial" w:hAnsi="Arial" w:cs="Arial"/>
        </w:rPr>
        <w:t xml:space="preserve"> </w:t>
      </w:r>
      <w:proofErr w:type="spellStart"/>
      <w:r w:rsidRPr="00AF5A0A">
        <w:rPr>
          <w:rFonts w:ascii="Arial" w:hAnsi="Arial" w:cs="Arial"/>
        </w:rPr>
        <w:t>Hoo</w:t>
      </w:r>
      <w:proofErr w:type="spellEnd"/>
      <w:r w:rsidRPr="00AF5A0A">
        <w:rPr>
          <w:rFonts w:ascii="Arial" w:hAnsi="Arial" w:cs="Arial"/>
        </w:rPr>
        <w:t>” learning</w:t>
      </w:r>
      <w:r>
        <w:rPr>
          <w:rFonts w:ascii="Arial" w:hAnsi="Arial" w:cs="Arial"/>
        </w:rPr>
        <w:t xml:space="preserve"> </w:t>
      </w:r>
      <w:r w:rsidRPr="00AF5A0A">
        <w:rPr>
          <w:rFonts w:ascii="Arial" w:hAnsi="Arial" w:cs="Arial"/>
        </w:rPr>
        <w:t>tool, which may be included in</w:t>
      </w:r>
      <w:r>
        <w:rPr>
          <w:rFonts w:ascii="Arial" w:hAnsi="Arial" w:cs="Arial"/>
        </w:rPr>
        <w:t xml:space="preserve"> </w:t>
      </w:r>
      <w:r w:rsidRPr="00AF5A0A">
        <w:rPr>
          <w:rFonts w:ascii="Arial" w:hAnsi="Arial" w:cs="Arial"/>
        </w:rPr>
        <w:t>national education curricula.</w:t>
      </w:r>
      <w:r w:rsidR="00A80271">
        <w:rPr>
          <w:rFonts w:ascii="Arial" w:hAnsi="Arial" w:cs="Arial"/>
        </w:rPr>
        <w:t xml:space="preserve"> </w:t>
      </w:r>
      <w:r w:rsidRPr="00AF5A0A">
        <w:rPr>
          <w:rFonts w:ascii="Arial" w:hAnsi="Arial" w:cs="Arial"/>
        </w:rPr>
        <w:t xml:space="preserve">Bangladesh, Peru, </w:t>
      </w:r>
      <w:proofErr w:type="gramStart"/>
      <w:r w:rsidRPr="00AF5A0A">
        <w:rPr>
          <w:rFonts w:ascii="Arial" w:hAnsi="Arial" w:cs="Arial"/>
        </w:rPr>
        <w:t>Indonesia</w:t>
      </w:r>
      <w:proofErr w:type="gramEnd"/>
      <w:r w:rsidRPr="00AF5A0A">
        <w:rPr>
          <w:rFonts w:ascii="Arial" w:hAnsi="Arial" w:cs="Arial"/>
        </w:rPr>
        <w:t xml:space="preserve"> and</w:t>
      </w:r>
      <w:r w:rsidR="00A80271">
        <w:rPr>
          <w:rFonts w:ascii="Arial" w:hAnsi="Arial" w:cs="Arial"/>
        </w:rPr>
        <w:t xml:space="preserve"> </w:t>
      </w:r>
      <w:r w:rsidRPr="00AF5A0A">
        <w:rPr>
          <w:rFonts w:ascii="Arial" w:hAnsi="Arial" w:cs="Arial"/>
        </w:rPr>
        <w:t>Zimbabwe were also among places</w:t>
      </w:r>
      <w:r w:rsidR="00A80271">
        <w:rPr>
          <w:rFonts w:ascii="Arial" w:hAnsi="Arial" w:cs="Arial"/>
        </w:rPr>
        <w:t xml:space="preserve"> </w:t>
      </w:r>
      <w:r w:rsidRPr="00AF5A0A">
        <w:rPr>
          <w:rFonts w:ascii="Arial" w:hAnsi="Arial" w:cs="Arial"/>
        </w:rPr>
        <w:t>to adapt projects to deliver health</w:t>
      </w:r>
      <w:r w:rsidR="00A80271">
        <w:rPr>
          <w:rFonts w:ascii="Arial" w:hAnsi="Arial" w:cs="Arial"/>
        </w:rPr>
        <w:t xml:space="preserve"> </w:t>
      </w:r>
      <w:r w:rsidRPr="00AF5A0A">
        <w:rPr>
          <w:rFonts w:ascii="Arial" w:hAnsi="Arial" w:cs="Arial"/>
        </w:rPr>
        <w:t>and rights messages and education</w:t>
      </w:r>
      <w:r w:rsidR="00A80271">
        <w:rPr>
          <w:rFonts w:ascii="Arial" w:hAnsi="Arial" w:cs="Arial"/>
        </w:rPr>
        <w:t xml:space="preserve"> </w:t>
      </w:r>
      <w:r w:rsidRPr="00AF5A0A">
        <w:rPr>
          <w:rFonts w:ascii="Arial" w:hAnsi="Arial" w:cs="Arial"/>
        </w:rPr>
        <w:t>digitally.</w:t>
      </w:r>
      <w:r w:rsidR="00A80271">
        <w:rPr>
          <w:rFonts w:ascii="Arial" w:hAnsi="Arial" w:cs="Arial"/>
        </w:rPr>
        <w:t xml:space="preserve"> </w:t>
      </w:r>
      <w:r w:rsidRPr="00AF5A0A">
        <w:rPr>
          <w:rFonts w:ascii="Arial" w:hAnsi="Arial" w:cs="Arial"/>
        </w:rPr>
        <w:t xml:space="preserve">In Zimbabwe, </w:t>
      </w:r>
      <w:r w:rsidR="00A80271">
        <w:rPr>
          <w:rFonts w:ascii="Arial" w:hAnsi="Arial" w:cs="Arial"/>
        </w:rPr>
        <w:t>Plan International</w:t>
      </w:r>
      <w:r w:rsidR="00A80271" w:rsidRPr="00AF5A0A">
        <w:rPr>
          <w:rFonts w:ascii="Arial" w:hAnsi="Arial" w:cs="Arial"/>
        </w:rPr>
        <w:t xml:space="preserve"> </w:t>
      </w:r>
      <w:r w:rsidRPr="00AF5A0A">
        <w:rPr>
          <w:rFonts w:ascii="Arial" w:hAnsi="Arial" w:cs="Arial"/>
        </w:rPr>
        <w:t>worked with the</w:t>
      </w:r>
      <w:r w:rsidR="00A80271">
        <w:rPr>
          <w:rFonts w:ascii="Arial" w:hAnsi="Arial" w:cs="Arial"/>
        </w:rPr>
        <w:t xml:space="preserve"> </w:t>
      </w:r>
      <w:r w:rsidRPr="00AF5A0A">
        <w:rPr>
          <w:rFonts w:ascii="Arial" w:hAnsi="Arial" w:cs="Arial"/>
        </w:rPr>
        <w:t>Ministry of Health and Child Care</w:t>
      </w:r>
      <w:r w:rsidR="00A80271">
        <w:rPr>
          <w:rFonts w:ascii="Arial" w:hAnsi="Arial" w:cs="Arial"/>
        </w:rPr>
        <w:t xml:space="preserve"> </w:t>
      </w:r>
      <w:r w:rsidRPr="00AF5A0A">
        <w:rPr>
          <w:rFonts w:ascii="Arial" w:hAnsi="Arial" w:cs="Arial"/>
        </w:rPr>
        <w:t>to provide sexual and reproductive</w:t>
      </w:r>
      <w:r w:rsidR="00A80271">
        <w:rPr>
          <w:rFonts w:ascii="Arial" w:hAnsi="Arial" w:cs="Arial"/>
        </w:rPr>
        <w:t xml:space="preserve"> </w:t>
      </w:r>
      <w:r w:rsidRPr="00AF5A0A">
        <w:rPr>
          <w:rFonts w:ascii="Arial" w:hAnsi="Arial" w:cs="Arial"/>
        </w:rPr>
        <w:t>health services to adolescent girls and</w:t>
      </w:r>
      <w:r w:rsidR="00A80271">
        <w:rPr>
          <w:rFonts w:ascii="Arial" w:hAnsi="Arial" w:cs="Arial"/>
        </w:rPr>
        <w:t xml:space="preserve"> </w:t>
      </w:r>
      <w:r w:rsidRPr="00AF5A0A">
        <w:rPr>
          <w:rFonts w:ascii="Arial" w:hAnsi="Arial" w:cs="Arial"/>
        </w:rPr>
        <w:t>young people through mobile clinics.</w:t>
      </w:r>
      <w:r w:rsidR="00A80271">
        <w:rPr>
          <w:rFonts w:ascii="Arial" w:hAnsi="Arial" w:cs="Arial"/>
        </w:rPr>
        <w:t xml:space="preserve"> Plan International</w:t>
      </w:r>
      <w:r w:rsidR="00A80271" w:rsidRPr="00AF5A0A">
        <w:rPr>
          <w:rFonts w:ascii="Arial" w:hAnsi="Arial" w:cs="Arial"/>
        </w:rPr>
        <w:t xml:space="preserve"> </w:t>
      </w:r>
      <w:r w:rsidRPr="00AF5A0A">
        <w:rPr>
          <w:rFonts w:ascii="Arial" w:hAnsi="Arial" w:cs="Arial"/>
        </w:rPr>
        <w:t>also supported mentors and</w:t>
      </w:r>
      <w:r w:rsidR="00A80271">
        <w:rPr>
          <w:rFonts w:ascii="Arial" w:hAnsi="Arial" w:cs="Arial"/>
        </w:rPr>
        <w:t xml:space="preserve"> </w:t>
      </w:r>
      <w:r w:rsidRPr="00AF5A0A">
        <w:rPr>
          <w:rFonts w:ascii="Arial" w:hAnsi="Arial" w:cs="Arial"/>
        </w:rPr>
        <w:t>SRHR educators to deliver sessions</w:t>
      </w:r>
      <w:r w:rsidR="00A80271">
        <w:rPr>
          <w:rFonts w:ascii="Arial" w:hAnsi="Arial" w:cs="Arial"/>
        </w:rPr>
        <w:t xml:space="preserve"> </w:t>
      </w:r>
      <w:r w:rsidRPr="00AF5A0A">
        <w:rPr>
          <w:rFonts w:ascii="Arial" w:hAnsi="Arial" w:cs="Arial"/>
        </w:rPr>
        <w:t>via WhatsApp and SMS during the</w:t>
      </w:r>
      <w:r w:rsidR="00A80271">
        <w:rPr>
          <w:rFonts w:ascii="Arial" w:hAnsi="Arial" w:cs="Arial"/>
        </w:rPr>
        <w:t xml:space="preserve"> </w:t>
      </w:r>
      <w:r w:rsidRPr="00AF5A0A">
        <w:rPr>
          <w:rFonts w:ascii="Arial" w:hAnsi="Arial" w:cs="Arial"/>
        </w:rPr>
        <w:t>national lockdown.</w:t>
      </w:r>
      <w:r w:rsidR="00CF3BF2">
        <w:rPr>
          <w:rStyle w:val="FootnoteReference"/>
          <w:rFonts w:ascii="Arial" w:hAnsi="Arial" w:cs="Arial"/>
        </w:rPr>
        <w:footnoteReference w:id="16"/>
      </w:r>
      <w:r w:rsidR="00D911F3">
        <w:rPr>
          <w:rFonts w:ascii="Arial" w:hAnsi="Arial" w:cs="Arial"/>
        </w:rPr>
        <w:t xml:space="preserve"> </w:t>
      </w:r>
    </w:p>
    <w:p w14:paraId="6E828EAD" w14:textId="77777777" w:rsidR="009738C6" w:rsidRDefault="009738C6" w:rsidP="00AF5A0A">
      <w:pPr>
        <w:pStyle w:val="NoSpacing"/>
        <w:jc w:val="both"/>
        <w:rPr>
          <w:rFonts w:ascii="Arial" w:hAnsi="Arial" w:cs="Arial"/>
        </w:rPr>
      </w:pPr>
    </w:p>
    <w:p w14:paraId="5503C625" w14:textId="70C87B9A" w:rsidR="009738C6" w:rsidRDefault="00C104E8" w:rsidP="00AF5A0A">
      <w:pPr>
        <w:pStyle w:val="NoSpacing"/>
        <w:jc w:val="both"/>
        <w:rPr>
          <w:rFonts w:ascii="Arial" w:hAnsi="Arial" w:cs="Arial"/>
        </w:rPr>
      </w:pPr>
      <w:r w:rsidRPr="00C104E8">
        <w:rPr>
          <w:rFonts w:ascii="Arial" w:hAnsi="Arial" w:cs="Arial"/>
        </w:rPr>
        <w:t xml:space="preserve">Given the fact that the COVID-19 pandemic has curtailed access to social and health services in Jordan, especially sexual and reproductive health and rights (SRHR) and </w:t>
      </w:r>
      <w:r w:rsidR="00E37ED9">
        <w:rPr>
          <w:rFonts w:ascii="Arial" w:hAnsi="Arial" w:cs="Arial"/>
        </w:rPr>
        <w:t>gender-based violence</w:t>
      </w:r>
      <w:r w:rsidRPr="00C104E8">
        <w:rPr>
          <w:rFonts w:ascii="Arial" w:hAnsi="Arial" w:cs="Arial"/>
        </w:rPr>
        <w:t xml:space="preserve"> services, with a disproportionate impact on women, adolescent girls and youth, several response measures were taken by Plan and other organizations; including 1) assessing the extent to which the COVID-19 outbreak affects adolescent girls and young women, both Jordanians and Syrians and other nationalities, in refugee camps and host communities looking at GBV/SRHR risks; and 2) the provision of youth-friendly services via digital platforms such as WhatsApp, and Zoom. These virtual services were generally well received by young women and girls.</w:t>
      </w:r>
    </w:p>
    <w:p w14:paraId="60946716" w14:textId="77777777" w:rsidR="007518F2" w:rsidRPr="00477662" w:rsidRDefault="007518F2" w:rsidP="007518F2">
      <w:pPr>
        <w:pStyle w:val="NoSpacing"/>
        <w:jc w:val="both"/>
        <w:rPr>
          <w:rFonts w:ascii="Arial" w:hAnsi="Arial" w:cs="Arial"/>
        </w:rPr>
      </w:pPr>
    </w:p>
    <w:p w14:paraId="10E335F4" w14:textId="77777777" w:rsidR="00477662" w:rsidRDefault="00477662" w:rsidP="00477662">
      <w:pPr>
        <w:pStyle w:val="NoSpacing"/>
        <w:numPr>
          <w:ilvl w:val="0"/>
          <w:numId w:val="35"/>
        </w:numPr>
        <w:jc w:val="both"/>
        <w:rPr>
          <w:rFonts w:ascii="Arial" w:hAnsi="Arial" w:cs="Arial"/>
          <w:i/>
          <w:iCs/>
        </w:rPr>
      </w:pPr>
      <w:r w:rsidRPr="00477662">
        <w:rPr>
          <w:rFonts w:ascii="Arial" w:hAnsi="Arial" w:cs="Arial"/>
          <w:i/>
          <w:iCs/>
        </w:rPr>
        <w:t xml:space="preserve">What role have the young people had in COVID-19 response, </w:t>
      </w:r>
      <w:proofErr w:type="gramStart"/>
      <w:r w:rsidRPr="00477662">
        <w:rPr>
          <w:rFonts w:ascii="Arial" w:hAnsi="Arial" w:cs="Arial"/>
          <w:i/>
          <w:iCs/>
        </w:rPr>
        <w:t>vaccination</w:t>
      </w:r>
      <w:proofErr w:type="gramEnd"/>
      <w:r w:rsidRPr="00477662">
        <w:rPr>
          <w:rFonts w:ascii="Arial" w:hAnsi="Arial" w:cs="Arial"/>
          <w:i/>
          <w:iCs/>
        </w:rPr>
        <w:t xml:space="preserve"> and recovery efforts in the country/region where you operate?</w:t>
      </w:r>
    </w:p>
    <w:p w14:paraId="26B24A97" w14:textId="77777777" w:rsidR="00260A01" w:rsidRDefault="00260A01" w:rsidP="00260A01">
      <w:pPr>
        <w:pStyle w:val="NoSpacing"/>
        <w:jc w:val="both"/>
        <w:rPr>
          <w:rFonts w:ascii="Arial" w:hAnsi="Arial" w:cs="Arial"/>
          <w:i/>
          <w:iCs/>
        </w:rPr>
      </w:pPr>
    </w:p>
    <w:p w14:paraId="717A84B7" w14:textId="3F81BD02" w:rsidR="00260A01" w:rsidRPr="00260A01" w:rsidRDefault="00260A01" w:rsidP="00260A01">
      <w:pPr>
        <w:pStyle w:val="NoSpacing"/>
        <w:jc w:val="both"/>
        <w:rPr>
          <w:rFonts w:ascii="Arial" w:hAnsi="Arial" w:cs="Arial"/>
        </w:rPr>
      </w:pPr>
      <w:r w:rsidRPr="00260A01">
        <w:rPr>
          <w:rFonts w:ascii="Arial" w:hAnsi="Arial" w:cs="Arial"/>
        </w:rPr>
        <w:t xml:space="preserve">Adolescent Initiative for Reform (AIR) is a girl-led group (14–19 years old) in Cameroon which runs a peer education program in schools, focused on menstrual hygiene and sexual and reproductive health and rights (SRHR). Furthermore, they seek to strengthen the capacity of girls to influence SRHR and HIV/AIDS laws and policies. Once schools were closed due to COVID-19 the group decided to facilitate access to information on SRHR </w:t>
      </w:r>
      <w:proofErr w:type="gramStart"/>
      <w:r w:rsidRPr="00260A01">
        <w:rPr>
          <w:rFonts w:ascii="Arial" w:hAnsi="Arial" w:cs="Arial"/>
        </w:rPr>
        <w:t>through the use of</w:t>
      </w:r>
      <w:proofErr w:type="gramEnd"/>
      <w:r w:rsidRPr="00260A01">
        <w:rPr>
          <w:rFonts w:ascii="Arial" w:hAnsi="Arial" w:cs="Arial"/>
        </w:rPr>
        <w:t xml:space="preserve"> radio, posters and social media campaigns. In addition, they sought to provide ‘dignity kits’ to internally displaced girls – each kit will have COVID-19 prevention materials as well as menstrual kits. The group has changed its strategies from in-person to online peer education through various platforms to ensure that girls in their community access the content they are sharing.</w:t>
      </w:r>
    </w:p>
    <w:p w14:paraId="00F431CB" w14:textId="77777777" w:rsidR="00260A01" w:rsidRPr="00477662" w:rsidRDefault="00260A01" w:rsidP="00260A01">
      <w:pPr>
        <w:pStyle w:val="NoSpacing"/>
        <w:jc w:val="both"/>
        <w:rPr>
          <w:rFonts w:ascii="Arial" w:hAnsi="Arial" w:cs="Arial"/>
          <w:i/>
          <w:iCs/>
        </w:rPr>
      </w:pPr>
    </w:p>
    <w:p w14:paraId="7799899C" w14:textId="77777777" w:rsidR="00477662" w:rsidRPr="00B330AC" w:rsidRDefault="00477662" w:rsidP="00477662">
      <w:pPr>
        <w:pStyle w:val="NoSpacing"/>
        <w:numPr>
          <w:ilvl w:val="0"/>
          <w:numId w:val="36"/>
        </w:numPr>
        <w:jc w:val="both"/>
        <w:rPr>
          <w:rFonts w:ascii="Arial" w:hAnsi="Arial" w:cs="Arial"/>
          <w:i/>
          <w:iCs/>
        </w:rPr>
      </w:pPr>
      <w:r w:rsidRPr="00477662">
        <w:rPr>
          <w:rFonts w:ascii="Arial" w:hAnsi="Arial" w:cs="Arial"/>
          <w:i/>
          <w:iCs/>
        </w:rPr>
        <w:t xml:space="preserve">What measures are taken in the country/region where you operate to value/encourage the role of youth in COVID-19 response, </w:t>
      </w:r>
      <w:proofErr w:type="gramStart"/>
      <w:r w:rsidRPr="00477662">
        <w:rPr>
          <w:rFonts w:ascii="Arial" w:hAnsi="Arial" w:cs="Arial"/>
          <w:i/>
          <w:iCs/>
        </w:rPr>
        <w:t>vaccination</w:t>
      </w:r>
      <w:proofErr w:type="gramEnd"/>
      <w:r w:rsidRPr="00477662">
        <w:rPr>
          <w:rFonts w:ascii="Arial" w:hAnsi="Arial" w:cs="Arial"/>
          <w:i/>
          <w:iCs/>
        </w:rPr>
        <w:t xml:space="preserve"> and recovery efforts?</w:t>
      </w:r>
    </w:p>
    <w:p w14:paraId="7823F68D" w14:textId="77777777" w:rsidR="00370AE7" w:rsidRDefault="00370AE7" w:rsidP="00370AE7">
      <w:pPr>
        <w:pStyle w:val="NoSpacing"/>
        <w:jc w:val="both"/>
        <w:rPr>
          <w:rFonts w:ascii="Arial" w:hAnsi="Arial" w:cs="Arial"/>
        </w:rPr>
      </w:pPr>
    </w:p>
    <w:p w14:paraId="73124108" w14:textId="7496FD60" w:rsidR="00370AE7" w:rsidRPr="00477662" w:rsidRDefault="002F0573" w:rsidP="002F0573">
      <w:pPr>
        <w:pStyle w:val="NoSpacing"/>
        <w:jc w:val="both"/>
        <w:rPr>
          <w:rFonts w:ascii="Arial" w:hAnsi="Arial" w:cs="Arial"/>
        </w:rPr>
      </w:pPr>
      <w:r>
        <w:rPr>
          <w:rFonts w:ascii="Arial" w:hAnsi="Arial" w:cs="Arial"/>
        </w:rPr>
        <w:t>T</w:t>
      </w:r>
      <w:r w:rsidRPr="002F0573">
        <w:rPr>
          <w:rFonts w:ascii="Arial" w:hAnsi="Arial" w:cs="Arial"/>
        </w:rPr>
        <w:t>o</w:t>
      </w:r>
      <w:r>
        <w:rPr>
          <w:rFonts w:ascii="Arial" w:hAnsi="Arial" w:cs="Arial"/>
        </w:rPr>
        <w:t xml:space="preserve"> </w:t>
      </w:r>
      <w:r w:rsidRPr="002F0573">
        <w:rPr>
          <w:rFonts w:ascii="Arial" w:hAnsi="Arial" w:cs="Arial"/>
        </w:rPr>
        <w:t>raise awareness about COVID-19</w:t>
      </w:r>
      <w:r>
        <w:rPr>
          <w:rFonts w:ascii="Arial" w:hAnsi="Arial" w:cs="Arial"/>
        </w:rPr>
        <w:t xml:space="preserve">, Plan International </w:t>
      </w:r>
      <w:r w:rsidRPr="002F0573">
        <w:rPr>
          <w:rFonts w:ascii="Arial" w:hAnsi="Arial" w:cs="Arial"/>
        </w:rPr>
        <w:t>supported young people in</w:t>
      </w:r>
      <w:r>
        <w:rPr>
          <w:rFonts w:ascii="Arial" w:hAnsi="Arial" w:cs="Arial"/>
        </w:rPr>
        <w:t xml:space="preserve"> </w:t>
      </w:r>
      <w:r w:rsidRPr="002F0573">
        <w:rPr>
          <w:rFonts w:ascii="Arial" w:hAnsi="Arial" w:cs="Arial"/>
        </w:rPr>
        <w:t>their communities to raise their</w:t>
      </w:r>
      <w:r>
        <w:rPr>
          <w:rFonts w:ascii="Arial" w:hAnsi="Arial" w:cs="Arial"/>
        </w:rPr>
        <w:t xml:space="preserve"> </w:t>
      </w:r>
      <w:r w:rsidRPr="002F0573">
        <w:rPr>
          <w:rFonts w:ascii="Arial" w:hAnsi="Arial" w:cs="Arial"/>
        </w:rPr>
        <w:t>voices about how they are affected</w:t>
      </w:r>
      <w:r>
        <w:rPr>
          <w:rFonts w:ascii="Arial" w:hAnsi="Arial" w:cs="Arial"/>
        </w:rPr>
        <w:t xml:space="preserve"> </w:t>
      </w:r>
      <w:r w:rsidRPr="002F0573">
        <w:rPr>
          <w:rFonts w:ascii="Arial" w:hAnsi="Arial" w:cs="Arial"/>
        </w:rPr>
        <w:t xml:space="preserve">by the pandemic. </w:t>
      </w:r>
      <w:r w:rsidR="00B330AC">
        <w:rPr>
          <w:rFonts w:ascii="Arial" w:hAnsi="Arial" w:cs="Arial"/>
        </w:rPr>
        <w:t>Plan International</w:t>
      </w:r>
      <w:r w:rsidRPr="002F0573">
        <w:rPr>
          <w:rFonts w:ascii="Arial" w:hAnsi="Arial" w:cs="Arial"/>
        </w:rPr>
        <w:t xml:space="preserve"> facilitated girls’</w:t>
      </w:r>
      <w:r>
        <w:rPr>
          <w:rFonts w:ascii="Arial" w:hAnsi="Arial" w:cs="Arial"/>
        </w:rPr>
        <w:t xml:space="preserve"> </w:t>
      </w:r>
      <w:r w:rsidRPr="002F0573">
        <w:rPr>
          <w:rFonts w:ascii="Arial" w:hAnsi="Arial" w:cs="Arial"/>
        </w:rPr>
        <w:t>inclusion in decision-making spaces in</w:t>
      </w:r>
      <w:r>
        <w:rPr>
          <w:rFonts w:ascii="Arial" w:hAnsi="Arial" w:cs="Arial"/>
        </w:rPr>
        <w:t xml:space="preserve"> </w:t>
      </w:r>
      <w:r w:rsidRPr="002F0573">
        <w:rPr>
          <w:rFonts w:ascii="Arial" w:hAnsi="Arial" w:cs="Arial"/>
        </w:rPr>
        <w:t>Uganda’s response, provided training</w:t>
      </w:r>
      <w:r>
        <w:rPr>
          <w:rFonts w:ascii="Arial" w:hAnsi="Arial" w:cs="Arial"/>
        </w:rPr>
        <w:t xml:space="preserve"> </w:t>
      </w:r>
      <w:r w:rsidRPr="002F0573">
        <w:rPr>
          <w:rFonts w:ascii="Arial" w:hAnsi="Arial" w:cs="Arial"/>
        </w:rPr>
        <w:t>on digital participation in Paraguay,</w:t>
      </w:r>
      <w:r>
        <w:rPr>
          <w:rFonts w:ascii="Arial" w:hAnsi="Arial" w:cs="Arial"/>
        </w:rPr>
        <w:t xml:space="preserve"> </w:t>
      </w:r>
      <w:r w:rsidRPr="002F0573">
        <w:rPr>
          <w:rFonts w:ascii="Arial" w:hAnsi="Arial" w:cs="Arial"/>
        </w:rPr>
        <w:t>and equipped young people in Peru</w:t>
      </w:r>
      <w:r>
        <w:rPr>
          <w:rFonts w:ascii="Arial" w:hAnsi="Arial" w:cs="Arial"/>
        </w:rPr>
        <w:t xml:space="preserve"> </w:t>
      </w:r>
      <w:r w:rsidRPr="002F0573">
        <w:rPr>
          <w:rFonts w:ascii="Arial" w:hAnsi="Arial" w:cs="Arial"/>
        </w:rPr>
        <w:t>and Guinea with devices and credit for</w:t>
      </w:r>
      <w:r>
        <w:rPr>
          <w:rFonts w:ascii="Arial" w:hAnsi="Arial" w:cs="Arial"/>
        </w:rPr>
        <w:t xml:space="preserve"> </w:t>
      </w:r>
      <w:r w:rsidRPr="002F0573">
        <w:rPr>
          <w:rFonts w:ascii="Arial" w:hAnsi="Arial" w:cs="Arial"/>
        </w:rPr>
        <w:t>data to help them participate this way.</w:t>
      </w:r>
      <w:r w:rsidR="00B330AC">
        <w:rPr>
          <w:rFonts w:ascii="Arial" w:hAnsi="Arial" w:cs="Arial"/>
        </w:rPr>
        <w:t xml:space="preserve"> </w:t>
      </w:r>
      <w:r w:rsidRPr="002F0573">
        <w:rPr>
          <w:rFonts w:ascii="Arial" w:hAnsi="Arial" w:cs="Arial"/>
        </w:rPr>
        <w:t xml:space="preserve">With UNICEF in Togo, </w:t>
      </w:r>
      <w:r w:rsidR="00B330AC">
        <w:rPr>
          <w:rFonts w:ascii="Arial" w:hAnsi="Arial" w:cs="Arial"/>
        </w:rPr>
        <w:t>Plan International</w:t>
      </w:r>
      <w:r w:rsidRPr="002F0573">
        <w:rPr>
          <w:rFonts w:ascii="Arial" w:hAnsi="Arial" w:cs="Arial"/>
        </w:rPr>
        <w:t xml:space="preserve"> co-organised</w:t>
      </w:r>
      <w:r w:rsidR="00B330AC">
        <w:rPr>
          <w:rFonts w:ascii="Arial" w:hAnsi="Arial" w:cs="Arial"/>
        </w:rPr>
        <w:t xml:space="preserve"> </w:t>
      </w:r>
      <w:r w:rsidRPr="002F0573">
        <w:rPr>
          <w:rFonts w:ascii="Arial" w:hAnsi="Arial" w:cs="Arial"/>
        </w:rPr>
        <w:t>a Facebook webinar on the impacts of</w:t>
      </w:r>
      <w:r w:rsidR="00B330AC">
        <w:rPr>
          <w:rFonts w:ascii="Arial" w:hAnsi="Arial" w:cs="Arial"/>
        </w:rPr>
        <w:t xml:space="preserve"> </w:t>
      </w:r>
      <w:r w:rsidRPr="002F0573">
        <w:rPr>
          <w:rFonts w:ascii="Arial" w:hAnsi="Arial" w:cs="Arial"/>
        </w:rPr>
        <w:t>COVID-19 on children, reaching 23,974</w:t>
      </w:r>
      <w:r w:rsidR="00B330AC">
        <w:rPr>
          <w:rFonts w:ascii="Arial" w:hAnsi="Arial" w:cs="Arial"/>
        </w:rPr>
        <w:t xml:space="preserve"> </w:t>
      </w:r>
      <w:r w:rsidRPr="002F0573">
        <w:rPr>
          <w:rFonts w:ascii="Arial" w:hAnsi="Arial" w:cs="Arial"/>
        </w:rPr>
        <w:t xml:space="preserve">people. </w:t>
      </w:r>
      <w:r w:rsidR="0075631C">
        <w:rPr>
          <w:rFonts w:ascii="Arial" w:hAnsi="Arial" w:cs="Arial"/>
        </w:rPr>
        <w:t>Plan International</w:t>
      </w:r>
      <w:r w:rsidRPr="002F0573">
        <w:rPr>
          <w:rFonts w:ascii="Arial" w:hAnsi="Arial" w:cs="Arial"/>
        </w:rPr>
        <w:t xml:space="preserve"> also financed the activities</w:t>
      </w:r>
      <w:r w:rsidR="00B330AC">
        <w:rPr>
          <w:rFonts w:ascii="Arial" w:hAnsi="Arial" w:cs="Arial"/>
        </w:rPr>
        <w:t xml:space="preserve"> </w:t>
      </w:r>
      <w:r w:rsidRPr="002F0573">
        <w:rPr>
          <w:rFonts w:ascii="Arial" w:hAnsi="Arial" w:cs="Arial"/>
        </w:rPr>
        <w:t>of 22 child and youth organisations to</w:t>
      </w:r>
      <w:r w:rsidR="00B330AC">
        <w:rPr>
          <w:rFonts w:ascii="Arial" w:hAnsi="Arial" w:cs="Arial"/>
        </w:rPr>
        <w:t xml:space="preserve"> </w:t>
      </w:r>
      <w:r w:rsidRPr="002F0573">
        <w:rPr>
          <w:rFonts w:ascii="Arial" w:hAnsi="Arial" w:cs="Arial"/>
        </w:rPr>
        <w:t>fight the virus. Three digital campaigns</w:t>
      </w:r>
      <w:r w:rsidR="00B330AC">
        <w:rPr>
          <w:rFonts w:ascii="Arial" w:hAnsi="Arial" w:cs="Arial"/>
        </w:rPr>
        <w:t xml:space="preserve"> </w:t>
      </w:r>
      <w:r w:rsidRPr="002F0573">
        <w:rPr>
          <w:rFonts w:ascii="Arial" w:hAnsi="Arial" w:cs="Arial"/>
        </w:rPr>
        <w:t>produced by children and young</w:t>
      </w:r>
      <w:r w:rsidR="00B330AC">
        <w:rPr>
          <w:rFonts w:ascii="Arial" w:hAnsi="Arial" w:cs="Arial"/>
        </w:rPr>
        <w:t xml:space="preserve"> </w:t>
      </w:r>
      <w:r w:rsidRPr="002F0573">
        <w:rPr>
          <w:rFonts w:ascii="Arial" w:hAnsi="Arial" w:cs="Arial"/>
        </w:rPr>
        <w:t>people reached 100,000 people</w:t>
      </w:r>
      <w:r w:rsidR="00B330AC">
        <w:rPr>
          <w:rFonts w:ascii="Arial" w:hAnsi="Arial" w:cs="Arial"/>
        </w:rPr>
        <w:t>.</w:t>
      </w:r>
      <w:r w:rsidR="00B330AC">
        <w:rPr>
          <w:rStyle w:val="FootnoteReference"/>
          <w:rFonts w:ascii="Arial" w:hAnsi="Arial" w:cs="Arial"/>
        </w:rPr>
        <w:footnoteReference w:id="17"/>
      </w:r>
    </w:p>
    <w:p w14:paraId="07AD1B9F" w14:textId="77777777" w:rsidR="00A24914" w:rsidRDefault="00A24914" w:rsidP="00477662">
      <w:pPr>
        <w:pStyle w:val="NoSpacing"/>
        <w:jc w:val="both"/>
        <w:rPr>
          <w:rFonts w:ascii="Arial" w:hAnsi="Arial" w:cs="Arial"/>
        </w:rPr>
      </w:pPr>
    </w:p>
    <w:p w14:paraId="6B1AC270" w14:textId="30B8F7CB" w:rsidR="002E36CB" w:rsidRDefault="007466EB" w:rsidP="00477662">
      <w:pPr>
        <w:pStyle w:val="NoSpacing"/>
        <w:jc w:val="both"/>
        <w:rPr>
          <w:rFonts w:ascii="Arial" w:eastAsia="Calibri" w:hAnsi="Arial" w:cs="Arial"/>
          <w:color w:val="0070C0"/>
          <w:sz w:val="28"/>
          <w:szCs w:val="28"/>
        </w:rPr>
      </w:pPr>
      <w:r w:rsidRPr="0073312B">
        <w:rPr>
          <w:rFonts w:ascii="Arial" w:eastAsia="Calibri" w:hAnsi="Arial" w:cs="Arial"/>
          <w:color w:val="0070C0"/>
          <w:sz w:val="28"/>
          <w:szCs w:val="28"/>
        </w:rPr>
        <w:t>Re</w:t>
      </w:r>
      <w:r>
        <w:rPr>
          <w:rFonts w:ascii="Arial" w:eastAsia="Calibri" w:hAnsi="Arial" w:cs="Arial"/>
          <w:color w:val="0070C0"/>
          <w:sz w:val="28"/>
          <w:szCs w:val="28"/>
        </w:rPr>
        <w:t>commendations</w:t>
      </w:r>
    </w:p>
    <w:p w14:paraId="07D05DA2" w14:textId="77777777" w:rsidR="007466EB" w:rsidRDefault="007466EB" w:rsidP="00FE7687">
      <w:pPr>
        <w:spacing w:after="0"/>
      </w:pPr>
    </w:p>
    <w:p w14:paraId="4CFDBC1C" w14:textId="77777777" w:rsidR="005D61ED" w:rsidRDefault="00FE7687" w:rsidP="00FE7687">
      <w:pPr>
        <w:jc w:val="both"/>
        <w:rPr>
          <w:rFonts w:ascii="Arial" w:hAnsi="Arial" w:cs="Arial"/>
        </w:rPr>
      </w:pPr>
      <w:r w:rsidRPr="00FE7687">
        <w:rPr>
          <w:rFonts w:ascii="Arial" w:hAnsi="Arial" w:cs="Arial"/>
        </w:rPr>
        <w:t>It is incumbent on authorities and</w:t>
      </w:r>
      <w:r>
        <w:rPr>
          <w:rFonts w:ascii="Arial" w:hAnsi="Arial" w:cs="Arial"/>
        </w:rPr>
        <w:t xml:space="preserve"> </w:t>
      </w:r>
      <w:r w:rsidRPr="00FE7687">
        <w:rPr>
          <w:rFonts w:ascii="Arial" w:hAnsi="Arial" w:cs="Arial"/>
        </w:rPr>
        <w:t>civil society everywhere to continue</w:t>
      </w:r>
      <w:r>
        <w:rPr>
          <w:rFonts w:ascii="Arial" w:hAnsi="Arial" w:cs="Arial"/>
        </w:rPr>
        <w:t xml:space="preserve"> </w:t>
      </w:r>
      <w:r w:rsidRPr="00FE7687">
        <w:rPr>
          <w:rFonts w:ascii="Arial" w:hAnsi="Arial" w:cs="Arial"/>
        </w:rPr>
        <w:t>to support gender equality and drive</w:t>
      </w:r>
      <w:r>
        <w:rPr>
          <w:rFonts w:ascii="Arial" w:hAnsi="Arial" w:cs="Arial"/>
        </w:rPr>
        <w:t xml:space="preserve"> </w:t>
      </w:r>
      <w:r w:rsidRPr="00FE7687">
        <w:rPr>
          <w:rFonts w:ascii="Arial" w:hAnsi="Arial" w:cs="Arial"/>
        </w:rPr>
        <w:t>toward the Sustainable Development</w:t>
      </w:r>
      <w:r>
        <w:rPr>
          <w:rFonts w:ascii="Arial" w:hAnsi="Arial" w:cs="Arial"/>
        </w:rPr>
        <w:t xml:space="preserve"> </w:t>
      </w:r>
      <w:r w:rsidRPr="00FE7687">
        <w:rPr>
          <w:rFonts w:ascii="Arial" w:hAnsi="Arial" w:cs="Arial"/>
        </w:rPr>
        <w:t xml:space="preserve">Goals: </w:t>
      </w:r>
      <w:proofErr w:type="gramStart"/>
      <w:r w:rsidRPr="00FE7687">
        <w:rPr>
          <w:rFonts w:ascii="Arial" w:hAnsi="Arial" w:cs="Arial"/>
        </w:rPr>
        <w:t>in particular by</w:t>
      </w:r>
      <w:proofErr w:type="gramEnd"/>
      <w:r w:rsidRPr="00FE7687">
        <w:rPr>
          <w:rFonts w:ascii="Arial" w:hAnsi="Arial" w:cs="Arial"/>
        </w:rPr>
        <w:t xml:space="preserve"> addressing the</w:t>
      </w:r>
      <w:r>
        <w:rPr>
          <w:rFonts w:ascii="Arial" w:hAnsi="Arial" w:cs="Arial"/>
        </w:rPr>
        <w:t xml:space="preserve"> </w:t>
      </w:r>
      <w:r w:rsidRPr="00FE7687">
        <w:rPr>
          <w:rFonts w:ascii="Arial" w:hAnsi="Arial" w:cs="Arial"/>
        </w:rPr>
        <w:t>structural barriers and gender norms</w:t>
      </w:r>
      <w:r>
        <w:rPr>
          <w:rFonts w:ascii="Arial" w:hAnsi="Arial" w:cs="Arial"/>
        </w:rPr>
        <w:t xml:space="preserve"> </w:t>
      </w:r>
      <w:r w:rsidRPr="00FE7687">
        <w:rPr>
          <w:rFonts w:ascii="Arial" w:hAnsi="Arial" w:cs="Arial"/>
        </w:rPr>
        <w:t>that prevent girls from accessing and</w:t>
      </w:r>
      <w:r>
        <w:rPr>
          <w:rFonts w:ascii="Arial" w:hAnsi="Arial" w:cs="Arial"/>
        </w:rPr>
        <w:t xml:space="preserve"> </w:t>
      </w:r>
      <w:r w:rsidRPr="00FE7687">
        <w:rPr>
          <w:rFonts w:ascii="Arial" w:hAnsi="Arial" w:cs="Arial"/>
        </w:rPr>
        <w:t>completing education, and funding and</w:t>
      </w:r>
      <w:r>
        <w:rPr>
          <w:rFonts w:ascii="Arial" w:hAnsi="Arial" w:cs="Arial"/>
        </w:rPr>
        <w:t xml:space="preserve"> </w:t>
      </w:r>
      <w:r w:rsidRPr="00FE7687">
        <w:rPr>
          <w:rFonts w:ascii="Arial" w:hAnsi="Arial" w:cs="Arial"/>
        </w:rPr>
        <w:t>implementing gender transformative</w:t>
      </w:r>
      <w:r>
        <w:rPr>
          <w:rFonts w:ascii="Arial" w:hAnsi="Arial" w:cs="Arial"/>
        </w:rPr>
        <w:t xml:space="preserve"> </w:t>
      </w:r>
      <w:r w:rsidRPr="00FE7687">
        <w:rPr>
          <w:rFonts w:ascii="Arial" w:hAnsi="Arial" w:cs="Arial"/>
        </w:rPr>
        <w:t>learning environments. Once the virus</w:t>
      </w:r>
      <w:r>
        <w:rPr>
          <w:rFonts w:ascii="Arial" w:hAnsi="Arial" w:cs="Arial"/>
        </w:rPr>
        <w:t xml:space="preserve"> </w:t>
      </w:r>
      <w:r w:rsidRPr="00FE7687">
        <w:rPr>
          <w:rFonts w:ascii="Arial" w:hAnsi="Arial" w:cs="Arial"/>
        </w:rPr>
        <w:t>is under control, the priority must be</w:t>
      </w:r>
      <w:r>
        <w:rPr>
          <w:rFonts w:ascii="Arial" w:hAnsi="Arial" w:cs="Arial"/>
        </w:rPr>
        <w:t xml:space="preserve"> </w:t>
      </w:r>
      <w:r w:rsidRPr="00FE7687">
        <w:rPr>
          <w:rFonts w:ascii="Arial" w:hAnsi="Arial" w:cs="Arial"/>
        </w:rPr>
        <w:t>a just recovery, one which addresses</w:t>
      </w:r>
      <w:r>
        <w:rPr>
          <w:rFonts w:ascii="Arial" w:hAnsi="Arial" w:cs="Arial"/>
        </w:rPr>
        <w:t xml:space="preserve"> </w:t>
      </w:r>
      <w:r w:rsidRPr="00FE7687">
        <w:rPr>
          <w:rFonts w:ascii="Arial" w:hAnsi="Arial" w:cs="Arial"/>
        </w:rPr>
        <w:t>those most in need. The transition to a</w:t>
      </w:r>
      <w:r>
        <w:rPr>
          <w:rFonts w:ascii="Arial" w:hAnsi="Arial" w:cs="Arial"/>
        </w:rPr>
        <w:t xml:space="preserve"> </w:t>
      </w:r>
      <w:r w:rsidRPr="00FE7687">
        <w:rPr>
          <w:rFonts w:ascii="Arial" w:hAnsi="Arial" w:cs="Arial"/>
        </w:rPr>
        <w:t>more sustainable, climate-responsive</w:t>
      </w:r>
      <w:r>
        <w:rPr>
          <w:rFonts w:ascii="Arial" w:hAnsi="Arial" w:cs="Arial"/>
        </w:rPr>
        <w:t xml:space="preserve"> </w:t>
      </w:r>
      <w:r w:rsidRPr="00FE7687">
        <w:rPr>
          <w:rFonts w:ascii="Arial" w:hAnsi="Arial" w:cs="Arial"/>
        </w:rPr>
        <w:t>and gender-equal future must focus in</w:t>
      </w:r>
      <w:r>
        <w:rPr>
          <w:rFonts w:ascii="Arial" w:hAnsi="Arial" w:cs="Arial"/>
        </w:rPr>
        <w:t xml:space="preserve"> </w:t>
      </w:r>
      <w:r w:rsidRPr="00FE7687">
        <w:rPr>
          <w:rFonts w:ascii="Arial" w:hAnsi="Arial" w:cs="Arial"/>
        </w:rPr>
        <w:t>particular on girls and young women</w:t>
      </w:r>
      <w:r>
        <w:rPr>
          <w:rFonts w:ascii="Arial" w:hAnsi="Arial" w:cs="Arial"/>
        </w:rPr>
        <w:t xml:space="preserve"> </w:t>
      </w:r>
      <w:r w:rsidRPr="00FE7687">
        <w:rPr>
          <w:rFonts w:ascii="Arial" w:hAnsi="Arial" w:cs="Arial"/>
        </w:rPr>
        <w:t xml:space="preserve">in all their </w:t>
      </w:r>
      <w:proofErr w:type="gramStart"/>
      <w:r w:rsidRPr="00FE7687">
        <w:rPr>
          <w:rFonts w:ascii="Arial" w:hAnsi="Arial" w:cs="Arial"/>
        </w:rPr>
        <w:t>diversity,</w:t>
      </w:r>
      <w:r>
        <w:rPr>
          <w:rFonts w:ascii="Arial" w:hAnsi="Arial" w:cs="Arial"/>
        </w:rPr>
        <w:t xml:space="preserve"> </w:t>
      </w:r>
      <w:r w:rsidRPr="00FE7687">
        <w:rPr>
          <w:rFonts w:ascii="Arial" w:hAnsi="Arial" w:cs="Arial"/>
        </w:rPr>
        <w:t>and</w:t>
      </w:r>
      <w:proofErr w:type="gramEnd"/>
      <w:r w:rsidRPr="00FE7687">
        <w:rPr>
          <w:rFonts w:ascii="Arial" w:hAnsi="Arial" w:cs="Arial"/>
        </w:rPr>
        <w:t xml:space="preserve"> must include</w:t>
      </w:r>
      <w:r>
        <w:rPr>
          <w:rFonts w:ascii="Arial" w:hAnsi="Arial" w:cs="Arial"/>
        </w:rPr>
        <w:t xml:space="preserve"> </w:t>
      </w:r>
      <w:r w:rsidRPr="00FE7687">
        <w:rPr>
          <w:rFonts w:ascii="Arial" w:hAnsi="Arial" w:cs="Arial"/>
        </w:rPr>
        <w:t>targeted support for their families and</w:t>
      </w:r>
      <w:r>
        <w:rPr>
          <w:rFonts w:ascii="Arial" w:hAnsi="Arial" w:cs="Arial"/>
        </w:rPr>
        <w:t xml:space="preserve"> </w:t>
      </w:r>
      <w:r w:rsidRPr="00FE7687">
        <w:rPr>
          <w:rFonts w:ascii="Arial" w:hAnsi="Arial" w:cs="Arial"/>
        </w:rPr>
        <w:t>communities. This should be at the</w:t>
      </w:r>
      <w:r>
        <w:rPr>
          <w:rFonts w:ascii="Arial" w:hAnsi="Arial" w:cs="Arial"/>
        </w:rPr>
        <w:t xml:space="preserve"> </w:t>
      </w:r>
      <w:r w:rsidRPr="00FE7687">
        <w:rPr>
          <w:rFonts w:ascii="Arial" w:hAnsi="Arial" w:cs="Arial"/>
        </w:rPr>
        <w:t>core of all response strategies from</w:t>
      </w:r>
      <w:r>
        <w:rPr>
          <w:rFonts w:ascii="Arial" w:hAnsi="Arial" w:cs="Arial"/>
        </w:rPr>
        <w:t xml:space="preserve"> </w:t>
      </w:r>
      <w:r w:rsidRPr="00FE7687">
        <w:rPr>
          <w:rFonts w:ascii="Arial" w:hAnsi="Arial" w:cs="Arial"/>
        </w:rPr>
        <w:t>governments, global and regional</w:t>
      </w:r>
      <w:r>
        <w:rPr>
          <w:rFonts w:ascii="Arial" w:hAnsi="Arial" w:cs="Arial"/>
        </w:rPr>
        <w:t xml:space="preserve"> </w:t>
      </w:r>
      <w:r w:rsidRPr="00FE7687">
        <w:rPr>
          <w:rFonts w:ascii="Arial" w:hAnsi="Arial" w:cs="Arial"/>
        </w:rPr>
        <w:t>institutions and resourced accordingly.</w:t>
      </w:r>
    </w:p>
    <w:p w14:paraId="5FA70D06" w14:textId="77777777" w:rsidR="005D61ED" w:rsidRDefault="005D61ED" w:rsidP="00FE7687">
      <w:pPr>
        <w:jc w:val="both"/>
        <w:rPr>
          <w:rFonts w:ascii="Arial" w:hAnsi="Arial" w:cs="Arial"/>
        </w:rPr>
      </w:pPr>
      <w:r>
        <w:rPr>
          <w:rFonts w:ascii="Arial" w:hAnsi="Arial" w:cs="Arial"/>
        </w:rPr>
        <w:t>Specifically:</w:t>
      </w:r>
    </w:p>
    <w:p w14:paraId="5CC9D82E" w14:textId="1DE83329" w:rsidR="00F55E0B" w:rsidRDefault="00F55E0B" w:rsidP="005F21DC">
      <w:pPr>
        <w:pStyle w:val="ListParagraph"/>
        <w:numPr>
          <w:ilvl w:val="0"/>
          <w:numId w:val="37"/>
        </w:numPr>
        <w:jc w:val="both"/>
        <w:rPr>
          <w:rFonts w:ascii="Arial" w:hAnsi="Arial" w:cs="Arial"/>
        </w:rPr>
      </w:pPr>
      <w:r w:rsidRPr="00F55E0B">
        <w:rPr>
          <w:rFonts w:ascii="Arial" w:hAnsi="Arial" w:cs="Arial"/>
        </w:rPr>
        <w:t xml:space="preserve">Recognise when planning and implementing measures to respond to the COVID-19 outbreak and its aftermath that the pandemic has affected people differently according to their multiple and intersecting identities. </w:t>
      </w:r>
      <w:r>
        <w:rPr>
          <w:rFonts w:ascii="Arial" w:hAnsi="Arial" w:cs="Arial"/>
        </w:rPr>
        <w:t>Decision-makers</w:t>
      </w:r>
      <w:r w:rsidRPr="00F55E0B">
        <w:rPr>
          <w:rFonts w:ascii="Arial" w:hAnsi="Arial" w:cs="Arial"/>
        </w:rPr>
        <w:t xml:space="preserve"> should ensure that policies and interventions are equitable, gender-transformative, </w:t>
      </w:r>
      <w:r w:rsidR="002D1B1F">
        <w:rPr>
          <w:rFonts w:ascii="Arial" w:hAnsi="Arial" w:cs="Arial"/>
        </w:rPr>
        <w:t xml:space="preserve">age-sensitive, </w:t>
      </w:r>
      <w:r w:rsidRPr="00F55E0B">
        <w:rPr>
          <w:rFonts w:ascii="Arial" w:hAnsi="Arial" w:cs="Arial"/>
        </w:rPr>
        <w:t>protective of human rights, inclusive of the poorest and most vulnerable</w:t>
      </w:r>
      <w:r>
        <w:rPr>
          <w:rFonts w:ascii="Arial" w:hAnsi="Arial" w:cs="Arial"/>
        </w:rPr>
        <w:t xml:space="preserve"> </w:t>
      </w:r>
      <w:r w:rsidRPr="00F55E0B">
        <w:rPr>
          <w:rFonts w:ascii="Arial" w:hAnsi="Arial" w:cs="Arial"/>
        </w:rPr>
        <w:t>people in society, and responsive to the different needs and risks faced by individuals</w:t>
      </w:r>
      <w:r>
        <w:rPr>
          <w:rFonts w:ascii="Arial" w:hAnsi="Arial" w:cs="Arial"/>
        </w:rPr>
        <w:t>.</w:t>
      </w:r>
      <w:r w:rsidRPr="00F55E0B">
        <w:rPr>
          <w:rStyle w:val="FootnoteReference"/>
          <w:rFonts w:ascii="Arial" w:hAnsi="Arial" w:cs="Arial"/>
        </w:rPr>
        <w:t xml:space="preserve"> </w:t>
      </w:r>
    </w:p>
    <w:p w14:paraId="255109F0" w14:textId="7635C8BA" w:rsidR="0051277C" w:rsidRDefault="0051277C" w:rsidP="008A46BD">
      <w:pPr>
        <w:pStyle w:val="ListParagraph"/>
        <w:numPr>
          <w:ilvl w:val="0"/>
          <w:numId w:val="37"/>
        </w:numPr>
        <w:jc w:val="both"/>
        <w:rPr>
          <w:rFonts w:ascii="Arial" w:hAnsi="Arial" w:cs="Arial"/>
        </w:rPr>
      </w:pPr>
      <w:r w:rsidRPr="0051277C">
        <w:rPr>
          <w:rFonts w:ascii="Arial" w:hAnsi="Arial" w:cs="Arial"/>
        </w:rPr>
        <w:t xml:space="preserve">Take robust measures to safeguard all children, and particularly to protect girls and women from gender-based violence. All service providers responsible for delivering child protection and sexual and gender-based violence services must adapt these to ensure accessibility during </w:t>
      </w:r>
      <w:r>
        <w:rPr>
          <w:rFonts w:ascii="Arial" w:hAnsi="Arial" w:cs="Arial"/>
        </w:rPr>
        <w:t>pandemics</w:t>
      </w:r>
      <w:r w:rsidRPr="0051277C">
        <w:rPr>
          <w:rFonts w:ascii="Arial" w:hAnsi="Arial" w:cs="Arial"/>
        </w:rPr>
        <w:t>, including through remote provision.</w:t>
      </w:r>
    </w:p>
    <w:p w14:paraId="34402F88" w14:textId="77777777" w:rsidR="004B3BFD" w:rsidRDefault="004B3BFD" w:rsidP="00010103">
      <w:pPr>
        <w:pStyle w:val="ListParagraph"/>
        <w:numPr>
          <w:ilvl w:val="0"/>
          <w:numId w:val="37"/>
        </w:numPr>
        <w:jc w:val="both"/>
        <w:rPr>
          <w:rFonts w:ascii="Arial" w:hAnsi="Arial" w:cs="Arial"/>
        </w:rPr>
      </w:pPr>
      <w:r w:rsidRPr="004B3BFD">
        <w:rPr>
          <w:rFonts w:ascii="Arial" w:hAnsi="Arial" w:cs="Arial"/>
        </w:rPr>
        <w:t>Fund and enable a safe return to school for all students, recognising that girls are at heightened risk of dropping out permanently. It is imperative that back to school planning addresses the</w:t>
      </w:r>
      <w:r>
        <w:rPr>
          <w:rFonts w:ascii="Arial" w:hAnsi="Arial" w:cs="Arial"/>
        </w:rPr>
        <w:t xml:space="preserve"> </w:t>
      </w:r>
      <w:r w:rsidRPr="004B3BFD">
        <w:rPr>
          <w:rFonts w:ascii="Arial" w:hAnsi="Arial" w:cs="Arial"/>
        </w:rPr>
        <w:t>specific needs of girls and young women</w:t>
      </w:r>
      <w:r>
        <w:rPr>
          <w:rFonts w:ascii="Arial" w:hAnsi="Arial" w:cs="Arial"/>
        </w:rPr>
        <w:t>.</w:t>
      </w:r>
    </w:p>
    <w:p w14:paraId="076B65B0" w14:textId="77777777" w:rsidR="00844377" w:rsidRDefault="008A768F" w:rsidP="001B3531">
      <w:pPr>
        <w:pStyle w:val="ListParagraph"/>
        <w:numPr>
          <w:ilvl w:val="0"/>
          <w:numId w:val="37"/>
        </w:numPr>
        <w:jc w:val="both"/>
        <w:rPr>
          <w:rFonts w:ascii="Arial" w:hAnsi="Arial" w:cs="Arial"/>
        </w:rPr>
      </w:pPr>
      <w:r w:rsidRPr="008A768F">
        <w:rPr>
          <w:rFonts w:ascii="Arial" w:hAnsi="Arial" w:cs="Arial"/>
        </w:rPr>
        <w:t xml:space="preserve">Prioritise programming that addresses the digital divide and redresses the gender inequalities in internet access and access to technology so that the </w:t>
      </w:r>
      <w:proofErr w:type="gramStart"/>
      <w:r w:rsidRPr="008A768F">
        <w:rPr>
          <w:rFonts w:ascii="Arial" w:hAnsi="Arial" w:cs="Arial"/>
        </w:rPr>
        <w:t>particular needs</w:t>
      </w:r>
      <w:proofErr w:type="gramEnd"/>
      <w:r w:rsidRPr="008A768F">
        <w:rPr>
          <w:rFonts w:ascii="Arial" w:hAnsi="Arial" w:cs="Arial"/>
        </w:rPr>
        <w:t xml:space="preserve"> of adolescent girls and young women in respect of both education and mental health support are addressed.</w:t>
      </w:r>
    </w:p>
    <w:p w14:paraId="73DC6563" w14:textId="2BEDE831" w:rsidR="002E36CB" w:rsidRPr="00BB7800" w:rsidRDefault="00897877" w:rsidP="00ED0558">
      <w:pPr>
        <w:pStyle w:val="ListParagraph"/>
        <w:numPr>
          <w:ilvl w:val="0"/>
          <w:numId w:val="37"/>
        </w:numPr>
        <w:jc w:val="both"/>
        <w:rPr>
          <w:rFonts w:ascii="Arial" w:hAnsi="Arial" w:cs="Arial"/>
        </w:rPr>
      </w:pPr>
      <w:r w:rsidRPr="00BB7800">
        <w:rPr>
          <w:rFonts w:ascii="Arial" w:hAnsi="Arial" w:cs="Arial"/>
        </w:rPr>
        <w:t>Promote and ensure the involvement of girls and</w:t>
      </w:r>
      <w:r w:rsidRPr="00BB7800">
        <w:rPr>
          <w:rFonts w:ascii="Arial" w:hAnsi="Arial" w:cs="Arial"/>
        </w:rPr>
        <w:t xml:space="preserve"> </w:t>
      </w:r>
      <w:r w:rsidRPr="00BB7800">
        <w:rPr>
          <w:rFonts w:ascii="Arial" w:hAnsi="Arial" w:cs="Arial"/>
        </w:rPr>
        <w:t>women, as well as their wider communities so that their interests are represented in the</w:t>
      </w:r>
      <w:r w:rsidRPr="00BB7800">
        <w:rPr>
          <w:rFonts w:ascii="Arial" w:hAnsi="Arial" w:cs="Arial"/>
        </w:rPr>
        <w:t xml:space="preserve"> </w:t>
      </w:r>
      <w:r w:rsidRPr="00BB7800">
        <w:rPr>
          <w:rFonts w:ascii="Arial" w:hAnsi="Arial" w:cs="Arial"/>
        </w:rPr>
        <w:t>pandemic response and the solutions adopted to</w:t>
      </w:r>
      <w:r w:rsidR="00BB7800" w:rsidRPr="00BB7800">
        <w:rPr>
          <w:rFonts w:ascii="Arial" w:hAnsi="Arial" w:cs="Arial"/>
        </w:rPr>
        <w:t xml:space="preserve"> </w:t>
      </w:r>
      <w:r w:rsidRPr="00BB7800">
        <w:rPr>
          <w:rFonts w:ascii="Arial" w:hAnsi="Arial" w:cs="Arial"/>
        </w:rPr>
        <w:t>protect lives, prevent the spread of the virus and</w:t>
      </w:r>
      <w:r w:rsidR="00BB7800">
        <w:rPr>
          <w:rFonts w:ascii="Arial" w:hAnsi="Arial" w:cs="Arial"/>
        </w:rPr>
        <w:t xml:space="preserve"> </w:t>
      </w:r>
      <w:proofErr w:type="gramStart"/>
      <w:r w:rsidRPr="00BB7800">
        <w:rPr>
          <w:rFonts w:ascii="Arial" w:hAnsi="Arial" w:cs="Arial"/>
        </w:rPr>
        <w:t>plan for the future</w:t>
      </w:r>
      <w:proofErr w:type="gramEnd"/>
      <w:r w:rsidR="00BB7800">
        <w:rPr>
          <w:rFonts w:ascii="Arial" w:hAnsi="Arial" w:cs="Arial"/>
        </w:rPr>
        <w:t>.</w:t>
      </w:r>
      <w:r w:rsidR="00846ED8">
        <w:rPr>
          <w:rStyle w:val="FootnoteReference"/>
          <w:rFonts w:ascii="Arial" w:hAnsi="Arial" w:cs="Arial"/>
        </w:rPr>
        <w:footnoteReference w:id="18"/>
      </w:r>
    </w:p>
    <w:p w14:paraId="1FE68A7E" w14:textId="77777777" w:rsidR="002E36CB" w:rsidRPr="00A24914" w:rsidRDefault="002E36CB" w:rsidP="00477662">
      <w:pPr>
        <w:pStyle w:val="NoSpacing"/>
        <w:jc w:val="both"/>
        <w:rPr>
          <w:rFonts w:ascii="Arial" w:hAnsi="Arial" w:cs="Arial"/>
        </w:rPr>
      </w:pPr>
    </w:p>
    <w:sectPr w:rsidR="002E36CB" w:rsidRPr="00A24914" w:rsidSect="00F741AB">
      <w:headerReference w:type="default" r:id="rId11"/>
      <w:footerReference w:type="default" r:id="rId12"/>
      <w:pgSz w:w="11906" w:h="16838"/>
      <w:pgMar w:top="156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0FA9C" w14:textId="77777777" w:rsidR="00F85F30" w:rsidRDefault="00F85F30" w:rsidP="008D2639">
      <w:pPr>
        <w:spacing w:after="0" w:line="240" w:lineRule="auto"/>
      </w:pPr>
      <w:r>
        <w:separator/>
      </w:r>
    </w:p>
  </w:endnote>
  <w:endnote w:type="continuationSeparator" w:id="0">
    <w:p w14:paraId="6F356987" w14:textId="77777777" w:rsidR="00F85F30" w:rsidRDefault="00F85F30" w:rsidP="008D2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neer">
    <w:panose1 w:val="02000806000000000000"/>
    <w:charset w:val="00"/>
    <w:family w:val="modern"/>
    <w:notTrueType/>
    <w:pitch w:val="variable"/>
    <w:sig w:usb0="00000007" w:usb1="00000000" w:usb2="00000000" w:usb3="00000000" w:csb0="00000003" w:csb1="00000000"/>
  </w:font>
  <w:font w:name="Myriad Pro Light">
    <w:altName w:val="Segoe UI Light"/>
    <w:charset w:val="00"/>
    <w:family w:val="swiss"/>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362499"/>
      <w:docPartObj>
        <w:docPartGallery w:val="Page Numbers (Bottom of Page)"/>
        <w:docPartUnique/>
      </w:docPartObj>
    </w:sdtPr>
    <w:sdtEndPr>
      <w:rPr>
        <w:rFonts w:ascii="Arial" w:hAnsi="Arial" w:cs="Arial"/>
        <w:noProof/>
      </w:rPr>
    </w:sdtEndPr>
    <w:sdtContent>
      <w:p w14:paraId="5DC0F910" w14:textId="0E315E8B" w:rsidR="00585FB7" w:rsidRPr="00064B21" w:rsidRDefault="00585FB7">
        <w:pPr>
          <w:pStyle w:val="Footer"/>
          <w:jc w:val="right"/>
          <w:rPr>
            <w:rFonts w:ascii="Arial" w:hAnsi="Arial" w:cs="Arial"/>
          </w:rPr>
        </w:pPr>
        <w:r w:rsidRPr="00064B21">
          <w:rPr>
            <w:rFonts w:ascii="Arial" w:hAnsi="Arial" w:cs="Arial"/>
          </w:rPr>
          <w:fldChar w:fldCharType="begin"/>
        </w:r>
        <w:r w:rsidRPr="00064B21">
          <w:rPr>
            <w:rFonts w:ascii="Arial" w:hAnsi="Arial" w:cs="Arial"/>
          </w:rPr>
          <w:instrText xml:space="preserve"> PAGE   \* MERGEFORMAT </w:instrText>
        </w:r>
        <w:r w:rsidRPr="00064B21">
          <w:rPr>
            <w:rFonts w:ascii="Arial" w:hAnsi="Arial" w:cs="Arial"/>
          </w:rPr>
          <w:fldChar w:fldCharType="separate"/>
        </w:r>
        <w:r w:rsidRPr="00064B21">
          <w:rPr>
            <w:rFonts w:ascii="Arial" w:hAnsi="Arial" w:cs="Arial"/>
            <w:noProof/>
          </w:rPr>
          <w:t>2</w:t>
        </w:r>
        <w:r w:rsidRPr="00064B21">
          <w:rPr>
            <w:rFonts w:ascii="Arial" w:hAnsi="Arial" w:cs="Arial"/>
            <w:noProof/>
          </w:rPr>
          <w:fldChar w:fldCharType="end"/>
        </w:r>
      </w:p>
    </w:sdtContent>
  </w:sdt>
  <w:p w14:paraId="25DA3872" w14:textId="44D1F5F9" w:rsidR="235B400B" w:rsidRDefault="235B400B" w:rsidP="235B400B">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8CDC0" w14:textId="77777777" w:rsidR="00F85F30" w:rsidRDefault="00F85F30" w:rsidP="008D2639">
      <w:pPr>
        <w:spacing w:after="0" w:line="240" w:lineRule="auto"/>
      </w:pPr>
      <w:r>
        <w:separator/>
      </w:r>
    </w:p>
  </w:footnote>
  <w:footnote w:type="continuationSeparator" w:id="0">
    <w:p w14:paraId="18E82012" w14:textId="77777777" w:rsidR="00F85F30" w:rsidRDefault="00F85F30" w:rsidP="008D2639">
      <w:pPr>
        <w:spacing w:after="0" w:line="240" w:lineRule="auto"/>
      </w:pPr>
      <w:r>
        <w:continuationSeparator/>
      </w:r>
    </w:p>
  </w:footnote>
  <w:footnote w:id="1">
    <w:p w14:paraId="1F072D3E" w14:textId="48AB5E77" w:rsidR="003967DE" w:rsidRPr="00661831" w:rsidRDefault="003967DE">
      <w:pPr>
        <w:pStyle w:val="FootnoteText"/>
        <w:rPr>
          <w:rFonts w:ascii="Arial" w:hAnsi="Arial" w:cs="Arial"/>
          <w:color w:val="auto"/>
        </w:rPr>
      </w:pPr>
      <w:r w:rsidRPr="00661831">
        <w:rPr>
          <w:rStyle w:val="FootnoteReference"/>
          <w:rFonts w:ascii="Arial" w:hAnsi="Arial" w:cs="Arial"/>
          <w:color w:val="auto"/>
        </w:rPr>
        <w:footnoteRef/>
      </w:r>
      <w:r w:rsidRPr="00661831">
        <w:rPr>
          <w:rFonts w:ascii="Arial" w:hAnsi="Arial" w:cs="Arial"/>
          <w:color w:val="auto"/>
        </w:rPr>
        <w:t xml:space="preserve"> </w:t>
      </w:r>
      <w:r w:rsidR="00795B0B" w:rsidRPr="00661831">
        <w:rPr>
          <w:rFonts w:ascii="Arial" w:hAnsi="Arial" w:cs="Arial"/>
          <w:color w:val="auto"/>
        </w:rPr>
        <w:t xml:space="preserve">Plan International, </w:t>
      </w:r>
      <w:r w:rsidR="00795B0B" w:rsidRPr="00661831">
        <w:rPr>
          <w:rFonts w:ascii="Arial" w:hAnsi="Arial" w:cs="Arial"/>
          <w:i/>
          <w:iCs/>
          <w:color w:val="auto"/>
        </w:rPr>
        <w:t>An Evaluation of Adolescent Girls and Young Women’s Continued Access to Education During COVID-19 in the Middle East, East, and Southern Africa</w:t>
      </w:r>
      <w:r w:rsidR="00795B0B" w:rsidRPr="00661831">
        <w:rPr>
          <w:rFonts w:ascii="Arial" w:hAnsi="Arial" w:cs="Arial"/>
          <w:color w:val="auto"/>
        </w:rPr>
        <w:t xml:space="preserve"> (March 2020 – March 2021)</w:t>
      </w:r>
      <w:r w:rsidR="00E87305" w:rsidRPr="00661831">
        <w:rPr>
          <w:rFonts w:ascii="Arial" w:hAnsi="Arial" w:cs="Arial"/>
          <w:color w:val="auto"/>
        </w:rPr>
        <w:t>, pp11-12</w:t>
      </w:r>
    </w:p>
  </w:footnote>
  <w:footnote w:id="2">
    <w:p w14:paraId="3DD3A8CD" w14:textId="39344615" w:rsidR="00F01C78" w:rsidRPr="00307B11" w:rsidRDefault="00F01C78" w:rsidP="00F01C78">
      <w:pPr>
        <w:pStyle w:val="FootnoteText"/>
        <w:rPr>
          <w:rFonts w:ascii="Arial" w:hAnsi="Arial" w:cs="Arial"/>
          <w:szCs w:val="16"/>
        </w:rPr>
      </w:pPr>
      <w:r w:rsidRPr="00307B11">
        <w:rPr>
          <w:rStyle w:val="FootnoteReference"/>
          <w:rFonts w:ascii="Arial" w:hAnsi="Arial" w:cs="Arial"/>
          <w:color w:val="auto"/>
          <w:szCs w:val="16"/>
        </w:rPr>
        <w:footnoteRef/>
      </w:r>
      <w:r w:rsidRPr="00307B11">
        <w:rPr>
          <w:rFonts w:ascii="Arial" w:hAnsi="Arial" w:cs="Arial"/>
          <w:color w:val="auto"/>
          <w:szCs w:val="16"/>
        </w:rPr>
        <w:t xml:space="preserve"> UNICEF</w:t>
      </w:r>
      <w:r w:rsidR="00540367" w:rsidRPr="00307B11">
        <w:rPr>
          <w:rFonts w:ascii="Arial" w:hAnsi="Arial" w:cs="Arial"/>
          <w:color w:val="auto"/>
          <w:szCs w:val="16"/>
        </w:rPr>
        <w:t>,</w:t>
      </w:r>
      <w:r w:rsidRPr="00307B11">
        <w:rPr>
          <w:rFonts w:ascii="Arial" w:hAnsi="Arial" w:cs="Arial"/>
          <w:color w:val="auto"/>
          <w:szCs w:val="16"/>
        </w:rPr>
        <w:t xml:space="preserve"> </w:t>
      </w:r>
      <w:r w:rsidRPr="00307B11">
        <w:rPr>
          <w:rFonts w:ascii="Arial" w:hAnsi="Arial" w:cs="Arial"/>
          <w:i/>
          <w:iCs/>
          <w:color w:val="auto"/>
          <w:szCs w:val="16"/>
        </w:rPr>
        <w:t>COVID-19 A threat to progress against child marriage</w:t>
      </w:r>
      <w:r w:rsidR="00540367" w:rsidRPr="00307B11">
        <w:rPr>
          <w:rFonts w:ascii="Arial" w:hAnsi="Arial" w:cs="Arial"/>
          <w:color w:val="auto"/>
          <w:szCs w:val="16"/>
        </w:rPr>
        <w:t>,</w:t>
      </w:r>
      <w:r w:rsidRPr="00307B11">
        <w:rPr>
          <w:rFonts w:ascii="Arial" w:hAnsi="Arial" w:cs="Arial"/>
          <w:color w:val="auto"/>
          <w:szCs w:val="16"/>
        </w:rPr>
        <w:t xml:space="preserve"> 2021</w:t>
      </w:r>
      <w:r w:rsidR="00540367" w:rsidRPr="00307B11">
        <w:rPr>
          <w:rFonts w:ascii="Arial" w:hAnsi="Arial" w:cs="Arial"/>
          <w:color w:val="auto"/>
          <w:szCs w:val="16"/>
        </w:rPr>
        <w:t>,</w:t>
      </w:r>
      <w:r w:rsidRPr="00307B11">
        <w:rPr>
          <w:rFonts w:ascii="Arial" w:hAnsi="Arial" w:cs="Arial"/>
          <w:color w:val="auto"/>
          <w:szCs w:val="16"/>
        </w:rPr>
        <w:t xml:space="preserve"> Available at: </w:t>
      </w:r>
      <w:hyperlink r:id="rId1" w:history="1">
        <w:r w:rsidRPr="00307B11">
          <w:rPr>
            <w:rStyle w:val="Hyperlink"/>
            <w:rFonts w:ascii="Arial" w:hAnsi="Arial" w:cs="Arial"/>
            <w:szCs w:val="16"/>
          </w:rPr>
          <w:t>COVID-19: A threat to progress against child marriage - UNICEF DATA</w:t>
        </w:r>
      </w:hyperlink>
    </w:p>
  </w:footnote>
  <w:footnote w:id="3">
    <w:p w14:paraId="7BFF88B3" w14:textId="75840712" w:rsidR="00F01C78" w:rsidRPr="00307B11" w:rsidRDefault="00F01C78" w:rsidP="00F01C78">
      <w:pPr>
        <w:pStyle w:val="FootnoteText"/>
        <w:rPr>
          <w:rFonts w:ascii="Arial" w:hAnsi="Arial" w:cs="Arial"/>
          <w:szCs w:val="16"/>
        </w:rPr>
      </w:pPr>
      <w:r w:rsidRPr="00307B11">
        <w:rPr>
          <w:rStyle w:val="FootnoteReference"/>
          <w:rFonts w:ascii="Arial" w:hAnsi="Arial" w:cs="Arial"/>
          <w:color w:val="auto"/>
          <w:szCs w:val="16"/>
        </w:rPr>
        <w:footnoteRef/>
      </w:r>
      <w:r w:rsidRPr="00307B11">
        <w:rPr>
          <w:rFonts w:ascii="Arial" w:hAnsi="Arial" w:cs="Arial"/>
          <w:color w:val="auto"/>
          <w:szCs w:val="16"/>
        </w:rPr>
        <w:t xml:space="preserve"> Plan International</w:t>
      </w:r>
      <w:r w:rsidR="00617353" w:rsidRPr="00307B11">
        <w:rPr>
          <w:rFonts w:ascii="Arial" w:hAnsi="Arial" w:cs="Arial"/>
          <w:color w:val="auto"/>
          <w:szCs w:val="16"/>
        </w:rPr>
        <w:t>,</w:t>
      </w:r>
      <w:r w:rsidRPr="00307B11">
        <w:rPr>
          <w:rFonts w:ascii="Arial" w:hAnsi="Arial" w:cs="Arial"/>
          <w:color w:val="auto"/>
          <w:szCs w:val="16"/>
        </w:rPr>
        <w:t xml:space="preserve"> </w:t>
      </w:r>
      <w:r w:rsidR="000852AD" w:rsidRPr="000852AD">
        <w:rPr>
          <w:rFonts w:ascii="Arial" w:hAnsi="Arial" w:cs="Arial"/>
          <w:i/>
          <w:iCs/>
          <w:color w:val="auto"/>
          <w:szCs w:val="16"/>
        </w:rPr>
        <w:t>Under Siege: Impact of COVID-19 on Girls in Africa</w:t>
      </w:r>
      <w:r w:rsidR="000852AD">
        <w:rPr>
          <w:rFonts w:ascii="Arial" w:hAnsi="Arial" w:cs="Arial"/>
          <w:color w:val="auto"/>
          <w:szCs w:val="16"/>
        </w:rPr>
        <w:t>, 2020, p</w:t>
      </w:r>
      <w:r w:rsidR="004E59FD">
        <w:rPr>
          <w:rFonts w:ascii="Arial" w:hAnsi="Arial" w:cs="Arial"/>
          <w:color w:val="auto"/>
          <w:szCs w:val="16"/>
        </w:rPr>
        <w:t>.20</w:t>
      </w:r>
    </w:p>
  </w:footnote>
  <w:footnote w:id="4">
    <w:p w14:paraId="152C3F21" w14:textId="0B759BC8" w:rsidR="00F01C78" w:rsidRDefault="00F01C78" w:rsidP="00F01C78">
      <w:pPr>
        <w:pStyle w:val="FootnoteText"/>
        <w:rPr>
          <w:sz w:val="20"/>
        </w:rPr>
      </w:pPr>
      <w:r w:rsidRPr="00307B11">
        <w:rPr>
          <w:rStyle w:val="FootnoteReference"/>
          <w:rFonts w:ascii="Arial" w:hAnsi="Arial" w:cs="Arial"/>
          <w:color w:val="auto"/>
          <w:szCs w:val="16"/>
        </w:rPr>
        <w:footnoteRef/>
      </w:r>
      <w:r w:rsidRPr="00307B11">
        <w:rPr>
          <w:rFonts w:ascii="Arial" w:hAnsi="Arial" w:cs="Arial"/>
          <w:color w:val="auto"/>
          <w:szCs w:val="16"/>
        </w:rPr>
        <w:t xml:space="preserve"> </w:t>
      </w:r>
      <w:r w:rsidR="000852AD" w:rsidRPr="00307B11">
        <w:rPr>
          <w:rFonts w:ascii="Arial" w:hAnsi="Arial" w:cs="Arial"/>
          <w:color w:val="auto"/>
          <w:szCs w:val="16"/>
        </w:rPr>
        <w:t xml:space="preserve">UNICEF, </w:t>
      </w:r>
      <w:r w:rsidR="000852AD" w:rsidRPr="00307B11">
        <w:rPr>
          <w:rFonts w:ascii="Arial" w:hAnsi="Arial" w:cs="Arial"/>
          <w:i/>
          <w:iCs/>
          <w:color w:val="auto"/>
          <w:szCs w:val="16"/>
        </w:rPr>
        <w:t>COVID-19 A threat to progress against child marriage</w:t>
      </w:r>
      <w:r w:rsidR="000852AD" w:rsidRPr="00307B11">
        <w:rPr>
          <w:rFonts w:ascii="Arial" w:hAnsi="Arial" w:cs="Arial"/>
          <w:color w:val="auto"/>
          <w:szCs w:val="16"/>
        </w:rPr>
        <w:t xml:space="preserve">, 2021, Available at: </w:t>
      </w:r>
      <w:hyperlink r:id="rId2" w:history="1">
        <w:r w:rsidR="000852AD" w:rsidRPr="00307B11">
          <w:rPr>
            <w:rStyle w:val="Hyperlink"/>
            <w:rFonts w:ascii="Arial" w:hAnsi="Arial" w:cs="Arial"/>
            <w:szCs w:val="16"/>
          </w:rPr>
          <w:t>COVID-19: A threat to progress against child marriage - UNICEF DATA</w:t>
        </w:r>
      </w:hyperlink>
    </w:p>
  </w:footnote>
  <w:footnote w:id="5">
    <w:p w14:paraId="5D7E9174" w14:textId="03E2359C" w:rsidR="00F01C78" w:rsidRDefault="00F01C78" w:rsidP="00F01C78">
      <w:pPr>
        <w:pStyle w:val="FootnoteText"/>
      </w:pPr>
      <w:r w:rsidRPr="00064B21">
        <w:rPr>
          <w:rStyle w:val="FootnoteReference"/>
          <w:rFonts w:ascii="Arial" w:hAnsi="Arial" w:cs="Arial"/>
          <w:color w:val="auto"/>
        </w:rPr>
        <w:footnoteRef/>
      </w:r>
      <w:r w:rsidR="000647CF" w:rsidRPr="00064B21">
        <w:rPr>
          <w:rFonts w:ascii="Arial" w:hAnsi="Arial" w:cs="Arial"/>
        </w:rPr>
        <w:t xml:space="preserve"> </w:t>
      </w:r>
      <w:r w:rsidR="000647CF" w:rsidRPr="00064B21">
        <w:rPr>
          <w:rFonts w:ascii="Arial" w:hAnsi="Arial" w:cs="Arial"/>
          <w:color w:val="auto"/>
        </w:rPr>
        <w:t>UNFPA,</w:t>
      </w:r>
      <w:r w:rsidR="00EF7AA6" w:rsidRPr="00064B21">
        <w:rPr>
          <w:rFonts w:ascii="Arial" w:hAnsi="Arial" w:cs="Arial"/>
          <w:color w:val="auto"/>
        </w:rPr>
        <w:t xml:space="preserve"> </w:t>
      </w:r>
      <w:r w:rsidR="00EF7AA6" w:rsidRPr="00064B21">
        <w:rPr>
          <w:rFonts w:ascii="Arial" w:hAnsi="Arial" w:cs="Arial"/>
          <w:i/>
          <w:iCs/>
          <w:color w:val="auto"/>
        </w:rPr>
        <w:t>Interim technical note</w:t>
      </w:r>
      <w:r w:rsidR="00EF7AA6" w:rsidRPr="00064B21">
        <w:rPr>
          <w:rFonts w:ascii="Arial" w:hAnsi="Arial" w:cs="Arial"/>
          <w:color w:val="auto"/>
        </w:rPr>
        <w:t xml:space="preserve">, 2020, </w:t>
      </w:r>
      <w:r w:rsidR="00CF2490" w:rsidRPr="00064B21">
        <w:rPr>
          <w:rFonts w:ascii="Arial" w:hAnsi="Arial" w:cs="Arial"/>
          <w:color w:val="auto"/>
        </w:rPr>
        <w:t>Available at:</w:t>
      </w:r>
      <w:r>
        <w:t xml:space="preserve"> </w:t>
      </w:r>
      <w:hyperlink r:id="rId3" w:history="1">
        <w:r w:rsidR="003E1D8F" w:rsidRPr="00310CAE">
          <w:rPr>
            <w:rStyle w:val="Hyperlink"/>
          </w:rPr>
          <w:t>https://www.unfpa.org/sites/default/files/resource-pdf/COVID-19_impact_brief_for_UNFPA_24_April_2020_1.pdf</w:t>
        </w:r>
      </w:hyperlink>
      <w:r w:rsidR="003E1D8F">
        <w:t xml:space="preserve"> </w:t>
      </w:r>
    </w:p>
  </w:footnote>
  <w:footnote w:id="6">
    <w:p w14:paraId="5B9EFF62" w14:textId="4D5C85D9" w:rsidR="00F01C78" w:rsidRDefault="00F01C78" w:rsidP="00F01C78">
      <w:pPr>
        <w:pStyle w:val="FootnoteText"/>
      </w:pPr>
      <w:r w:rsidRPr="000647CF">
        <w:rPr>
          <w:rStyle w:val="FootnoteReference"/>
          <w:rFonts w:ascii="Arial" w:hAnsi="Arial" w:cs="Arial"/>
          <w:color w:val="auto"/>
        </w:rPr>
        <w:footnoteRef/>
      </w:r>
      <w:r w:rsidRPr="000647CF">
        <w:rPr>
          <w:rFonts w:ascii="Arial" w:hAnsi="Arial" w:cs="Arial"/>
          <w:color w:val="auto"/>
        </w:rPr>
        <w:t xml:space="preserve"> </w:t>
      </w:r>
      <w:proofErr w:type="spellStart"/>
      <w:r w:rsidR="00FB0439">
        <w:rPr>
          <w:rFonts w:ascii="Arial" w:hAnsi="Arial" w:cs="Arial"/>
          <w:color w:val="auto"/>
        </w:rPr>
        <w:t>Reliefweb</w:t>
      </w:r>
      <w:proofErr w:type="spellEnd"/>
      <w:r w:rsidR="00FB0439">
        <w:rPr>
          <w:rFonts w:ascii="Arial" w:hAnsi="Arial" w:cs="Arial"/>
          <w:color w:val="auto"/>
        </w:rPr>
        <w:t>,</w:t>
      </w:r>
      <w:r w:rsidR="003D4EE2">
        <w:rPr>
          <w:rFonts w:ascii="Arial" w:hAnsi="Arial" w:cs="Arial"/>
          <w:color w:val="auto"/>
        </w:rPr>
        <w:t xml:space="preserve"> </w:t>
      </w:r>
      <w:r w:rsidR="003D4EE2" w:rsidRPr="003D4EE2">
        <w:rPr>
          <w:rFonts w:ascii="Arial" w:hAnsi="Arial" w:cs="Arial"/>
          <w:i/>
          <w:iCs/>
          <w:color w:val="auto"/>
        </w:rPr>
        <w:t>Teen pregnancies in South Africa jump 60% during COVID-19 pandemic</w:t>
      </w:r>
      <w:r w:rsidR="003D4EE2">
        <w:rPr>
          <w:rFonts w:ascii="Arial" w:hAnsi="Arial" w:cs="Arial"/>
          <w:color w:val="auto"/>
        </w:rPr>
        <w:t xml:space="preserve">, 2021, </w:t>
      </w:r>
      <w:proofErr w:type="spellStart"/>
      <w:r w:rsidR="003D4EE2">
        <w:rPr>
          <w:rFonts w:ascii="Arial" w:hAnsi="Arial" w:cs="Arial"/>
          <w:color w:val="auto"/>
        </w:rPr>
        <w:t>Availabe</w:t>
      </w:r>
      <w:proofErr w:type="spellEnd"/>
      <w:r w:rsidR="003D4EE2">
        <w:rPr>
          <w:rFonts w:ascii="Arial" w:hAnsi="Arial" w:cs="Arial"/>
          <w:color w:val="auto"/>
        </w:rPr>
        <w:t xml:space="preserve"> at:</w:t>
      </w:r>
      <w:r w:rsidR="00FB0439">
        <w:rPr>
          <w:rFonts w:ascii="Arial" w:hAnsi="Arial" w:cs="Arial"/>
          <w:color w:val="auto"/>
        </w:rPr>
        <w:t xml:space="preserve"> </w:t>
      </w:r>
      <w:hyperlink r:id="rId4" w:anchor=":~:text=Pretoria%2C%20South%20Africa%2C%2024%20August,of%20both%20mothers%20and%20babies." w:history="1">
        <w:r w:rsidRPr="00E45EAA">
          <w:rPr>
            <w:rStyle w:val="Hyperlink"/>
            <w:rFonts w:ascii="Arial" w:hAnsi="Arial" w:cs="Arial"/>
          </w:rPr>
          <w:t xml:space="preserve">Teen pregnancies in South Africa jump 60% during COVID-19 pandemic - South Africa | </w:t>
        </w:r>
        <w:proofErr w:type="spellStart"/>
        <w:r w:rsidRPr="00E45EAA">
          <w:rPr>
            <w:rStyle w:val="Hyperlink"/>
            <w:rFonts w:ascii="Arial" w:hAnsi="Arial" w:cs="Arial"/>
          </w:rPr>
          <w:t>ReliefWeb</w:t>
        </w:r>
        <w:proofErr w:type="spellEnd"/>
      </w:hyperlink>
    </w:p>
  </w:footnote>
  <w:footnote w:id="7">
    <w:p w14:paraId="6C6B585B" w14:textId="31900599" w:rsidR="000A3573" w:rsidRPr="000A3573" w:rsidRDefault="000A3573">
      <w:pPr>
        <w:pStyle w:val="FootnoteText"/>
        <w:rPr>
          <w:rFonts w:ascii="Arial" w:hAnsi="Arial" w:cs="Arial"/>
        </w:rPr>
      </w:pPr>
      <w:r w:rsidRPr="000A3573">
        <w:rPr>
          <w:rStyle w:val="FootnoteReference"/>
          <w:rFonts w:ascii="Arial" w:hAnsi="Arial" w:cs="Arial"/>
          <w:color w:val="auto"/>
        </w:rPr>
        <w:footnoteRef/>
      </w:r>
      <w:r w:rsidRPr="000A3573">
        <w:rPr>
          <w:rFonts w:ascii="Arial" w:hAnsi="Arial" w:cs="Arial"/>
          <w:color w:val="auto"/>
        </w:rPr>
        <w:t xml:space="preserve"> </w:t>
      </w:r>
      <w:r>
        <w:rPr>
          <w:rFonts w:ascii="Arial" w:hAnsi="Arial" w:cs="Arial"/>
          <w:color w:val="auto"/>
        </w:rPr>
        <w:t xml:space="preserve">Plan International, </w:t>
      </w:r>
      <w:r>
        <w:rPr>
          <w:rFonts w:ascii="Arial" w:hAnsi="Arial" w:cs="Arial"/>
          <w:i/>
          <w:iCs/>
          <w:color w:val="auto"/>
        </w:rPr>
        <w:t>Smart, Successful, strong: The case for investing in adolescent girls’ education in aid and COVID-19 response and recovery</w:t>
      </w:r>
      <w:r>
        <w:rPr>
          <w:rFonts w:ascii="Arial" w:hAnsi="Arial" w:cs="Arial"/>
          <w:color w:val="auto"/>
        </w:rPr>
        <w:t>, 2021, p.22</w:t>
      </w:r>
    </w:p>
  </w:footnote>
  <w:footnote w:id="8">
    <w:p w14:paraId="5C14B603" w14:textId="32AC63BF" w:rsidR="00020ABE" w:rsidRPr="00661831" w:rsidRDefault="00020ABE">
      <w:pPr>
        <w:pStyle w:val="FootnoteText"/>
        <w:rPr>
          <w:color w:val="auto"/>
        </w:rPr>
      </w:pPr>
      <w:r w:rsidRPr="00661831">
        <w:rPr>
          <w:rStyle w:val="FootnoteReference"/>
          <w:rFonts w:ascii="Arial" w:hAnsi="Arial" w:cs="Arial"/>
          <w:color w:val="auto"/>
        </w:rPr>
        <w:footnoteRef/>
      </w:r>
      <w:r w:rsidRPr="00661831">
        <w:rPr>
          <w:rFonts w:ascii="Arial" w:hAnsi="Arial" w:cs="Arial"/>
          <w:color w:val="auto"/>
        </w:rPr>
        <w:t xml:space="preserve"> Plan International, </w:t>
      </w:r>
      <w:r w:rsidRPr="00661831">
        <w:rPr>
          <w:rFonts w:ascii="Arial" w:hAnsi="Arial" w:cs="Arial"/>
          <w:i/>
          <w:iCs/>
          <w:color w:val="auto"/>
        </w:rPr>
        <w:t>An Evaluation of Adolescent Girls and Young Women’s Continued Access to Education During COVID-19 in the Middle East, East, and Southern Africa</w:t>
      </w:r>
      <w:r w:rsidRPr="00661831">
        <w:rPr>
          <w:rFonts w:ascii="Arial" w:hAnsi="Arial" w:cs="Arial"/>
          <w:color w:val="auto"/>
        </w:rPr>
        <w:t xml:space="preserve"> (March 2020 – March 2021), p.14</w:t>
      </w:r>
    </w:p>
  </w:footnote>
  <w:footnote w:id="9">
    <w:p w14:paraId="16F184E6" w14:textId="29689CED" w:rsidR="0018409E" w:rsidRPr="0018409E" w:rsidRDefault="0018409E">
      <w:pPr>
        <w:pStyle w:val="FootnoteText"/>
        <w:rPr>
          <w:rFonts w:ascii="Arial" w:hAnsi="Arial" w:cs="Arial"/>
        </w:rPr>
      </w:pPr>
      <w:r w:rsidRPr="0018409E">
        <w:rPr>
          <w:rStyle w:val="FootnoteReference"/>
          <w:rFonts w:ascii="Arial" w:hAnsi="Arial" w:cs="Arial"/>
          <w:color w:val="auto"/>
        </w:rPr>
        <w:footnoteRef/>
      </w:r>
      <w:r w:rsidRPr="0018409E">
        <w:rPr>
          <w:rFonts w:ascii="Arial" w:hAnsi="Arial" w:cs="Arial"/>
          <w:color w:val="auto"/>
        </w:rPr>
        <w:t xml:space="preserve"> </w:t>
      </w:r>
      <w:r>
        <w:rPr>
          <w:rFonts w:ascii="Arial" w:hAnsi="Arial" w:cs="Arial"/>
          <w:color w:val="auto"/>
        </w:rPr>
        <w:t xml:space="preserve">Ibid, </w:t>
      </w:r>
      <w:r w:rsidR="00793A4F">
        <w:rPr>
          <w:rFonts w:ascii="Arial" w:hAnsi="Arial" w:cs="Arial"/>
          <w:color w:val="auto"/>
        </w:rPr>
        <w:t>p.48</w:t>
      </w:r>
    </w:p>
  </w:footnote>
  <w:footnote w:id="10">
    <w:p w14:paraId="541F5D55" w14:textId="6FC6AD3E" w:rsidR="00E16DFD" w:rsidRPr="00E16DFD" w:rsidRDefault="00E16DFD">
      <w:pPr>
        <w:pStyle w:val="FootnoteText"/>
        <w:rPr>
          <w:rFonts w:ascii="Arial" w:hAnsi="Arial" w:cs="Arial"/>
          <w:color w:val="auto"/>
        </w:rPr>
      </w:pPr>
      <w:r w:rsidRPr="00E16DFD">
        <w:rPr>
          <w:rStyle w:val="FootnoteReference"/>
          <w:rFonts w:ascii="Arial" w:hAnsi="Arial" w:cs="Arial"/>
          <w:color w:val="auto"/>
        </w:rPr>
        <w:footnoteRef/>
      </w:r>
      <w:r w:rsidRPr="00E16DFD">
        <w:rPr>
          <w:rFonts w:ascii="Arial" w:hAnsi="Arial" w:cs="Arial"/>
          <w:color w:val="auto"/>
        </w:rPr>
        <w:t xml:space="preserve"> </w:t>
      </w:r>
      <w:r w:rsidRPr="00661831">
        <w:rPr>
          <w:rFonts w:ascii="Arial" w:hAnsi="Arial" w:cs="Arial"/>
          <w:color w:val="auto"/>
        </w:rPr>
        <w:t>Plan International,</w:t>
      </w:r>
      <w:r>
        <w:rPr>
          <w:rFonts w:ascii="Arial" w:hAnsi="Arial" w:cs="Arial"/>
          <w:color w:val="auto"/>
        </w:rPr>
        <w:t xml:space="preserve"> </w:t>
      </w:r>
      <w:r w:rsidRPr="00F77F03">
        <w:rPr>
          <w:rFonts w:ascii="Arial" w:hAnsi="Arial" w:cs="Arial"/>
          <w:i/>
          <w:iCs/>
          <w:color w:val="auto"/>
        </w:rPr>
        <w:t>Halting Lives 2 in their own voice: girls and young women on the impact of COVID-19</w:t>
      </w:r>
      <w:r>
        <w:rPr>
          <w:rFonts w:ascii="Arial" w:hAnsi="Arial" w:cs="Arial"/>
          <w:color w:val="auto"/>
        </w:rPr>
        <w:t>, 2021, pp.12-13</w:t>
      </w:r>
    </w:p>
  </w:footnote>
  <w:footnote w:id="11">
    <w:p w14:paraId="1969B720" w14:textId="7AD1519C" w:rsidR="00F84CB7" w:rsidRPr="00F84CB7" w:rsidRDefault="00F84CB7">
      <w:pPr>
        <w:pStyle w:val="FootnoteText"/>
        <w:rPr>
          <w:rFonts w:ascii="Arial" w:hAnsi="Arial" w:cs="Arial"/>
        </w:rPr>
      </w:pPr>
      <w:r w:rsidRPr="00F84CB7">
        <w:rPr>
          <w:rStyle w:val="FootnoteReference"/>
          <w:rFonts w:ascii="Arial" w:hAnsi="Arial" w:cs="Arial"/>
          <w:color w:val="auto"/>
        </w:rPr>
        <w:footnoteRef/>
      </w:r>
      <w:r w:rsidRPr="00F84CB7">
        <w:rPr>
          <w:rFonts w:ascii="Arial" w:hAnsi="Arial" w:cs="Arial"/>
          <w:color w:val="auto"/>
        </w:rPr>
        <w:t xml:space="preserve"> </w:t>
      </w:r>
      <w:r>
        <w:rPr>
          <w:rFonts w:ascii="Arial" w:hAnsi="Arial" w:cs="Arial"/>
          <w:color w:val="auto"/>
        </w:rPr>
        <w:t xml:space="preserve">Plan International, </w:t>
      </w:r>
      <w:r>
        <w:rPr>
          <w:rFonts w:ascii="Arial" w:hAnsi="Arial" w:cs="Arial"/>
          <w:i/>
          <w:iCs/>
          <w:color w:val="auto"/>
        </w:rPr>
        <w:t>Smart, Successful, strong: The case for investing in adolescent girls’ education in aid and COVID-19 response and recovery</w:t>
      </w:r>
      <w:r>
        <w:rPr>
          <w:rFonts w:ascii="Arial" w:hAnsi="Arial" w:cs="Arial"/>
          <w:color w:val="auto"/>
        </w:rPr>
        <w:t>, 2021, p.19</w:t>
      </w:r>
    </w:p>
  </w:footnote>
  <w:footnote w:id="12">
    <w:p w14:paraId="358D0ED4" w14:textId="553728BB" w:rsidR="00A71EA7" w:rsidRPr="00A71EA7" w:rsidRDefault="00A71EA7" w:rsidP="00F77F03">
      <w:pPr>
        <w:pStyle w:val="FootnoteText"/>
        <w:rPr>
          <w:rFonts w:ascii="Arial" w:hAnsi="Arial" w:cs="Arial"/>
          <w:color w:val="auto"/>
        </w:rPr>
      </w:pPr>
      <w:r w:rsidRPr="00A71EA7">
        <w:rPr>
          <w:rStyle w:val="FootnoteReference"/>
          <w:rFonts w:ascii="Arial" w:hAnsi="Arial" w:cs="Arial"/>
          <w:color w:val="auto"/>
        </w:rPr>
        <w:footnoteRef/>
      </w:r>
      <w:r w:rsidRPr="00A71EA7">
        <w:rPr>
          <w:rFonts w:ascii="Arial" w:hAnsi="Arial" w:cs="Arial"/>
          <w:color w:val="auto"/>
        </w:rPr>
        <w:t xml:space="preserve"> </w:t>
      </w:r>
      <w:r w:rsidRPr="00661831">
        <w:rPr>
          <w:rFonts w:ascii="Arial" w:hAnsi="Arial" w:cs="Arial"/>
          <w:color w:val="auto"/>
        </w:rPr>
        <w:t>Plan International,</w:t>
      </w:r>
      <w:r>
        <w:rPr>
          <w:rFonts w:ascii="Arial" w:hAnsi="Arial" w:cs="Arial"/>
          <w:color w:val="auto"/>
        </w:rPr>
        <w:t xml:space="preserve"> </w:t>
      </w:r>
      <w:r w:rsidR="00F77F03" w:rsidRPr="00F77F03">
        <w:rPr>
          <w:rFonts w:ascii="Arial" w:hAnsi="Arial" w:cs="Arial"/>
          <w:i/>
          <w:iCs/>
          <w:color w:val="auto"/>
        </w:rPr>
        <w:t>Halting Lives 2 in their own voice: girls and young women on the impact of COVID-19</w:t>
      </w:r>
      <w:r w:rsidR="00F77F03">
        <w:rPr>
          <w:rFonts w:ascii="Arial" w:hAnsi="Arial" w:cs="Arial"/>
          <w:color w:val="auto"/>
        </w:rPr>
        <w:t>, 2021, p.</w:t>
      </w:r>
      <w:r w:rsidR="00B06FD0">
        <w:rPr>
          <w:rFonts w:ascii="Arial" w:hAnsi="Arial" w:cs="Arial"/>
          <w:color w:val="auto"/>
        </w:rPr>
        <w:t>6</w:t>
      </w:r>
    </w:p>
  </w:footnote>
  <w:footnote w:id="13">
    <w:p w14:paraId="64F7C10D" w14:textId="71A402D1" w:rsidR="007517D5" w:rsidRPr="007517D5" w:rsidRDefault="007517D5">
      <w:pPr>
        <w:pStyle w:val="FootnoteText"/>
        <w:rPr>
          <w:rFonts w:ascii="Arial" w:hAnsi="Arial" w:cs="Arial"/>
        </w:rPr>
      </w:pPr>
      <w:r w:rsidRPr="007517D5">
        <w:rPr>
          <w:rStyle w:val="FootnoteReference"/>
          <w:rFonts w:ascii="Arial" w:hAnsi="Arial" w:cs="Arial"/>
          <w:color w:val="auto"/>
        </w:rPr>
        <w:footnoteRef/>
      </w:r>
      <w:r w:rsidRPr="007517D5">
        <w:rPr>
          <w:rFonts w:ascii="Arial" w:hAnsi="Arial" w:cs="Arial"/>
          <w:color w:val="auto"/>
        </w:rPr>
        <w:t xml:space="preserve"> </w:t>
      </w:r>
      <w:r w:rsidR="000F38D6">
        <w:rPr>
          <w:rFonts w:ascii="Arial" w:hAnsi="Arial" w:cs="Arial"/>
          <w:color w:val="auto"/>
        </w:rPr>
        <w:t xml:space="preserve">Plan International, </w:t>
      </w:r>
      <w:r w:rsidR="00FE24C0">
        <w:rPr>
          <w:rFonts w:ascii="Arial" w:hAnsi="Arial" w:cs="Arial"/>
          <w:i/>
          <w:iCs/>
          <w:color w:val="auto"/>
        </w:rPr>
        <w:t>Smart, Successful, strong: The case for investing in adolescent girls’ education in aid and COVID-19 response and recovery</w:t>
      </w:r>
      <w:r w:rsidR="00FE24C0">
        <w:rPr>
          <w:rFonts w:ascii="Arial" w:hAnsi="Arial" w:cs="Arial"/>
          <w:color w:val="auto"/>
        </w:rPr>
        <w:t>, 2021</w:t>
      </w:r>
      <w:r w:rsidR="000F38D6">
        <w:rPr>
          <w:rFonts w:ascii="Arial" w:hAnsi="Arial" w:cs="Arial"/>
          <w:color w:val="auto"/>
        </w:rPr>
        <w:t>, p.14</w:t>
      </w:r>
    </w:p>
  </w:footnote>
  <w:footnote w:id="14">
    <w:p w14:paraId="654267BB" w14:textId="0BE39C0C" w:rsidR="00801ED2" w:rsidRPr="00661831" w:rsidRDefault="00801ED2">
      <w:pPr>
        <w:pStyle w:val="FootnoteText"/>
        <w:rPr>
          <w:color w:val="auto"/>
        </w:rPr>
      </w:pPr>
      <w:r w:rsidRPr="00661831">
        <w:rPr>
          <w:rStyle w:val="FootnoteReference"/>
          <w:rFonts w:ascii="Arial" w:hAnsi="Arial" w:cs="Arial"/>
          <w:color w:val="auto"/>
        </w:rPr>
        <w:footnoteRef/>
      </w:r>
      <w:r w:rsidRPr="00661831">
        <w:rPr>
          <w:rFonts w:ascii="Arial" w:hAnsi="Arial" w:cs="Arial"/>
          <w:color w:val="auto"/>
        </w:rPr>
        <w:t xml:space="preserve"> Plan International, </w:t>
      </w:r>
      <w:r w:rsidRPr="00661831">
        <w:rPr>
          <w:rFonts w:ascii="Arial" w:hAnsi="Arial" w:cs="Arial"/>
          <w:i/>
          <w:iCs/>
          <w:color w:val="auto"/>
        </w:rPr>
        <w:t>An Evaluation of Adolescent Girls and Young Women’s Continued Access to Education During COVID-19 in the Middle East, East, and Southern Africa</w:t>
      </w:r>
      <w:r w:rsidRPr="00661831">
        <w:rPr>
          <w:rFonts w:ascii="Arial" w:hAnsi="Arial" w:cs="Arial"/>
          <w:color w:val="auto"/>
        </w:rPr>
        <w:t xml:space="preserve"> (March 2020 – March 2021), p</w:t>
      </w:r>
      <w:r w:rsidR="00FF5FF0" w:rsidRPr="00661831">
        <w:rPr>
          <w:rFonts w:ascii="Arial" w:hAnsi="Arial" w:cs="Arial"/>
          <w:color w:val="auto"/>
        </w:rPr>
        <w:t>p</w:t>
      </w:r>
      <w:r w:rsidRPr="00661831">
        <w:rPr>
          <w:rFonts w:ascii="Arial" w:hAnsi="Arial" w:cs="Arial"/>
          <w:color w:val="auto"/>
        </w:rPr>
        <w:t>.38</w:t>
      </w:r>
      <w:r w:rsidR="00FF5FF0" w:rsidRPr="00661831">
        <w:rPr>
          <w:rFonts w:ascii="Arial" w:hAnsi="Arial" w:cs="Arial"/>
          <w:color w:val="auto"/>
        </w:rPr>
        <w:t>-</w:t>
      </w:r>
      <w:r w:rsidR="008B41EF" w:rsidRPr="00661831">
        <w:rPr>
          <w:rFonts w:ascii="Arial" w:hAnsi="Arial" w:cs="Arial"/>
          <w:color w:val="auto"/>
        </w:rPr>
        <w:t>39</w:t>
      </w:r>
    </w:p>
  </w:footnote>
  <w:footnote w:id="15">
    <w:p w14:paraId="48E43955" w14:textId="2139BCC9" w:rsidR="00661831" w:rsidRPr="004F1E3B" w:rsidRDefault="00661831">
      <w:pPr>
        <w:pStyle w:val="FootnoteText"/>
        <w:rPr>
          <w:rFonts w:ascii="Arial" w:hAnsi="Arial" w:cs="Arial"/>
        </w:rPr>
      </w:pPr>
      <w:r w:rsidRPr="00661831">
        <w:rPr>
          <w:rStyle w:val="FootnoteReference"/>
          <w:rFonts w:ascii="Arial" w:hAnsi="Arial" w:cs="Arial"/>
          <w:color w:val="auto"/>
        </w:rPr>
        <w:footnoteRef/>
      </w:r>
      <w:r w:rsidRPr="00661831">
        <w:rPr>
          <w:rFonts w:ascii="Arial" w:hAnsi="Arial" w:cs="Arial"/>
          <w:color w:val="auto"/>
        </w:rPr>
        <w:t xml:space="preserve"> </w:t>
      </w:r>
      <w:r>
        <w:rPr>
          <w:rFonts w:ascii="Arial" w:hAnsi="Arial" w:cs="Arial"/>
          <w:color w:val="auto"/>
        </w:rPr>
        <w:t>Ibid, p.41</w:t>
      </w:r>
    </w:p>
  </w:footnote>
  <w:footnote w:id="16">
    <w:p w14:paraId="0888C036" w14:textId="1BED950D" w:rsidR="00CF3BF2" w:rsidRPr="00CF3BF2" w:rsidRDefault="00CF3BF2">
      <w:pPr>
        <w:pStyle w:val="FootnoteText"/>
        <w:rPr>
          <w:rFonts w:ascii="Arial" w:hAnsi="Arial" w:cs="Arial"/>
          <w:color w:val="auto"/>
        </w:rPr>
      </w:pPr>
      <w:r w:rsidRPr="00CF3BF2">
        <w:rPr>
          <w:rStyle w:val="FootnoteReference"/>
          <w:rFonts w:ascii="Arial" w:hAnsi="Arial" w:cs="Arial"/>
          <w:color w:val="auto"/>
        </w:rPr>
        <w:footnoteRef/>
      </w:r>
      <w:r w:rsidRPr="00CF3BF2">
        <w:rPr>
          <w:rFonts w:ascii="Arial" w:hAnsi="Arial" w:cs="Arial"/>
          <w:color w:val="auto"/>
        </w:rPr>
        <w:t xml:space="preserve"> </w:t>
      </w:r>
      <w:r w:rsidRPr="00661831">
        <w:rPr>
          <w:rFonts w:ascii="Arial" w:hAnsi="Arial" w:cs="Arial"/>
          <w:color w:val="auto"/>
        </w:rPr>
        <w:t>Plan International,</w:t>
      </w:r>
      <w:r>
        <w:rPr>
          <w:rFonts w:ascii="Arial" w:hAnsi="Arial" w:cs="Arial"/>
          <w:color w:val="auto"/>
        </w:rPr>
        <w:t xml:space="preserve"> </w:t>
      </w:r>
      <w:r w:rsidRPr="00F77F03">
        <w:rPr>
          <w:rFonts w:ascii="Arial" w:hAnsi="Arial" w:cs="Arial"/>
          <w:i/>
          <w:iCs/>
          <w:color w:val="auto"/>
        </w:rPr>
        <w:t>Halting Lives 2 in their own voice: girls and young women on the impact of COVID-19</w:t>
      </w:r>
      <w:r>
        <w:rPr>
          <w:rFonts w:ascii="Arial" w:hAnsi="Arial" w:cs="Arial"/>
          <w:color w:val="auto"/>
        </w:rPr>
        <w:t>, 2021, p</w:t>
      </w:r>
      <w:r w:rsidR="00AF5A0A">
        <w:rPr>
          <w:rFonts w:ascii="Arial" w:hAnsi="Arial" w:cs="Arial"/>
          <w:color w:val="auto"/>
        </w:rPr>
        <w:t>p</w:t>
      </w:r>
      <w:r>
        <w:rPr>
          <w:rFonts w:ascii="Arial" w:hAnsi="Arial" w:cs="Arial"/>
          <w:color w:val="auto"/>
        </w:rPr>
        <w:t>.36</w:t>
      </w:r>
      <w:r w:rsidR="00AF5A0A">
        <w:rPr>
          <w:rFonts w:ascii="Arial" w:hAnsi="Arial" w:cs="Arial"/>
          <w:color w:val="auto"/>
        </w:rPr>
        <w:t>-37</w:t>
      </w:r>
    </w:p>
  </w:footnote>
  <w:footnote w:id="17">
    <w:p w14:paraId="308FE236" w14:textId="289EAA2A" w:rsidR="00B330AC" w:rsidRPr="00B330AC" w:rsidRDefault="00B330AC">
      <w:pPr>
        <w:pStyle w:val="FootnoteText"/>
        <w:rPr>
          <w:rFonts w:ascii="Arial" w:hAnsi="Arial" w:cs="Arial"/>
        </w:rPr>
      </w:pPr>
      <w:r w:rsidRPr="00B330AC">
        <w:rPr>
          <w:rStyle w:val="FootnoteReference"/>
          <w:rFonts w:ascii="Arial" w:hAnsi="Arial" w:cs="Arial"/>
          <w:color w:val="auto"/>
        </w:rPr>
        <w:footnoteRef/>
      </w:r>
      <w:r w:rsidRPr="00B330AC">
        <w:rPr>
          <w:rFonts w:ascii="Arial" w:hAnsi="Arial" w:cs="Arial"/>
          <w:color w:val="auto"/>
        </w:rPr>
        <w:t xml:space="preserve"> </w:t>
      </w:r>
      <w:r w:rsidR="00AA2501">
        <w:rPr>
          <w:rFonts w:ascii="Arial" w:hAnsi="Arial" w:cs="Arial"/>
          <w:color w:val="auto"/>
        </w:rPr>
        <w:t>Ibid</w:t>
      </w:r>
      <w:r>
        <w:rPr>
          <w:rFonts w:ascii="Arial" w:hAnsi="Arial" w:cs="Arial"/>
          <w:color w:val="auto"/>
        </w:rPr>
        <w:t>, p.37</w:t>
      </w:r>
    </w:p>
  </w:footnote>
  <w:footnote w:id="18">
    <w:p w14:paraId="31883C12" w14:textId="14C78D08" w:rsidR="00846ED8" w:rsidRPr="00846ED8" w:rsidRDefault="00846ED8">
      <w:pPr>
        <w:pStyle w:val="FootnoteText"/>
        <w:rPr>
          <w:rFonts w:ascii="Arial" w:hAnsi="Arial" w:cs="Arial"/>
          <w:lang w:val="fr-CH"/>
        </w:rPr>
      </w:pPr>
      <w:r w:rsidRPr="00846ED8">
        <w:rPr>
          <w:rStyle w:val="FootnoteReference"/>
          <w:rFonts w:ascii="Arial" w:hAnsi="Arial" w:cs="Arial"/>
          <w:color w:val="auto"/>
        </w:rPr>
        <w:footnoteRef/>
      </w:r>
      <w:r w:rsidRPr="00846ED8">
        <w:rPr>
          <w:rFonts w:ascii="Arial" w:hAnsi="Arial" w:cs="Arial"/>
          <w:color w:val="auto"/>
        </w:rPr>
        <w:t xml:space="preserve"> </w:t>
      </w:r>
      <w:r w:rsidR="007452FE">
        <w:rPr>
          <w:rFonts w:ascii="Arial" w:hAnsi="Arial" w:cs="Arial"/>
          <w:color w:val="auto"/>
        </w:rPr>
        <w:t>Ibid, p</w:t>
      </w:r>
      <w:r w:rsidR="005D61ED">
        <w:rPr>
          <w:rFonts w:ascii="Arial" w:hAnsi="Arial" w:cs="Arial"/>
          <w:color w:val="auto"/>
        </w:rPr>
        <w:t>p</w:t>
      </w:r>
      <w:r w:rsidR="007452FE">
        <w:rPr>
          <w:rFonts w:ascii="Arial" w:hAnsi="Arial" w:cs="Arial"/>
          <w:color w:val="auto"/>
        </w:rPr>
        <w:t>.</w:t>
      </w:r>
      <w:r w:rsidR="00A87C6D">
        <w:rPr>
          <w:rFonts w:ascii="Arial" w:hAnsi="Arial" w:cs="Arial"/>
          <w:color w:val="auto"/>
        </w:rPr>
        <w:t>33</w:t>
      </w:r>
      <w:r w:rsidR="005D61ED">
        <w:rPr>
          <w:rFonts w:ascii="Arial" w:hAnsi="Arial" w:cs="Arial"/>
          <w:color w:val="auto"/>
        </w:rPr>
        <w:t>-3</w:t>
      </w:r>
      <w:r w:rsidR="008A768F">
        <w:rPr>
          <w:rFonts w:ascii="Arial" w:hAnsi="Arial" w:cs="Arial"/>
          <w:color w:val="auto"/>
        </w:rPr>
        <w:t>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35B400B" w14:paraId="15B6D997" w14:textId="77777777" w:rsidTr="235B400B">
      <w:tc>
        <w:tcPr>
          <w:tcW w:w="3005" w:type="dxa"/>
        </w:tcPr>
        <w:p w14:paraId="3E38515C" w14:textId="3DC314F9" w:rsidR="235B400B" w:rsidRDefault="235B400B" w:rsidP="235B400B">
          <w:pPr>
            <w:pStyle w:val="Header"/>
            <w:ind w:left="-115"/>
            <w:rPr>
              <w:rFonts w:eastAsia="Calibri"/>
            </w:rPr>
          </w:pPr>
        </w:p>
      </w:tc>
      <w:tc>
        <w:tcPr>
          <w:tcW w:w="3005" w:type="dxa"/>
        </w:tcPr>
        <w:p w14:paraId="530FDE25" w14:textId="7ED91884" w:rsidR="235B400B" w:rsidRDefault="235B400B" w:rsidP="235B400B">
          <w:pPr>
            <w:pStyle w:val="Header"/>
            <w:jc w:val="center"/>
            <w:rPr>
              <w:rFonts w:eastAsia="Calibri"/>
            </w:rPr>
          </w:pPr>
        </w:p>
      </w:tc>
      <w:tc>
        <w:tcPr>
          <w:tcW w:w="3005" w:type="dxa"/>
        </w:tcPr>
        <w:p w14:paraId="57861C10" w14:textId="1A30A5DA" w:rsidR="235B400B" w:rsidRDefault="235B400B" w:rsidP="235B400B">
          <w:pPr>
            <w:pStyle w:val="Header"/>
            <w:ind w:right="-115"/>
            <w:jc w:val="right"/>
            <w:rPr>
              <w:rFonts w:eastAsia="Calibri"/>
            </w:rPr>
          </w:pPr>
        </w:p>
      </w:tc>
    </w:tr>
  </w:tbl>
  <w:p w14:paraId="40ED7E6A" w14:textId="0B216467" w:rsidR="235B400B" w:rsidRPr="00477662" w:rsidRDefault="0032653A" w:rsidP="00585FB7">
    <w:pPr>
      <w:pStyle w:val="Header"/>
      <w:jc w:val="right"/>
      <w:rPr>
        <w:rFonts w:ascii="Arial" w:eastAsia="Calibri" w:hAnsi="Arial" w:cs="Arial"/>
      </w:rPr>
    </w:pPr>
    <w:r w:rsidRPr="00477662">
      <w:rPr>
        <w:rFonts w:ascii="Arial" w:eastAsia="Calibri" w:hAnsi="Arial" w:cs="Arial"/>
        <w:noProof/>
      </w:rPr>
      <w:drawing>
        <wp:anchor distT="0" distB="0" distL="114300" distR="114300" simplePos="0" relativeHeight="251658240" behindDoc="1" locked="0" layoutInCell="1" allowOverlap="1" wp14:anchorId="61DDDDFF" wp14:editId="4BBD9DFC">
          <wp:simplePos x="0" y="0"/>
          <wp:positionH relativeFrom="column">
            <wp:posOffset>-6985</wp:posOffset>
          </wp:positionH>
          <wp:positionV relativeFrom="paragraph">
            <wp:posOffset>-371501</wp:posOffset>
          </wp:positionV>
          <wp:extent cx="1771015" cy="672465"/>
          <wp:effectExtent l="0" t="0" r="635" b="0"/>
          <wp:wrapNone/>
          <wp:docPr id="6" name="Picture 6" descr="A blue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71015" cy="672465"/>
                  </a:xfrm>
                  <a:prstGeom prst="rect">
                    <a:avLst/>
                  </a:prstGeom>
                </pic:spPr>
              </pic:pic>
            </a:graphicData>
          </a:graphic>
          <wp14:sizeRelH relativeFrom="page">
            <wp14:pctWidth>0</wp14:pctWidth>
          </wp14:sizeRelH>
          <wp14:sizeRelV relativeFrom="page">
            <wp14:pctHeight>0</wp14:pctHeight>
          </wp14:sizeRelV>
        </wp:anchor>
      </w:drawing>
    </w:r>
    <w:r w:rsidR="00585FB7" w:rsidRPr="00477662">
      <w:rPr>
        <w:rFonts w:ascii="Arial" w:eastAsia="Calibri" w:hAnsi="Arial" w:cs="Arial"/>
      </w:rPr>
      <w:t>1</w:t>
    </w:r>
    <w:r w:rsidR="00D50D72">
      <w:rPr>
        <w:rFonts w:ascii="Arial" w:eastAsia="Calibri" w:hAnsi="Arial" w:cs="Arial"/>
      </w:rPr>
      <w:t>8</w:t>
    </w:r>
    <w:r w:rsidR="00585FB7" w:rsidRPr="00477662">
      <w:rPr>
        <w:rFonts w:ascii="Arial" w:eastAsia="Calibri" w:hAnsi="Arial" w:cs="Arial"/>
      </w:rPr>
      <w:t xml:space="preserve"> </w:t>
    </w:r>
    <w:r w:rsidR="0041352D" w:rsidRPr="00477662">
      <w:rPr>
        <w:rFonts w:ascii="Arial" w:eastAsia="Calibri" w:hAnsi="Arial" w:cs="Arial"/>
      </w:rPr>
      <w:t>February</w:t>
    </w:r>
    <w:r w:rsidR="00585FB7" w:rsidRPr="00477662">
      <w:rPr>
        <w:rFonts w:ascii="Arial" w:eastAsia="Calibri" w:hAnsi="Arial" w:cs="Arial"/>
      </w:rPr>
      <w:t xml:space="preserve"> 202</w:t>
    </w:r>
    <w:r w:rsidR="0041352D" w:rsidRPr="00477662">
      <w:rPr>
        <w:rFonts w:ascii="Arial" w:eastAsia="Calibri" w:hAnsi="Arial" w:cs="Arial"/>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2F4"/>
    <w:multiLevelType w:val="multilevel"/>
    <w:tmpl w:val="DB668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E1DB3"/>
    <w:multiLevelType w:val="multilevel"/>
    <w:tmpl w:val="3AF8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A132B2"/>
    <w:multiLevelType w:val="multilevel"/>
    <w:tmpl w:val="0AC2F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56A71"/>
    <w:multiLevelType w:val="hybridMultilevel"/>
    <w:tmpl w:val="2A4C2B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330420"/>
    <w:multiLevelType w:val="multilevel"/>
    <w:tmpl w:val="CDFA9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BD6690"/>
    <w:multiLevelType w:val="multilevel"/>
    <w:tmpl w:val="E30A96BE"/>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9"/>
      <w:numFmt w:val="bullet"/>
      <w:lvlText w:val="-"/>
      <w:lvlJc w:val="left"/>
      <w:pPr>
        <w:ind w:left="1224" w:hanging="504"/>
      </w:pPr>
      <w:rPr>
        <w:rFonts w:ascii="Times New Roman" w:hAnsi="Times New Roman" w:cs="Times New Roman"/>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6E1A08"/>
    <w:multiLevelType w:val="hybridMultilevel"/>
    <w:tmpl w:val="B1E29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60117"/>
    <w:multiLevelType w:val="hybridMultilevel"/>
    <w:tmpl w:val="1D885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EF38A3"/>
    <w:multiLevelType w:val="multilevel"/>
    <w:tmpl w:val="CFF0DDF2"/>
    <w:lvl w:ilvl="0">
      <w:start w:val="1"/>
      <w:numFmt w:val="bullet"/>
      <w:lvlText w:val=""/>
      <w:lvlJc w:val="left"/>
      <w:pPr>
        <w:tabs>
          <w:tab w:val="num" w:pos="501"/>
        </w:tabs>
        <w:ind w:left="501"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9894A05"/>
    <w:multiLevelType w:val="hybridMultilevel"/>
    <w:tmpl w:val="AC1C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D428F"/>
    <w:multiLevelType w:val="multilevel"/>
    <w:tmpl w:val="67886DC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E8656E"/>
    <w:multiLevelType w:val="multilevel"/>
    <w:tmpl w:val="187C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5A689B"/>
    <w:multiLevelType w:val="multilevel"/>
    <w:tmpl w:val="67886DCC"/>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FA4167"/>
    <w:multiLevelType w:val="multilevel"/>
    <w:tmpl w:val="719E36D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26AB1D17"/>
    <w:multiLevelType w:val="hybridMultilevel"/>
    <w:tmpl w:val="588A2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D96F49"/>
    <w:multiLevelType w:val="hybridMultilevel"/>
    <w:tmpl w:val="482AD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003FA9"/>
    <w:multiLevelType w:val="hybridMultilevel"/>
    <w:tmpl w:val="E4866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8C7BD5"/>
    <w:multiLevelType w:val="hybridMultilevel"/>
    <w:tmpl w:val="F4EA7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6524BC"/>
    <w:multiLevelType w:val="multilevel"/>
    <w:tmpl w:val="1334F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260263"/>
    <w:multiLevelType w:val="multilevel"/>
    <w:tmpl w:val="719E36D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3A3A7140"/>
    <w:multiLevelType w:val="hybridMultilevel"/>
    <w:tmpl w:val="FDCE61D6"/>
    <w:lvl w:ilvl="0" w:tplc="D8105BF2">
      <w:start w:val="1"/>
      <w:numFmt w:val="decimal"/>
      <w:lvlText w:val="%1."/>
      <w:lvlJc w:val="left"/>
      <w:pPr>
        <w:ind w:left="720" w:hanging="360"/>
      </w:pPr>
    </w:lvl>
    <w:lvl w:ilvl="1" w:tplc="BDF87252">
      <w:start w:val="1"/>
      <w:numFmt w:val="lowerLetter"/>
      <w:lvlText w:val="%2."/>
      <w:lvlJc w:val="left"/>
      <w:pPr>
        <w:ind w:left="1440" w:hanging="360"/>
      </w:pPr>
    </w:lvl>
    <w:lvl w:ilvl="2" w:tplc="32E62C3C">
      <w:start w:val="1"/>
      <w:numFmt w:val="lowerRoman"/>
      <w:lvlText w:val="%3."/>
      <w:lvlJc w:val="right"/>
      <w:pPr>
        <w:ind w:left="2160" w:hanging="180"/>
      </w:pPr>
    </w:lvl>
    <w:lvl w:ilvl="3" w:tplc="58DC6E38">
      <w:start w:val="1"/>
      <w:numFmt w:val="decimal"/>
      <w:lvlText w:val="%4."/>
      <w:lvlJc w:val="left"/>
      <w:pPr>
        <w:ind w:left="2880" w:hanging="360"/>
      </w:pPr>
    </w:lvl>
    <w:lvl w:ilvl="4" w:tplc="BE1CD110">
      <w:start w:val="1"/>
      <w:numFmt w:val="lowerLetter"/>
      <w:lvlText w:val="%5."/>
      <w:lvlJc w:val="left"/>
      <w:pPr>
        <w:ind w:left="3600" w:hanging="360"/>
      </w:pPr>
    </w:lvl>
    <w:lvl w:ilvl="5" w:tplc="0B2AC156">
      <w:start w:val="1"/>
      <w:numFmt w:val="lowerRoman"/>
      <w:lvlText w:val="%6."/>
      <w:lvlJc w:val="right"/>
      <w:pPr>
        <w:ind w:left="4320" w:hanging="180"/>
      </w:pPr>
    </w:lvl>
    <w:lvl w:ilvl="6" w:tplc="781A0C32">
      <w:start w:val="1"/>
      <w:numFmt w:val="decimal"/>
      <w:lvlText w:val="%7."/>
      <w:lvlJc w:val="left"/>
      <w:pPr>
        <w:ind w:left="5040" w:hanging="360"/>
      </w:pPr>
    </w:lvl>
    <w:lvl w:ilvl="7" w:tplc="1D022552">
      <w:start w:val="1"/>
      <w:numFmt w:val="lowerLetter"/>
      <w:lvlText w:val="%8."/>
      <w:lvlJc w:val="left"/>
      <w:pPr>
        <w:ind w:left="5760" w:hanging="360"/>
      </w:pPr>
    </w:lvl>
    <w:lvl w:ilvl="8" w:tplc="39141F64">
      <w:start w:val="1"/>
      <w:numFmt w:val="lowerRoman"/>
      <w:lvlText w:val="%9."/>
      <w:lvlJc w:val="right"/>
      <w:pPr>
        <w:ind w:left="6480" w:hanging="180"/>
      </w:pPr>
    </w:lvl>
  </w:abstractNum>
  <w:abstractNum w:abstractNumId="21" w15:restartNumberingAfterBreak="0">
    <w:nsid w:val="42B71EFF"/>
    <w:multiLevelType w:val="multilevel"/>
    <w:tmpl w:val="719E36D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445A645C"/>
    <w:multiLevelType w:val="hybridMultilevel"/>
    <w:tmpl w:val="E4F2AE6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4827C97"/>
    <w:multiLevelType w:val="hybridMultilevel"/>
    <w:tmpl w:val="177AFC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81F2213"/>
    <w:multiLevelType w:val="multilevel"/>
    <w:tmpl w:val="DF963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B807CB"/>
    <w:multiLevelType w:val="multilevel"/>
    <w:tmpl w:val="719E36D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58B27F72"/>
    <w:multiLevelType w:val="multilevel"/>
    <w:tmpl w:val="339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014662"/>
    <w:multiLevelType w:val="hybridMultilevel"/>
    <w:tmpl w:val="DEA2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544753"/>
    <w:multiLevelType w:val="multilevel"/>
    <w:tmpl w:val="E30A96BE"/>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9"/>
      <w:numFmt w:val="bullet"/>
      <w:lvlText w:val="-"/>
      <w:lvlJc w:val="left"/>
      <w:pPr>
        <w:ind w:left="1224" w:hanging="504"/>
      </w:pPr>
      <w:rPr>
        <w:rFonts w:ascii="Times New Roman" w:hAnsi="Times New Roman" w:cs="Times New Roman"/>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E25F98"/>
    <w:multiLevelType w:val="hybridMultilevel"/>
    <w:tmpl w:val="2E48F886"/>
    <w:lvl w:ilvl="0" w:tplc="B6FA13EC">
      <w:start w:val="1"/>
      <w:numFmt w:val="decimal"/>
      <w:lvlText w:val="%1."/>
      <w:lvlJc w:val="left"/>
      <w:pPr>
        <w:ind w:left="720" w:hanging="360"/>
      </w:pPr>
      <w:rPr>
        <w:rFonts w:ascii="Calibri" w:eastAsia="Times New Roman" w:hAnsi="Calibri"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D856EB"/>
    <w:multiLevelType w:val="multilevel"/>
    <w:tmpl w:val="9BF6AB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6465E5"/>
    <w:multiLevelType w:val="multilevel"/>
    <w:tmpl w:val="719E36D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6E382D05"/>
    <w:multiLevelType w:val="hybridMultilevel"/>
    <w:tmpl w:val="9710A6DE"/>
    <w:lvl w:ilvl="0" w:tplc="B6FA13EC">
      <w:start w:val="1"/>
      <w:numFmt w:val="decimal"/>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6F2EE8"/>
    <w:multiLevelType w:val="hybridMultilevel"/>
    <w:tmpl w:val="7890A38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4F0A4A"/>
    <w:multiLevelType w:val="hybridMultilevel"/>
    <w:tmpl w:val="78061C10"/>
    <w:lvl w:ilvl="0" w:tplc="E2C65536">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F22F61"/>
    <w:multiLevelType w:val="multilevel"/>
    <w:tmpl w:val="CF5C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9"/>
  </w:num>
  <w:num w:numId="3">
    <w:abstractNumId w:val="23"/>
  </w:num>
  <w:num w:numId="4">
    <w:abstractNumId w:val="24"/>
  </w:num>
  <w:num w:numId="5">
    <w:abstractNumId w:val="4"/>
  </w:num>
  <w:num w:numId="6">
    <w:abstractNumId w:val="2"/>
  </w:num>
  <w:num w:numId="7">
    <w:abstractNumId w:val="10"/>
  </w:num>
  <w:num w:numId="8">
    <w:abstractNumId w:val="18"/>
  </w:num>
  <w:num w:numId="9">
    <w:abstractNumId w:val="12"/>
  </w:num>
  <w:num w:numId="10">
    <w:abstractNumId w:val="13"/>
  </w:num>
  <w:num w:numId="11">
    <w:abstractNumId w:val="26"/>
  </w:num>
  <w:num w:numId="12">
    <w:abstractNumId w:val="19"/>
  </w:num>
  <w:num w:numId="13">
    <w:abstractNumId w:val="21"/>
  </w:num>
  <w:num w:numId="14">
    <w:abstractNumId w:val="31"/>
  </w:num>
  <w:num w:numId="15">
    <w:abstractNumId w:val="2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8"/>
  </w:num>
  <w:num w:numId="18">
    <w:abstractNumId w:val="27"/>
  </w:num>
  <w:num w:numId="19">
    <w:abstractNumId w:val="9"/>
  </w:num>
  <w:num w:numId="20">
    <w:abstractNumId w:val="22"/>
  </w:num>
  <w:num w:numId="21">
    <w:abstractNumId w:val="11"/>
  </w:num>
  <w:num w:numId="22">
    <w:abstractNumId w:val="1"/>
  </w:num>
  <w:num w:numId="23">
    <w:abstractNumId w:val="34"/>
  </w:num>
  <w:num w:numId="24">
    <w:abstractNumId w:val="3"/>
  </w:num>
  <w:num w:numId="25">
    <w:abstractNumId w:val="33"/>
  </w:num>
  <w:num w:numId="26">
    <w:abstractNumId w:val="32"/>
  </w:num>
  <w:num w:numId="27">
    <w:abstractNumId w:val="6"/>
  </w:num>
  <w:num w:numId="28">
    <w:abstractNumId w:val="7"/>
  </w:num>
  <w:num w:numId="29">
    <w:abstractNumId w:val="16"/>
  </w:num>
  <w:num w:numId="30">
    <w:abstractNumId w:val="17"/>
  </w:num>
  <w:num w:numId="31">
    <w:abstractNumId w:val="15"/>
  </w:num>
  <w:num w:numId="32">
    <w:abstractNumId w:val="5"/>
  </w:num>
  <w:num w:numId="33">
    <w:abstractNumId w:val="0"/>
  </w:num>
  <w:num w:numId="34">
    <w:abstractNumId w:val="35"/>
  </w:num>
  <w:num w:numId="35">
    <w:abstractNumId w:val="30"/>
    <w:lvlOverride w:ilvl="0">
      <w:lvl w:ilvl="0">
        <w:numFmt w:val="decimal"/>
        <w:lvlText w:val="%1."/>
        <w:lvlJc w:val="left"/>
      </w:lvl>
    </w:lvlOverride>
  </w:num>
  <w:num w:numId="36">
    <w:abstractNumId w:val="30"/>
    <w:lvlOverride w:ilvl="0">
      <w:lvl w:ilvl="0">
        <w:numFmt w:val="decimal"/>
        <w:lvlText w:val="%1."/>
        <w:lvlJc w:val="left"/>
      </w:lvl>
    </w:lvlOverride>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577"/>
    <w:rsid w:val="000066D2"/>
    <w:rsid w:val="00017358"/>
    <w:rsid w:val="00020ABE"/>
    <w:rsid w:val="00024134"/>
    <w:rsid w:val="00031049"/>
    <w:rsid w:val="00034F5B"/>
    <w:rsid w:val="00037EDC"/>
    <w:rsid w:val="000647CF"/>
    <w:rsid w:val="00064B21"/>
    <w:rsid w:val="00065D19"/>
    <w:rsid w:val="000852AD"/>
    <w:rsid w:val="000A3573"/>
    <w:rsid w:val="000E79DB"/>
    <w:rsid w:val="000F38D6"/>
    <w:rsid w:val="000F666E"/>
    <w:rsid w:val="00142EFE"/>
    <w:rsid w:val="00182C98"/>
    <w:rsid w:val="0018409E"/>
    <w:rsid w:val="001972DD"/>
    <w:rsid w:val="001B2384"/>
    <w:rsid w:val="00241BB5"/>
    <w:rsid w:val="00243F07"/>
    <w:rsid w:val="00247763"/>
    <w:rsid w:val="00260A01"/>
    <w:rsid w:val="00277FDA"/>
    <w:rsid w:val="002B6E91"/>
    <w:rsid w:val="002D1B1F"/>
    <w:rsid w:val="002E36CB"/>
    <w:rsid w:val="002F0573"/>
    <w:rsid w:val="00307743"/>
    <w:rsid w:val="00307B11"/>
    <w:rsid w:val="0032653A"/>
    <w:rsid w:val="00366CE1"/>
    <w:rsid w:val="00370AE7"/>
    <w:rsid w:val="00383CC0"/>
    <w:rsid w:val="003967DE"/>
    <w:rsid w:val="00397CC2"/>
    <w:rsid w:val="003B25A6"/>
    <w:rsid w:val="003C098E"/>
    <w:rsid w:val="003D4EE2"/>
    <w:rsid w:val="003E00EF"/>
    <w:rsid w:val="003E1D8F"/>
    <w:rsid w:val="003E722A"/>
    <w:rsid w:val="0041352D"/>
    <w:rsid w:val="00416C58"/>
    <w:rsid w:val="004239BB"/>
    <w:rsid w:val="00476F61"/>
    <w:rsid w:val="00477662"/>
    <w:rsid w:val="00495373"/>
    <w:rsid w:val="004A3C53"/>
    <w:rsid w:val="004B29AF"/>
    <w:rsid w:val="004B3BFD"/>
    <w:rsid w:val="004B6E37"/>
    <w:rsid w:val="004E3828"/>
    <w:rsid w:val="004E59FD"/>
    <w:rsid w:val="004F1E3B"/>
    <w:rsid w:val="0050481B"/>
    <w:rsid w:val="005055BE"/>
    <w:rsid w:val="0051277C"/>
    <w:rsid w:val="005130AE"/>
    <w:rsid w:val="00540367"/>
    <w:rsid w:val="00544AB8"/>
    <w:rsid w:val="00557577"/>
    <w:rsid w:val="005702BD"/>
    <w:rsid w:val="0057383F"/>
    <w:rsid w:val="00574D63"/>
    <w:rsid w:val="00585FB7"/>
    <w:rsid w:val="005A4F06"/>
    <w:rsid w:val="005D61ED"/>
    <w:rsid w:val="005F08E9"/>
    <w:rsid w:val="00605287"/>
    <w:rsid w:val="00613CCE"/>
    <w:rsid w:val="00617353"/>
    <w:rsid w:val="00634151"/>
    <w:rsid w:val="00635846"/>
    <w:rsid w:val="00661831"/>
    <w:rsid w:val="00675227"/>
    <w:rsid w:val="00687376"/>
    <w:rsid w:val="006C152A"/>
    <w:rsid w:val="006C5A50"/>
    <w:rsid w:val="006F0BCF"/>
    <w:rsid w:val="006F1008"/>
    <w:rsid w:val="006F28B4"/>
    <w:rsid w:val="00705C00"/>
    <w:rsid w:val="00716FA6"/>
    <w:rsid w:val="00717A89"/>
    <w:rsid w:val="0073312B"/>
    <w:rsid w:val="00737340"/>
    <w:rsid w:val="007452FE"/>
    <w:rsid w:val="007466EB"/>
    <w:rsid w:val="007517D5"/>
    <w:rsid w:val="007518F2"/>
    <w:rsid w:val="0075601F"/>
    <w:rsid w:val="0075631C"/>
    <w:rsid w:val="00763FE7"/>
    <w:rsid w:val="00764F14"/>
    <w:rsid w:val="007717DB"/>
    <w:rsid w:val="00793A4F"/>
    <w:rsid w:val="00794934"/>
    <w:rsid w:val="00795B0B"/>
    <w:rsid w:val="007D0E1A"/>
    <w:rsid w:val="007E51AC"/>
    <w:rsid w:val="007E7D3A"/>
    <w:rsid w:val="007F6F10"/>
    <w:rsid w:val="00801ED2"/>
    <w:rsid w:val="00803433"/>
    <w:rsid w:val="00812DDF"/>
    <w:rsid w:val="00824D0C"/>
    <w:rsid w:val="008431B1"/>
    <w:rsid w:val="00844377"/>
    <w:rsid w:val="00846ED8"/>
    <w:rsid w:val="00883EFA"/>
    <w:rsid w:val="00897877"/>
    <w:rsid w:val="008A768F"/>
    <w:rsid w:val="008B41EF"/>
    <w:rsid w:val="008D2639"/>
    <w:rsid w:val="008F41A6"/>
    <w:rsid w:val="00945E28"/>
    <w:rsid w:val="0097161B"/>
    <w:rsid w:val="009738C6"/>
    <w:rsid w:val="00981371"/>
    <w:rsid w:val="009A1933"/>
    <w:rsid w:val="009C3C5F"/>
    <w:rsid w:val="009C5E0B"/>
    <w:rsid w:val="009D75D5"/>
    <w:rsid w:val="009E7C77"/>
    <w:rsid w:val="009F2056"/>
    <w:rsid w:val="00A045DD"/>
    <w:rsid w:val="00A24914"/>
    <w:rsid w:val="00A3113C"/>
    <w:rsid w:val="00A71EA7"/>
    <w:rsid w:val="00A80271"/>
    <w:rsid w:val="00A87C6D"/>
    <w:rsid w:val="00AA2501"/>
    <w:rsid w:val="00AC47DF"/>
    <w:rsid w:val="00AD058D"/>
    <w:rsid w:val="00AF5A0A"/>
    <w:rsid w:val="00AF7000"/>
    <w:rsid w:val="00B03159"/>
    <w:rsid w:val="00B06FD0"/>
    <w:rsid w:val="00B16B55"/>
    <w:rsid w:val="00B330AC"/>
    <w:rsid w:val="00B723B7"/>
    <w:rsid w:val="00B72586"/>
    <w:rsid w:val="00B93FEF"/>
    <w:rsid w:val="00BA41A9"/>
    <w:rsid w:val="00BB7800"/>
    <w:rsid w:val="00BC212E"/>
    <w:rsid w:val="00BF0F55"/>
    <w:rsid w:val="00C104E8"/>
    <w:rsid w:val="00C501E9"/>
    <w:rsid w:val="00C52318"/>
    <w:rsid w:val="00C65D34"/>
    <w:rsid w:val="00CA733B"/>
    <w:rsid w:val="00CF2490"/>
    <w:rsid w:val="00CF3BF2"/>
    <w:rsid w:val="00D03CB5"/>
    <w:rsid w:val="00D218C1"/>
    <w:rsid w:val="00D361B8"/>
    <w:rsid w:val="00D50D72"/>
    <w:rsid w:val="00D520C8"/>
    <w:rsid w:val="00D73D67"/>
    <w:rsid w:val="00D911F3"/>
    <w:rsid w:val="00DA0577"/>
    <w:rsid w:val="00DA5014"/>
    <w:rsid w:val="00DC2C8C"/>
    <w:rsid w:val="00DD0671"/>
    <w:rsid w:val="00DD4B65"/>
    <w:rsid w:val="00DD4E13"/>
    <w:rsid w:val="00DE5E1A"/>
    <w:rsid w:val="00E035C8"/>
    <w:rsid w:val="00E12A91"/>
    <w:rsid w:val="00E16DFD"/>
    <w:rsid w:val="00E21771"/>
    <w:rsid w:val="00E37ED9"/>
    <w:rsid w:val="00E420BC"/>
    <w:rsid w:val="00E45EAA"/>
    <w:rsid w:val="00E56B0A"/>
    <w:rsid w:val="00E57218"/>
    <w:rsid w:val="00E6558C"/>
    <w:rsid w:val="00E6584D"/>
    <w:rsid w:val="00E805F0"/>
    <w:rsid w:val="00E87305"/>
    <w:rsid w:val="00EB7BF2"/>
    <w:rsid w:val="00EC4EBC"/>
    <w:rsid w:val="00ED736A"/>
    <w:rsid w:val="00EF0481"/>
    <w:rsid w:val="00EF7AA6"/>
    <w:rsid w:val="00F01C78"/>
    <w:rsid w:val="00F2391A"/>
    <w:rsid w:val="00F44BB2"/>
    <w:rsid w:val="00F55E0B"/>
    <w:rsid w:val="00F70A8E"/>
    <w:rsid w:val="00F741AB"/>
    <w:rsid w:val="00F77F03"/>
    <w:rsid w:val="00F81A4A"/>
    <w:rsid w:val="00F84CB7"/>
    <w:rsid w:val="00F85F30"/>
    <w:rsid w:val="00FB0439"/>
    <w:rsid w:val="00FE24C0"/>
    <w:rsid w:val="00FE7687"/>
    <w:rsid w:val="00FF5FF0"/>
    <w:rsid w:val="00FF6CAF"/>
    <w:rsid w:val="04C86AF8"/>
    <w:rsid w:val="0564CAEA"/>
    <w:rsid w:val="06C05393"/>
    <w:rsid w:val="07C1D116"/>
    <w:rsid w:val="07EA200F"/>
    <w:rsid w:val="0811AC33"/>
    <w:rsid w:val="08E71ABE"/>
    <w:rsid w:val="0CA9E833"/>
    <w:rsid w:val="0DEFF99E"/>
    <w:rsid w:val="0EAA2FE1"/>
    <w:rsid w:val="10A06E3A"/>
    <w:rsid w:val="118C43A7"/>
    <w:rsid w:val="124CADD5"/>
    <w:rsid w:val="135F2847"/>
    <w:rsid w:val="147B139C"/>
    <w:rsid w:val="18BA7CFC"/>
    <w:rsid w:val="1919D720"/>
    <w:rsid w:val="19B1080F"/>
    <w:rsid w:val="1BFE12C0"/>
    <w:rsid w:val="1C23B396"/>
    <w:rsid w:val="1DB49023"/>
    <w:rsid w:val="209F8AA8"/>
    <w:rsid w:val="225971BC"/>
    <w:rsid w:val="22729A19"/>
    <w:rsid w:val="235B400B"/>
    <w:rsid w:val="2418D268"/>
    <w:rsid w:val="26428DD2"/>
    <w:rsid w:val="26EC7A4E"/>
    <w:rsid w:val="278F421E"/>
    <w:rsid w:val="27954EE1"/>
    <w:rsid w:val="29C88951"/>
    <w:rsid w:val="2BA0FB18"/>
    <w:rsid w:val="2D296C3D"/>
    <w:rsid w:val="30128F5A"/>
    <w:rsid w:val="3119ED4F"/>
    <w:rsid w:val="3413536D"/>
    <w:rsid w:val="34EDEE03"/>
    <w:rsid w:val="368BD643"/>
    <w:rsid w:val="39C15F26"/>
    <w:rsid w:val="3AC3DE4D"/>
    <w:rsid w:val="3C899B2D"/>
    <w:rsid w:val="3E550CF5"/>
    <w:rsid w:val="46C55A17"/>
    <w:rsid w:val="476B7FE7"/>
    <w:rsid w:val="49075048"/>
    <w:rsid w:val="491A72BD"/>
    <w:rsid w:val="49B0128A"/>
    <w:rsid w:val="4B3AA93E"/>
    <w:rsid w:val="4C6D89ED"/>
    <w:rsid w:val="51016F7A"/>
    <w:rsid w:val="51E294D5"/>
    <w:rsid w:val="526FF85D"/>
    <w:rsid w:val="537E6536"/>
    <w:rsid w:val="53A41C85"/>
    <w:rsid w:val="54359138"/>
    <w:rsid w:val="54722829"/>
    <w:rsid w:val="576805DE"/>
    <w:rsid w:val="58888919"/>
    <w:rsid w:val="58DDD975"/>
    <w:rsid w:val="5945994C"/>
    <w:rsid w:val="59C9CB85"/>
    <w:rsid w:val="59EDA6BA"/>
    <w:rsid w:val="5A18465C"/>
    <w:rsid w:val="5ACAFF6B"/>
    <w:rsid w:val="5B0C094F"/>
    <w:rsid w:val="5E0E8FE5"/>
    <w:rsid w:val="5EF3A505"/>
    <w:rsid w:val="626995C2"/>
    <w:rsid w:val="63D6052D"/>
    <w:rsid w:val="647B36B4"/>
    <w:rsid w:val="652A5EBA"/>
    <w:rsid w:val="65B7E95F"/>
    <w:rsid w:val="68D02C26"/>
    <w:rsid w:val="6938A56A"/>
    <w:rsid w:val="6950E9F1"/>
    <w:rsid w:val="69C4BCC2"/>
    <w:rsid w:val="6A06DD5F"/>
    <w:rsid w:val="6A296EDA"/>
    <w:rsid w:val="6B66EFA8"/>
    <w:rsid w:val="6B73C3C1"/>
    <w:rsid w:val="6C9DC5C6"/>
    <w:rsid w:val="6D02C009"/>
    <w:rsid w:val="6D686B13"/>
    <w:rsid w:val="6E356702"/>
    <w:rsid w:val="70A59930"/>
    <w:rsid w:val="74138DFE"/>
    <w:rsid w:val="75B0875C"/>
    <w:rsid w:val="76D5313F"/>
    <w:rsid w:val="7B6FDD9B"/>
    <w:rsid w:val="7C70D6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0A907"/>
  <w15:chartTrackingRefBased/>
  <w15:docId w15:val="{BD81D84A-1C1C-E54A-9A27-FCA4A090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828"/>
    <w:pPr>
      <w:spacing w:line="254" w:lineRule="auto"/>
    </w:pPr>
    <w:rPr>
      <w:rFonts w:ascii="Calibri" w:hAnsi="Calibri" w:cs="Calibri"/>
      <w:lang w:eastAsia="en-GB"/>
    </w:rPr>
  </w:style>
  <w:style w:type="paragraph" w:styleId="Heading1">
    <w:name w:val="heading 1"/>
    <w:basedOn w:val="Normal"/>
    <w:next w:val="Normal"/>
    <w:link w:val="Heading1Char"/>
    <w:uiPriority w:val="9"/>
    <w:qFormat/>
    <w:rsid w:val="004E38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3828"/>
    <w:pPr>
      <w:spacing w:after="0"/>
      <w:outlineLvl w:val="1"/>
    </w:pPr>
    <w:rPr>
      <w:rFonts w:asciiTheme="minorHAnsi" w:hAnsiTheme="minorHAnsi" w:cstheme="minorHAnsi"/>
      <w:b/>
      <w:sz w:val="24"/>
    </w:rPr>
  </w:style>
  <w:style w:type="paragraph" w:styleId="Heading3">
    <w:name w:val="heading 3"/>
    <w:basedOn w:val="Normal"/>
    <w:next w:val="Normal"/>
    <w:link w:val="Heading3Char"/>
    <w:uiPriority w:val="9"/>
    <w:unhideWhenUsed/>
    <w:qFormat/>
    <w:rsid w:val="004E3828"/>
    <w:pPr>
      <w:autoSpaceDE w:val="0"/>
      <w:autoSpaceDN w:val="0"/>
      <w:adjustRightInd w:val="0"/>
      <w:spacing w:after="0" w:line="240" w:lineRule="auto"/>
      <w:outlineLvl w:val="2"/>
    </w:pPr>
    <w:rPr>
      <w:rFonts w:asciiTheme="minorHAnsi" w:hAnsiTheme="minorHAnsi" w:cstheme="minorHAnsi"/>
      <w:b/>
      <w:color w:val="000000"/>
      <w:szCs w:val="23"/>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828"/>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rsid w:val="004E3828"/>
    <w:rPr>
      <w:rFonts w:cstheme="minorHAnsi"/>
      <w:b/>
      <w:sz w:val="24"/>
      <w:lang w:eastAsia="en-GB"/>
    </w:rPr>
  </w:style>
  <w:style w:type="character" w:customStyle="1" w:styleId="Heading3Char">
    <w:name w:val="Heading 3 Char"/>
    <w:basedOn w:val="DefaultParagraphFont"/>
    <w:link w:val="Heading3"/>
    <w:uiPriority w:val="9"/>
    <w:rsid w:val="004E3828"/>
    <w:rPr>
      <w:rFonts w:cstheme="minorHAnsi"/>
      <w:b/>
      <w:color w:val="000000"/>
      <w:szCs w:val="23"/>
    </w:rPr>
  </w:style>
  <w:style w:type="paragraph" w:styleId="EndnoteText">
    <w:name w:val="endnote text"/>
    <w:basedOn w:val="Normal"/>
    <w:link w:val="EndnoteTextChar"/>
    <w:uiPriority w:val="99"/>
    <w:unhideWhenUsed/>
    <w:qFormat/>
    <w:rsid w:val="004E3828"/>
    <w:pPr>
      <w:spacing w:after="0" w:line="240" w:lineRule="auto"/>
    </w:pPr>
    <w:rPr>
      <w:rFonts w:ascii="Arial" w:eastAsia="Arial" w:hAnsi="Arial" w:cs="Arial"/>
      <w:sz w:val="20"/>
      <w:szCs w:val="20"/>
      <w:lang w:val="en"/>
    </w:rPr>
  </w:style>
  <w:style w:type="character" w:customStyle="1" w:styleId="EndnoteTextChar">
    <w:name w:val="Endnote Text Char"/>
    <w:basedOn w:val="DefaultParagraphFont"/>
    <w:link w:val="EndnoteText"/>
    <w:uiPriority w:val="99"/>
    <w:rsid w:val="004E3828"/>
    <w:rPr>
      <w:rFonts w:ascii="Arial" w:eastAsia="Arial" w:hAnsi="Arial" w:cs="Arial"/>
      <w:sz w:val="20"/>
      <w:szCs w:val="20"/>
      <w:lang w:val="en" w:eastAsia="en-GB"/>
    </w:rPr>
  </w:style>
  <w:style w:type="paragraph" w:styleId="ListParagraph">
    <w:name w:val="List Paragraph"/>
    <w:aliases w:val="Bullet Points,Farbige Liste - Akzent 11,List Square,Premier,Paragraphe de liste1,List1,List11,List111,Heading II,List Paragraph1,List Paragraph11,List bullet,Bullets,List Paragraph (numbered (a)),Numbered List Paragraph"/>
    <w:basedOn w:val="Normal"/>
    <w:link w:val="ListParagraphChar"/>
    <w:uiPriority w:val="34"/>
    <w:qFormat/>
    <w:rsid w:val="004E3828"/>
    <w:pPr>
      <w:ind w:left="720"/>
      <w:contextualSpacing/>
    </w:pPr>
  </w:style>
  <w:style w:type="character" w:customStyle="1" w:styleId="ListParagraphChar">
    <w:name w:val="List Paragraph Char"/>
    <w:aliases w:val="Bullet Points Char,Farbige Liste - Akzent 11 Char,List Square Char,Premier Char,Paragraphe de liste1 Char,List1 Char,List11 Char,List111 Char,Heading II Char,List Paragraph1 Char,List Paragraph11 Char,List bullet Char,Bullets Char"/>
    <w:basedOn w:val="DefaultParagraphFont"/>
    <w:link w:val="ListParagraph"/>
    <w:uiPriority w:val="34"/>
    <w:qFormat/>
    <w:locked/>
    <w:rsid w:val="004E3828"/>
    <w:rPr>
      <w:rFonts w:ascii="Calibri" w:hAnsi="Calibri" w:cs="Calibri"/>
      <w:lang w:eastAsia="en-GB"/>
    </w:rPr>
  </w:style>
  <w:style w:type="paragraph" w:customStyle="1" w:styleId="Style1">
    <w:name w:val="Style1"/>
    <w:basedOn w:val="Heading1"/>
    <w:next w:val="Heading2"/>
    <w:qFormat/>
    <w:rsid w:val="004E3828"/>
    <w:pPr>
      <w:spacing w:before="0"/>
      <w:jc w:val="center"/>
    </w:pPr>
    <w:rPr>
      <w:rFonts w:ascii="Veneer" w:hAnsi="Veneer" w:cs="Arial"/>
      <w:bCs/>
      <w:caps/>
      <w:color w:val="0072CE"/>
      <w:sz w:val="60"/>
      <w:szCs w:val="60"/>
      <w:lang w:eastAsia="en-US"/>
    </w:rPr>
  </w:style>
  <w:style w:type="character" w:styleId="Hyperlink">
    <w:name w:val="Hyperlink"/>
    <w:basedOn w:val="DefaultParagraphFont"/>
    <w:uiPriority w:val="99"/>
    <w:unhideWhenUsed/>
    <w:rsid w:val="00DA0577"/>
    <w:rPr>
      <w:color w:val="0000FF"/>
      <w:u w:val="single"/>
    </w:rPr>
  </w:style>
  <w:style w:type="character" w:customStyle="1" w:styleId="apple-converted-space">
    <w:name w:val="apple-converted-space"/>
    <w:basedOn w:val="DefaultParagraphFont"/>
    <w:rsid w:val="00DA0577"/>
  </w:style>
  <w:style w:type="paragraph" w:styleId="NoSpacing">
    <w:name w:val="No Spacing"/>
    <w:uiPriority w:val="1"/>
    <w:qFormat/>
    <w:rsid w:val="00E21771"/>
    <w:pPr>
      <w:spacing w:after="0" w:line="240" w:lineRule="auto"/>
    </w:pPr>
    <w:rPr>
      <w:rFonts w:ascii="Calibri" w:hAnsi="Calibri" w:cs="Calibri"/>
      <w:lang w:eastAsia="en-GB"/>
    </w:rPr>
  </w:style>
  <w:style w:type="paragraph" w:styleId="NormalWeb">
    <w:name w:val="Normal (Web)"/>
    <w:basedOn w:val="Normal"/>
    <w:uiPriority w:val="99"/>
    <w:unhideWhenUsed/>
    <w:rsid w:val="00D361B8"/>
    <w:pPr>
      <w:spacing w:before="100" w:beforeAutospacing="1" w:after="100" w:afterAutospacing="1" w:line="240" w:lineRule="auto"/>
    </w:pPr>
    <w:rPr>
      <w:rFonts w:ascii="Times New Roman" w:eastAsia="Times New Roman" w:hAnsi="Times New Roman" w:cs="Times New Roman"/>
      <w:sz w:val="24"/>
      <w:szCs w:val="24"/>
    </w:rPr>
  </w:style>
  <w:style w:type="character" w:styleId="EndnoteReference">
    <w:name w:val="endnote reference"/>
    <w:basedOn w:val="DefaultParagraphFont"/>
    <w:uiPriority w:val="99"/>
    <w:semiHidden/>
    <w:unhideWhenUsed/>
    <w:rsid w:val="008D2639"/>
    <w:rPr>
      <w:vertAlign w:val="superscript"/>
    </w:rPr>
  </w:style>
  <w:style w:type="character" w:styleId="CommentReference">
    <w:name w:val="annotation reference"/>
    <w:basedOn w:val="DefaultParagraphFont"/>
    <w:uiPriority w:val="99"/>
    <w:semiHidden/>
    <w:unhideWhenUsed/>
    <w:rsid w:val="00E805F0"/>
    <w:rPr>
      <w:sz w:val="16"/>
      <w:szCs w:val="16"/>
    </w:rPr>
  </w:style>
  <w:style w:type="paragraph" w:styleId="CommentText">
    <w:name w:val="annotation text"/>
    <w:basedOn w:val="Normal"/>
    <w:link w:val="CommentTextChar"/>
    <w:uiPriority w:val="99"/>
    <w:semiHidden/>
    <w:unhideWhenUsed/>
    <w:rsid w:val="00E805F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805F0"/>
    <w:rPr>
      <w:rFonts w:ascii="Times New Roman" w:eastAsia="Times New Roman" w:hAnsi="Times New Roman" w:cs="Times New Roman"/>
      <w:sz w:val="20"/>
      <w:szCs w:val="20"/>
      <w:lang w:eastAsia="en-GB"/>
    </w:rPr>
  </w:style>
  <w:style w:type="paragraph" w:customStyle="1" w:styleId="paragraph">
    <w:name w:val="paragraph"/>
    <w:basedOn w:val="Normal"/>
    <w:rsid w:val="00E805F0"/>
    <w:pPr>
      <w:suppressAutoHyphens/>
      <w:autoSpaceDN w:val="0"/>
      <w:spacing w:before="100" w:after="100"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BA41A9"/>
    <w:rPr>
      <w:vertAlign w:val="superscript"/>
    </w:rPr>
  </w:style>
  <w:style w:type="paragraph" w:styleId="FootnoteText">
    <w:name w:val="footnote text"/>
    <w:basedOn w:val="Normal"/>
    <w:link w:val="FootnoteTextChar"/>
    <w:uiPriority w:val="99"/>
    <w:semiHidden/>
    <w:unhideWhenUsed/>
    <w:rsid w:val="00BA41A9"/>
    <w:pPr>
      <w:spacing w:after="0" w:line="240" w:lineRule="auto"/>
    </w:pPr>
    <w:rPr>
      <w:rFonts w:asciiTheme="minorHAnsi" w:hAnsiTheme="minorHAnsi" w:cstheme="minorBidi"/>
      <w:color w:val="44546A" w:themeColor="text2"/>
      <w:sz w:val="16"/>
      <w:szCs w:val="20"/>
      <w:lang w:eastAsia="en-US"/>
    </w:rPr>
  </w:style>
  <w:style w:type="character" w:customStyle="1" w:styleId="FootnoteTextChar">
    <w:name w:val="Footnote Text Char"/>
    <w:basedOn w:val="DefaultParagraphFont"/>
    <w:link w:val="FootnoteText"/>
    <w:uiPriority w:val="99"/>
    <w:semiHidden/>
    <w:rsid w:val="00BA41A9"/>
    <w:rPr>
      <w:color w:val="44546A" w:themeColor="text2"/>
      <w:sz w:val="16"/>
      <w:szCs w:val="20"/>
    </w:rPr>
  </w:style>
  <w:style w:type="paragraph" w:customStyle="1" w:styleId="Default">
    <w:name w:val="Default"/>
    <w:rsid w:val="00BA41A9"/>
    <w:pPr>
      <w:autoSpaceDE w:val="0"/>
      <w:autoSpaceDN w:val="0"/>
      <w:adjustRightInd w:val="0"/>
      <w:spacing w:after="0" w:line="240" w:lineRule="auto"/>
    </w:pPr>
    <w:rPr>
      <w:rFonts w:ascii="Myriad Pro Light" w:hAnsi="Myriad Pro Light" w:cs="Myriad Pro Light"/>
      <w:color w:val="000000"/>
      <w:sz w:val="24"/>
      <w:szCs w:val="24"/>
    </w:rPr>
  </w:style>
  <w:style w:type="character" w:styleId="FollowedHyperlink">
    <w:name w:val="FollowedHyperlink"/>
    <w:basedOn w:val="DefaultParagraphFont"/>
    <w:uiPriority w:val="99"/>
    <w:semiHidden/>
    <w:unhideWhenUsed/>
    <w:rsid w:val="00E56B0A"/>
    <w:rPr>
      <w:color w:val="954F72" w:themeColor="followedHyperlink"/>
      <w:u w:val="single"/>
    </w:rPr>
  </w:style>
  <w:style w:type="character" w:styleId="UnresolvedMention">
    <w:name w:val="Unresolved Mention"/>
    <w:basedOn w:val="DefaultParagraphFont"/>
    <w:uiPriority w:val="99"/>
    <w:semiHidden/>
    <w:unhideWhenUsed/>
    <w:rsid w:val="00277FD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77FDA"/>
    <w:pPr>
      <w:spacing w:after="160"/>
    </w:pPr>
    <w:rPr>
      <w:rFonts w:ascii="Calibri" w:eastAsiaTheme="minorHAnsi" w:hAnsi="Calibri" w:cs="Calibri"/>
      <w:b/>
      <w:bCs/>
    </w:rPr>
  </w:style>
  <w:style w:type="character" w:customStyle="1" w:styleId="CommentSubjectChar">
    <w:name w:val="Comment Subject Char"/>
    <w:basedOn w:val="CommentTextChar"/>
    <w:link w:val="CommentSubject"/>
    <w:uiPriority w:val="99"/>
    <w:semiHidden/>
    <w:rsid w:val="00277FDA"/>
    <w:rPr>
      <w:rFonts w:ascii="Calibri" w:eastAsia="Times New Roman" w:hAnsi="Calibri" w:cs="Calibri"/>
      <w:b/>
      <w:bCs/>
      <w:sz w:val="20"/>
      <w:szCs w:val="20"/>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6320">
      <w:bodyDiv w:val="1"/>
      <w:marLeft w:val="0"/>
      <w:marRight w:val="0"/>
      <w:marTop w:val="0"/>
      <w:marBottom w:val="0"/>
      <w:divBdr>
        <w:top w:val="none" w:sz="0" w:space="0" w:color="auto"/>
        <w:left w:val="none" w:sz="0" w:space="0" w:color="auto"/>
        <w:bottom w:val="none" w:sz="0" w:space="0" w:color="auto"/>
        <w:right w:val="none" w:sz="0" w:space="0" w:color="auto"/>
      </w:divBdr>
    </w:div>
    <w:div w:id="68117537">
      <w:bodyDiv w:val="1"/>
      <w:marLeft w:val="0"/>
      <w:marRight w:val="0"/>
      <w:marTop w:val="0"/>
      <w:marBottom w:val="0"/>
      <w:divBdr>
        <w:top w:val="none" w:sz="0" w:space="0" w:color="auto"/>
        <w:left w:val="none" w:sz="0" w:space="0" w:color="auto"/>
        <w:bottom w:val="none" w:sz="0" w:space="0" w:color="auto"/>
        <w:right w:val="none" w:sz="0" w:space="0" w:color="auto"/>
      </w:divBdr>
    </w:div>
    <w:div w:id="110250581">
      <w:bodyDiv w:val="1"/>
      <w:marLeft w:val="0"/>
      <w:marRight w:val="0"/>
      <w:marTop w:val="0"/>
      <w:marBottom w:val="0"/>
      <w:divBdr>
        <w:top w:val="none" w:sz="0" w:space="0" w:color="auto"/>
        <w:left w:val="none" w:sz="0" w:space="0" w:color="auto"/>
        <w:bottom w:val="none" w:sz="0" w:space="0" w:color="auto"/>
        <w:right w:val="none" w:sz="0" w:space="0" w:color="auto"/>
      </w:divBdr>
    </w:div>
    <w:div w:id="156187871">
      <w:bodyDiv w:val="1"/>
      <w:marLeft w:val="0"/>
      <w:marRight w:val="0"/>
      <w:marTop w:val="0"/>
      <w:marBottom w:val="0"/>
      <w:divBdr>
        <w:top w:val="none" w:sz="0" w:space="0" w:color="auto"/>
        <w:left w:val="none" w:sz="0" w:space="0" w:color="auto"/>
        <w:bottom w:val="none" w:sz="0" w:space="0" w:color="auto"/>
        <w:right w:val="none" w:sz="0" w:space="0" w:color="auto"/>
      </w:divBdr>
      <w:divsChild>
        <w:div w:id="1455515575">
          <w:marLeft w:val="0"/>
          <w:marRight w:val="0"/>
          <w:marTop w:val="0"/>
          <w:marBottom w:val="0"/>
          <w:divBdr>
            <w:top w:val="none" w:sz="0" w:space="0" w:color="auto"/>
            <w:left w:val="none" w:sz="0" w:space="0" w:color="auto"/>
            <w:bottom w:val="none" w:sz="0" w:space="0" w:color="auto"/>
            <w:right w:val="none" w:sz="0" w:space="0" w:color="auto"/>
          </w:divBdr>
          <w:divsChild>
            <w:div w:id="400639867">
              <w:marLeft w:val="0"/>
              <w:marRight w:val="0"/>
              <w:marTop w:val="0"/>
              <w:marBottom w:val="0"/>
              <w:divBdr>
                <w:top w:val="none" w:sz="0" w:space="0" w:color="auto"/>
                <w:left w:val="none" w:sz="0" w:space="0" w:color="auto"/>
                <w:bottom w:val="none" w:sz="0" w:space="0" w:color="auto"/>
                <w:right w:val="none" w:sz="0" w:space="0" w:color="auto"/>
              </w:divBdr>
              <w:divsChild>
                <w:div w:id="96628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554818">
      <w:bodyDiv w:val="1"/>
      <w:marLeft w:val="0"/>
      <w:marRight w:val="0"/>
      <w:marTop w:val="0"/>
      <w:marBottom w:val="0"/>
      <w:divBdr>
        <w:top w:val="none" w:sz="0" w:space="0" w:color="auto"/>
        <w:left w:val="none" w:sz="0" w:space="0" w:color="auto"/>
        <w:bottom w:val="none" w:sz="0" w:space="0" w:color="auto"/>
        <w:right w:val="none" w:sz="0" w:space="0" w:color="auto"/>
      </w:divBdr>
    </w:div>
    <w:div w:id="310717892">
      <w:bodyDiv w:val="1"/>
      <w:marLeft w:val="0"/>
      <w:marRight w:val="0"/>
      <w:marTop w:val="0"/>
      <w:marBottom w:val="0"/>
      <w:divBdr>
        <w:top w:val="none" w:sz="0" w:space="0" w:color="auto"/>
        <w:left w:val="none" w:sz="0" w:space="0" w:color="auto"/>
        <w:bottom w:val="none" w:sz="0" w:space="0" w:color="auto"/>
        <w:right w:val="none" w:sz="0" w:space="0" w:color="auto"/>
      </w:divBdr>
    </w:div>
    <w:div w:id="318995324">
      <w:bodyDiv w:val="1"/>
      <w:marLeft w:val="0"/>
      <w:marRight w:val="0"/>
      <w:marTop w:val="0"/>
      <w:marBottom w:val="0"/>
      <w:divBdr>
        <w:top w:val="none" w:sz="0" w:space="0" w:color="auto"/>
        <w:left w:val="none" w:sz="0" w:space="0" w:color="auto"/>
        <w:bottom w:val="none" w:sz="0" w:space="0" w:color="auto"/>
        <w:right w:val="none" w:sz="0" w:space="0" w:color="auto"/>
      </w:divBdr>
    </w:div>
    <w:div w:id="365907783">
      <w:bodyDiv w:val="1"/>
      <w:marLeft w:val="0"/>
      <w:marRight w:val="0"/>
      <w:marTop w:val="0"/>
      <w:marBottom w:val="0"/>
      <w:divBdr>
        <w:top w:val="none" w:sz="0" w:space="0" w:color="auto"/>
        <w:left w:val="none" w:sz="0" w:space="0" w:color="auto"/>
        <w:bottom w:val="none" w:sz="0" w:space="0" w:color="auto"/>
        <w:right w:val="none" w:sz="0" w:space="0" w:color="auto"/>
      </w:divBdr>
    </w:div>
    <w:div w:id="443352259">
      <w:bodyDiv w:val="1"/>
      <w:marLeft w:val="0"/>
      <w:marRight w:val="0"/>
      <w:marTop w:val="0"/>
      <w:marBottom w:val="0"/>
      <w:divBdr>
        <w:top w:val="none" w:sz="0" w:space="0" w:color="auto"/>
        <w:left w:val="none" w:sz="0" w:space="0" w:color="auto"/>
        <w:bottom w:val="none" w:sz="0" w:space="0" w:color="auto"/>
        <w:right w:val="none" w:sz="0" w:space="0" w:color="auto"/>
      </w:divBdr>
    </w:div>
    <w:div w:id="483354867">
      <w:bodyDiv w:val="1"/>
      <w:marLeft w:val="0"/>
      <w:marRight w:val="0"/>
      <w:marTop w:val="0"/>
      <w:marBottom w:val="0"/>
      <w:divBdr>
        <w:top w:val="none" w:sz="0" w:space="0" w:color="auto"/>
        <w:left w:val="none" w:sz="0" w:space="0" w:color="auto"/>
        <w:bottom w:val="none" w:sz="0" w:space="0" w:color="auto"/>
        <w:right w:val="none" w:sz="0" w:space="0" w:color="auto"/>
      </w:divBdr>
    </w:div>
    <w:div w:id="484778664">
      <w:bodyDiv w:val="1"/>
      <w:marLeft w:val="0"/>
      <w:marRight w:val="0"/>
      <w:marTop w:val="0"/>
      <w:marBottom w:val="0"/>
      <w:divBdr>
        <w:top w:val="none" w:sz="0" w:space="0" w:color="auto"/>
        <w:left w:val="none" w:sz="0" w:space="0" w:color="auto"/>
        <w:bottom w:val="none" w:sz="0" w:space="0" w:color="auto"/>
        <w:right w:val="none" w:sz="0" w:space="0" w:color="auto"/>
      </w:divBdr>
    </w:div>
    <w:div w:id="527832814">
      <w:bodyDiv w:val="1"/>
      <w:marLeft w:val="0"/>
      <w:marRight w:val="0"/>
      <w:marTop w:val="0"/>
      <w:marBottom w:val="0"/>
      <w:divBdr>
        <w:top w:val="none" w:sz="0" w:space="0" w:color="auto"/>
        <w:left w:val="none" w:sz="0" w:space="0" w:color="auto"/>
        <w:bottom w:val="none" w:sz="0" w:space="0" w:color="auto"/>
        <w:right w:val="none" w:sz="0" w:space="0" w:color="auto"/>
      </w:divBdr>
    </w:div>
    <w:div w:id="767576926">
      <w:bodyDiv w:val="1"/>
      <w:marLeft w:val="0"/>
      <w:marRight w:val="0"/>
      <w:marTop w:val="0"/>
      <w:marBottom w:val="0"/>
      <w:divBdr>
        <w:top w:val="none" w:sz="0" w:space="0" w:color="auto"/>
        <w:left w:val="none" w:sz="0" w:space="0" w:color="auto"/>
        <w:bottom w:val="none" w:sz="0" w:space="0" w:color="auto"/>
        <w:right w:val="none" w:sz="0" w:space="0" w:color="auto"/>
      </w:divBdr>
    </w:div>
    <w:div w:id="868682386">
      <w:bodyDiv w:val="1"/>
      <w:marLeft w:val="0"/>
      <w:marRight w:val="0"/>
      <w:marTop w:val="0"/>
      <w:marBottom w:val="0"/>
      <w:divBdr>
        <w:top w:val="none" w:sz="0" w:space="0" w:color="auto"/>
        <w:left w:val="none" w:sz="0" w:space="0" w:color="auto"/>
        <w:bottom w:val="none" w:sz="0" w:space="0" w:color="auto"/>
        <w:right w:val="none" w:sz="0" w:space="0" w:color="auto"/>
      </w:divBdr>
    </w:div>
    <w:div w:id="873546017">
      <w:bodyDiv w:val="1"/>
      <w:marLeft w:val="0"/>
      <w:marRight w:val="0"/>
      <w:marTop w:val="0"/>
      <w:marBottom w:val="0"/>
      <w:divBdr>
        <w:top w:val="none" w:sz="0" w:space="0" w:color="auto"/>
        <w:left w:val="none" w:sz="0" w:space="0" w:color="auto"/>
        <w:bottom w:val="none" w:sz="0" w:space="0" w:color="auto"/>
        <w:right w:val="none" w:sz="0" w:space="0" w:color="auto"/>
      </w:divBdr>
    </w:div>
    <w:div w:id="977492315">
      <w:bodyDiv w:val="1"/>
      <w:marLeft w:val="0"/>
      <w:marRight w:val="0"/>
      <w:marTop w:val="0"/>
      <w:marBottom w:val="0"/>
      <w:divBdr>
        <w:top w:val="none" w:sz="0" w:space="0" w:color="auto"/>
        <w:left w:val="none" w:sz="0" w:space="0" w:color="auto"/>
        <w:bottom w:val="none" w:sz="0" w:space="0" w:color="auto"/>
        <w:right w:val="none" w:sz="0" w:space="0" w:color="auto"/>
      </w:divBdr>
    </w:div>
    <w:div w:id="1014380826">
      <w:bodyDiv w:val="1"/>
      <w:marLeft w:val="0"/>
      <w:marRight w:val="0"/>
      <w:marTop w:val="0"/>
      <w:marBottom w:val="0"/>
      <w:divBdr>
        <w:top w:val="none" w:sz="0" w:space="0" w:color="auto"/>
        <w:left w:val="none" w:sz="0" w:space="0" w:color="auto"/>
        <w:bottom w:val="none" w:sz="0" w:space="0" w:color="auto"/>
        <w:right w:val="none" w:sz="0" w:space="0" w:color="auto"/>
      </w:divBdr>
      <w:divsChild>
        <w:div w:id="1892645164">
          <w:marLeft w:val="0"/>
          <w:marRight w:val="0"/>
          <w:marTop w:val="0"/>
          <w:marBottom w:val="0"/>
          <w:divBdr>
            <w:top w:val="none" w:sz="0" w:space="0" w:color="auto"/>
            <w:left w:val="none" w:sz="0" w:space="0" w:color="auto"/>
            <w:bottom w:val="none" w:sz="0" w:space="0" w:color="auto"/>
            <w:right w:val="none" w:sz="0" w:space="0" w:color="auto"/>
          </w:divBdr>
          <w:divsChild>
            <w:div w:id="1345135034">
              <w:marLeft w:val="0"/>
              <w:marRight w:val="0"/>
              <w:marTop w:val="0"/>
              <w:marBottom w:val="0"/>
              <w:divBdr>
                <w:top w:val="none" w:sz="0" w:space="0" w:color="auto"/>
                <w:left w:val="none" w:sz="0" w:space="0" w:color="auto"/>
                <w:bottom w:val="none" w:sz="0" w:space="0" w:color="auto"/>
                <w:right w:val="none" w:sz="0" w:space="0" w:color="auto"/>
              </w:divBdr>
              <w:divsChild>
                <w:div w:id="377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25309">
      <w:bodyDiv w:val="1"/>
      <w:marLeft w:val="0"/>
      <w:marRight w:val="0"/>
      <w:marTop w:val="0"/>
      <w:marBottom w:val="0"/>
      <w:divBdr>
        <w:top w:val="none" w:sz="0" w:space="0" w:color="auto"/>
        <w:left w:val="none" w:sz="0" w:space="0" w:color="auto"/>
        <w:bottom w:val="none" w:sz="0" w:space="0" w:color="auto"/>
        <w:right w:val="none" w:sz="0" w:space="0" w:color="auto"/>
      </w:divBdr>
    </w:div>
    <w:div w:id="1166558903">
      <w:bodyDiv w:val="1"/>
      <w:marLeft w:val="0"/>
      <w:marRight w:val="0"/>
      <w:marTop w:val="0"/>
      <w:marBottom w:val="0"/>
      <w:divBdr>
        <w:top w:val="none" w:sz="0" w:space="0" w:color="auto"/>
        <w:left w:val="none" w:sz="0" w:space="0" w:color="auto"/>
        <w:bottom w:val="none" w:sz="0" w:space="0" w:color="auto"/>
        <w:right w:val="none" w:sz="0" w:space="0" w:color="auto"/>
      </w:divBdr>
    </w:div>
    <w:div w:id="1361391694">
      <w:bodyDiv w:val="1"/>
      <w:marLeft w:val="0"/>
      <w:marRight w:val="0"/>
      <w:marTop w:val="0"/>
      <w:marBottom w:val="0"/>
      <w:divBdr>
        <w:top w:val="none" w:sz="0" w:space="0" w:color="auto"/>
        <w:left w:val="none" w:sz="0" w:space="0" w:color="auto"/>
        <w:bottom w:val="none" w:sz="0" w:space="0" w:color="auto"/>
        <w:right w:val="none" w:sz="0" w:space="0" w:color="auto"/>
      </w:divBdr>
    </w:div>
    <w:div w:id="1383211616">
      <w:bodyDiv w:val="1"/>
      <w:marLeft w:val="0"/>
      <w:marRight w:val="0"/>
      <w:marTop w:val="0"/>
      <w:marBottom w:val="0"/>
      <w:divBdr>
        <w:top w:val="none" w:sz="0" w:space="0" w:color="auto"/>
        <w:left w:val="none" w:sz="0" w:space="0" w:color="auto"/>
        <w:bottom w:val="none" w:sz="0" w:space="0" w:color="auto"/>
        <w:right w:val="none" w:sz="0" w:space="0" w:color="auto"/>
      </w:divBdr>
    </w:div>
    <w:div w:id="1385059730">
      <w:bodyDiv w:val="1"/>
      <w:marLeft w:val="0"/>
      <w:marRight w:val="0"/>
      <w:marTop w:val="0"/>
      <w:marBottom w:val="0"/>
      <w:divBdr>
        <w:top w:val="none" w:sz="0" w:space="0" w:color="auto"/>
        <w:left w:val="none" w:sz="0" w:space="0" w:color="auto"/>
        <w:bottom w:val="none" w:sz="0" w:space="0" w:color="auto"/>
        <w:right w:val="none" w:sz="0" w:space="0" w:color="auto"/>
      </w:divBdr>
      <w:divsChild>
        <w:div w:id="201476587">
          <w:marLeft w:val="0"/>
          <w:marRight w:val="0"/>
          <w:marTop w:val="0"/>
          <w:marBottom w:val="0"/>
          <w:divBdr>
            <w:top w:val="none" w:sz="0" w:space="0" w:color="auto"/>
            <w:left w:val="none" w:sz="0" w:space="0" w:color="auto"/>
            <w:bottom w:val="none" w:sz="0" w:space="0" w:color="auto"/>
            <w:right w:val="none" w:sz="0" w:space="0" w:color="auto"/>
          </w:divBdr>
        </w:div>
      </w:divsChild>
    </w:div>
    <w:div w:id="1494688258">
      <w:bodyDiv w:val="1"/>
      <w:marLeft w:val="0"/>
      <w:marRight w:val="0"/>
      <w:marTop w:val="0"/>
      <w:marBottom w:val="0"/>
      <w:divBdr>
        <w:top w:val="none" w:sz="0" w:space="0" w:color="auto"/>
        <w:left w:val="none" w:sz="0" w:space="0" w:color="auto"/>
        <w:bottom w:val="none" w:sz="0" w:space="0" w:color="auto"/>
        <w:right w:val="none" w:sz="0" w:space="0" w:color="auto"/>
      </w:divBdr>
    </w:div>
    <w:div w:id="1564757964">
      <w:bodyDiv w:val="1"/>
      <w:marLeft w:val="0"/>
      <w:marRight w:val="0"/>
      <w:marTop w:val="0"/>
      <w:marBottom w:val="0"/>
      <w:divBdr>
        <w:top w:val="none" w:sz="0" w:space="0" w:color="auto"/>
        <w:left w:val="none" w:sz="0" w:space="0" w:color="auto"/>
        <w:bottom w:val="none" w:sz="0" w:space="0" w:color="auto"/>
        <w:right w:val="none" w:sz="0" w:space="0" w:color="auto"/>
      </w:divBdr>
    </w:div>
    <w:div w:id="1585413730">
      <w:bodyDiv w:val="1"/>
      <w:marLeft w:val="0"/>
      <w:marRight w:val="0"/>
      <w:marTop w:val="0"/>
      <w:marBottom w:val="0"/>
      <w:divBdr>
        <w:top w:val="none" w:sz="0" w:space="0" w:color="auto"/>
        <w:left w:val="none" w:sz="0" w:space="0" w:color="auto"/>
        <w:bottom w:val="none" w:sz="0" w:space="0" w:color="auto"/>
        <w:right w:val="none" w:sz="0" w:space="0" w:color="auto"/>
      </w:divBdr>
    </w:div>
    <w:div w:id="1606037505">
      <w:bodyDiv w:val="1"/>
      <w:marLeft w:val="0"/>
      <w:marRight w:val="0"/>
      <w:marTop w:val="0"/>
      <w:marBottom w:val="0"/>
      <w:divBdr>
        <w:top w:val="none" w:sz="0" w:space="0" w:color="auto"/>
        <w:left w:val="none" w:sz="0" w:space="0" w:color="auto"/>
        <w:bottom w:val="none" w:sz="0" w:space="0" w:color="auto"/>
        <w:right w:val="none" w:sz="0" w:space="0" w:color="auto"/>
      </w:divBdr>
      <w:divsChild>
        <w:div w:id="882330717">
          <w:marLeft w:val="0"/>
          <w:marRight w:val="0"/>
          <w:marTop w:val="0"/>
          <w:marBottom w:val="0"/>
          <w:divBdr>
            <w:top w:val="none" w:sz="0" w:space="0" w:color="auto"/>
            <w:left w:val="none" w:sz="0" w:space="0" w:color="auto"/>
            <w:bottom w:val="none" w:sz="0" w:space="0" w:color="auto"/>
            <w:right w:val="none" w:sz="0" w:space="0" w:color="auto"/>
          </w:divBdr>
          <w:divsChild>
            <w:div w:id="582879250">
              <w:marLeft w:val="0"/>
              <w:marRight w:val="0"/>
              <w:marTop w:val="0"/>
              <w:marBottom w:val="0"/>
              <w:divBdr>
                <w:top w:val="single" w:sz="6" w:space="6" w:color="C6C6C6"/>
                <w:left w:val="single" w:sz="6" w:space="6" w:color="C6C6C6"/>
                <w:bottom w:val="single" w:sz="6" w:space="6" w:color="C6C6C6"/>
                <w:right w:val="single" w:sz="6" w:space="6" w:color="C6C6C6"/>
              </w:divBdr>
            </w:div>
          </w:divsChild>
        </w:div>
        <w:div w:id="711075228">
          <w:marLeft w:val="0"/>
          <w:marRight w:val="0"/>
          <w:marTop w:val="0"/>
          <w:marBottom w:val="0"/>
          <w:divBdr>
            <w:top w:val="none" w:sz="0" w:space="0" w:color="auto"/>
            <w:left w:val="none" w:sz="0" w:space="0" w:color="auto"/>
            <w:bottom w:val="none" w:sz="0" w:space="0" w:color="auto"/>
            <w:right w:val="none" w:sz="0" w:space="0" w:color="auto"/>
          </w:divBdr>
        </w:div>
      </w:divsChild>
    </w:div>
    <w:div w:id="1612972617">
      <w:bodyDiv w:val="1"/>
      <w:marLeft w:val="0"/>
      <w:marRight w:val="0"/>
      <w:marTop w:val="0"/>
      <w:marBottom w:val="0"/>
      <w:divBdr>
        <w:top w:val="none" w:sz="0" w:space="0" w:color="auto"/>
        <w:left w:val="none" w:sz="0" w:space="0" w:color="auto"/>
        <w:bottom w:val="none" w:sz="0" w:space="0" w:color="auto"/>
        <w:right w:val="none" w:sz="0" w:space="0" w:color="auto"/>
      </w:divBdr>
    </w:div>
    <w:div w:id="1643533779">
      <w:bodyDiv w:val="1"/>
      <w:marLeft w:val="0"/>
      <w:marRight w:val="0"/>
      <w:marTop w:val="0"/>
      <w:marBottom w:val="0"/>
      <w:divBdr>
        <w:top w:val="none" w:sz="0" w:space="0" w:color="auto"/>
        <w:left w:val="none" w:sz="0" w:space="0" w:color="auto"/>
        <w:bottom w:val="none" w:sz="0" w:space="0" w:color="auto"/>
        <w:right w:val="none" w:sz="0" w:space="0" w:color="auto"/>
      </w:divBdr>
    </w:div>
    <w:div w:id="1713646812">
      <w:bodyDiv w:val="1"/>
      <w:marLeft w:val="0"/>
      <w:marRight w:val="0"/>
      <w:marTop w:val="0"/>
      <w:marBottom w:val="0"/>
      <w:divBdr>
        <w:top w:val="none" w:sz="0" w:space="0" w:color="auto"/>
        <w:left w:val="none" w:sz="0" w:space="0" w:color="auto"/>
        <w:bottom w:val="none" w:sz="0" w:space="0" w:color="auto"/>
        <w:right w:val="none" w:sz="0" w:space="0" w:color="auto"/>
      </w:divBdr>
    </w:div>
    <w:div w:id="1842773302">
      <w:bodyDiv w:val="1"/>
      <w:marLeft w:val="0"/>
      <w:marRight w:val="0"/>
      <w:marTop w:val="0"/>
      <w:marBottom w:val="0"/>
      <w:divBdr>
        <w:top w:val="none" w:sz="0" w:space="0" w:color="auto"/>
        <w:left w:val="none" w:sz="0" w:space="0" w:color="auto"/>
        <w:bottom w:val="none" w:sz="0" w:space="0" w:color="auto"/>
        <w:right w:val="none" w:sz="0" w:space="0" w:color="auto"/>
      </w:divBdr>
    </w:div>
    <w:div w:id="1856111542">
      <w:bodyDiv w:val="1"/>
      <w:marLeft w:val="0"/>
      <w:marRight w:val="0"/>
      <w:marTop w:val="0"/>
      <w:marBottom w:val="0"/>
      <w:divBdr>
        <w:top w:val="none" w:sz="0" w:space="0" w:color="auto"/>
        <w:left w:val="none" w:sz="0" w:space="0" w:color="auto"/>
        <w:bottom w:val="none" w:sz="0" w:space="0" w:color="auto"/>
        <w:right w:val="none" w:sz="0" w:space="0" w:color="auto"/>
      </w:divBdr>
    </w:div>
    <w:div w:id="1881474602">
      <w:bodyDiv w:val="1"/>
      <w:marLeft w:val="0"/>
      <w:marRight w:val="0"/>
      <w:marTop w:val="0"/>
      <w:marBottom w:val="0"/>
      <w:divBdr>
        <w:top w:val="none" w:sz="0" w:space="0" w:color="auto"/>
        <w:left w:val="none" w:sz="0" w:space="0" w:color="auto"/>
        <w:bottom w:val="none" w:sz="0" w:space="0" w:color="auto"/>
        <w:right w:val="none" w:sz="0" w:space="0" w:color="auto"/>
      </w:divBdr>
    </w:div>
    <w:div w:id="1940017641">
      <w:bodyDiv w:val="1"/>
      <w:marLeft w:val="0"/>
      <w:marRight w:val="0"/>
      <w:marTop w:val="0"/>
      <w:marBottom w:val="0"/>
      <w:divBdr>
        <w:top w:val="none" w:sz="0" w:space="0" w:color="auto"/>
        <w:left w:val="none" w:sz="0" w:space="0" w:color="auto"/>
        <w:bottom w:val="none" w:sz="0" w:space="0" w:color="auto"/>
        <w:right w:val="none" w:sz="0" w:space="0" w:color="auto"/>
      </w:divBdr>
    </w:div>
    <w:div w:id="208105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unfpa.org/sites/default/files/resource-pdf/COVID-19_impact_brief_for_UNFPA_24_April_2020_1.pdf" TargetMode="External"/><Relationship Id="rId2" Type="http://schemas.openxmlformats.org/officeDocument/2006/relationships/hyperlink" Target="https://data.unicef.org/resources/covid-19-a-threat-to-progress-against-child-marriage/" TargetMode="External"/><Relationship Id="rId1" Type="http://schemas.openxmlformats.org/officeDocument/2006/relationships/hyperlink" Target="https://data.unicef.org/resources/covid-19-a-threat-to-progress-against-child-marriage/" TargetMode="External"/><Relationship Id="rId4" Type="http://schemas.openxmlformats.org/officeDocument/2006/relationships/hyperlink" Target="https://reliefweb.int/report/south-africa/teen-pregnancies-south-africa-jump-60-during-covid-19-pandem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EDE0155BF98E408001164538201F63" ma:contentTypeVersion="13" ma:contentTypeDescription="Create a new document." ma:contentTypeScope="" ma:versionID="c127a983292e9060c05a5ef74d0a8bf5">
  <xsd:schema xmlns:xsd="http://www.w3.org/2001/XMLSchema" xmlns:xs="http://www.w3.org/2001/XMLSchema" xmlns:p="http://schemas.microsoft.com/office/2006/metadata/properties" xmlns:ns2="55314ff2-c1d9-4689-8d16-5f012eca2468" xmlns:ns3="d3b1baba-5af7-4523-87a3-9ec2c8fad536" targetNamespace="http://schemas.microsoft.com/office/2006/metadata/properties" ma:root="true" ma:fieldsID="23a7da17b05832830102aa104fbfc44a" ns2:_="" ns3:_="">
    <xsd:import namespace="55314ff2-c1d9-4689-8d16-5f012eca2468"/>
    <xsd:import namespace="d3b1baba-5af7-4523-87a3-9ec2c8fad536"/>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14ff2-c1d9-4689-8d16-5f012eca2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1baba-5af7-4523-87a3-9ec2c8fad5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1DA48-9B83-448D-BCE4-6508EF6E2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14ff2-c1d9-4689-8d16-5f012eca2468"/>
    <ds:schemaRef ds:uri="d3b1baba-5af7-4523-87a3-9ec2c8fad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50971A-11C2-4478-8BED-0BC7D435C7D7}">
  <ds:schemaRefs>
    <ds:schemaRef ds:uri="http://schemas.microsoft.com/sharepoint/v3/contenttype/forms"/>
  </ds:schemaRefs>
</ds:datastoreItem>
</file>

<file path=customXml/itemProps3.xml><?xml version="1.0" encoding="utf-8"?>
<ds:datastoreItem xmlns:ds="http://schemas.openxmlformats.org/officeDocument/2006/customXml" ds:itemID="{3127DB2C-1778-4DD0-8C30-D525A9D510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353C32-F009-4C42-957C-5AE645B83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2545</Words>
  <Characters>14508</Characters>
  <Application>Microsoft Office Word</Application>
  <DocSecurity>0</DocSecurity>
  <Lines>120</Lines>
  <Paragraphs>34</Paragraphs>
  <ScaleCrop>false</ScaleCrop>
  <Company/>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Riches, Lo</dc:creator>
  <cp:keywords/>
  <dc:description/>
  <cp:lastModifiedBy>Dorian Hall</cp:lastModifiedBy>
  <cp:revision>4</cp:revision>
  <dcterms:created xsi:type="dcterms:W3CDTF">2022-02-18T07:14:00Z</dcterms:created>
  <dcterms:modified xsi:type="dcterms:W3CDTF">2022-02-18T07:16:00Z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0x0101005EEDE0155BF98E408001164538201F63</vt:lpwstr>
  </property>
</Properties>
</file>