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56" w:type="dxa"/>
        <w:tblLayout w:type="fixed"/>
        <w:tblLook w:val="04A0" w:firstRow="1" w:lastRow="0" w:firstColumn="1" w:lastColumn="0" w:noHBand="0" w:noVBand="1"/>
      </w:tblPr>
      <w:tblGrid>
        <w:gridCol w:w="4428"/>
        <w:gridCol w:w="4428"/>
      </w:tblGrid>
      <w:tr w:rsidR="004C77D2" w:rsidRPr="00D0794B" w14:paraId="712D4DAC" w14:textId="77777777" w:rsidTr="00811478">
        <w:tc>
          <w:tcPr>
            <w:tcW w:w="4428" w:type="dxa"/>
            <w:tcBorders>
              <w:top w:val="single" w:sz="6" w:space="0" w:color="FFFFFF"/>
              <w:left w:val="single" w:sz="6" w:space="0" w:color="FFFFFF"/>
              <w:bottom w:val="single" w:sz="6" w:space="0" w:color="FFFFFF"/>
              <w:right w:val="single" w:sz="6" w:space="0" w:color="FFFFFF"/>
            </w:tcBorders>
          </w:tcPr>
          <w:p w14:paraId="78ADA5CA" w14:textId="77777777" w:rsidR="004C77D2" w:rsidRPr="00D0794B" w:rsidRDefault="004C77D2" w:rsidP="00811478">
            <w:pPr>
              <w:widowControl w:val="0"/>
              <w:autoSpaceDE w:val="0"/>
              <w:autoSpaceDN w:val="0"/>
              <w:adjustRightInd w:val="0"/>
              <w:spacing w:line="240" w:lineRule="auto"/>
              <w:jc w:val="center"/>
              <w:rPr>
                <w:rFonts w:ascii="Arial" w:hAnsi="Arial" w:cs="Arial"/>
                <w:sz w:val="28"/>
                <w:szCs w:val="28"/>
              </w:rPr>
            </w:pPr>
            <w:r w:rsidRPr="009E70BE">
              <w:rPr>
                <w:rFonts w:ascii="Arial" w:eastAsia="Calibri" w:hAnsi="Arial" w:cs="Arial"/>
                <w:noProof/>
                <w:sz w:val="20"/>
                <w:szCs w:val="20"/>
                <w:lang w:val="es-MX" w:eastAsia="es-MX"/>
              </w:rPr>
              <w:drawing>
                <wp:inline distT="0" distB="0" distL="0" distR="0" wp14:anchorId="5EE37049" wp14:editId="565777CF">
                  <wp:extent cx="552450" cy="6191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2450" cy="619125"/>
                          </a:xfrm>
                          <a:prstGeom prst="rect">
                            <a:avLst/>
                          </a:prstGeom>
                          <a:noFill/>
                          <a:ln>
                            <a:noFill/>
                          </a:ln>
                        </pic:spPr>
                      </pic:pic>
                    </a:graphicData>
                  </a:graphic>
                </wp:inline>
              </w:drawing>
            </w:r>
          </w:p>
        </w:tc>
        <w:tc>
          <w:tcPr>
            <w:tcW w:w="4428" w:type="dxa"/>
            <w:tcBorders>
              <w:top w:val="single" w:sz="6" w:space="0" w:color="FFFFFF"/>
              <w:left w:val="single" w:sz="6" w:space="0" w:color="FFFFFF"/>
              <w:bottom w:val="single" w:sz="6" w:space="0" w:color="FFFFFF"/>
              <w:right w:val="single" w:sz="6" w:space="0" w:color="FFFFFF"/>
            </w:tcBorders>
          </w:tcPr>
          <w:p w14:paraId="38BE220E" w14:textId="77777777" w:rsidR="004C77D2" w:rsidRPr="00D0794B" w:rsidRDefault="004C77D2" w:rsidP="00811478">
            <w:pPr>
              <w:widowControl w:val="0"/>
              <w:autoSpaceDE w:val="0"/>
              <w:autoSpaceDN w:val="0"/>
              <w:adjustRightInd w:val="0"/>
              <w:spacing w:line="240" w:lineRule="auto"/>
              <w:jc w:val="center"/>
              <w:rPr>
                <w:rFonts w:ascii="Arial" w:hAnsi="Arial" w:cs="Arial"/>
                <w:sz w:val="28"/>
                <w:szCs w:val="28"/>
              </w:rPr>
            </w:pPr>
          </w:p>
        </w:tc>
      </w:tr>
      <w:tr w:rsidR="004C77D2" w:rsidRPr="00D0794B" w14:paraId="4EAEC0D2" w14:textId="77777777" w:rsidTr="00811478">
        <w:trPr>
          <w:trHeight w:val="65"/>
        </w:trPr>
        <w:tc>
          <w:tcPr>
            <w:tcW w:w="4428" w:type="dxa"/>
            <w:tcBorders>
              <w:top w:val="single" w:sz="6" w:space="0" w:color="FFFFFF"/>
              <w:left w:val="single" w:sz="6" w:space="0" w:color="FFFFFF"/>
              <w:bottom w:val="single" w:sz="6" w:space="0" w:color="FFFFFF"/>
              <w:right w:val="single" w:sz="6" w:space="0" w:color="FFFFFF"/>
            </w:tcBorders>
          </w:tcPr>
          <w:p w14:paraId="7209B079" w14:textId="77777777" w:rsidR="004C77D2" w:rsidRPr="009E70BE" w:rsidRDefault="004C77D2" w:rsidP="00811478">
            <w:pPr>
              <w:keepNext/>
              <w:widowControl w:val="0"/>
              <w:autoSpaceDE w:val="0"/>
              <w:autoSpaceDN w:val="0"/>
              <w:adjustRightInd w:val="0"/>
              <w:spacing w:after="0" w:line="240" w:lineRule="auto"/>
              <w:jc w:val="center"/>
              <w:rPr>
                <w:rFonts w:ascii="Arial Narrow" w:eastAsia="Calibri" w:hAnsi="Arial Narrow" w:cs="Arial Narrow"/>
                <w:b/>
                <w:bCs/>
                <w:sz w:val="16"/>
                <w:szCs w:val="16"/>
                <w:lang w:val="es-ES_tradnl"/>
              </w:rPr>
            </w:pPr>
            <w:r w:rsidRPr="009E70BE">
              <w:rPr>
                <w:rFonts w:ascii="Arial Narrow" w:eastAsia="Calibri" w:hAnsi="Arial Narrow" w:cs="Arial Narrow"/>
                <w:b/>
                <w:bCs/>
                <w:sz w:val="16"/>
                <w:szCs w:val="16"/>
                <w:lang w:val="es-ES_tradnl"/>
              </w:rPr>
              <w:t>REPUBLICA DE CUBA</w:t>
            </w:r>
          </w:p>
          <w:p w14:paraId="78C40EDC" w14:textId="77777777" w:rsidR="004C77D2" w:rsidRPr="009529F2" w:rsidRDefault="004C77D2" w:rsidP="00811478">
            <w:pPr>
              <w:keepNext/>
              <w:widowControl w:val="0"/>
              <w:autoSpaceDE w:val="0"/>
              <w:autoSpaceDN w:val="0"/>
              <w:adjustRightInd w:val="0"/>
              <w:spacing w:line="240" w:lineRule="auto"/>
              <w:jc w:val="center"/>
              <w:rPr>
                <w:rFonts w:ascii="Arial" w:hAnsi="Arial" w:cs="Arial"/>
                <w:sz w:val="16"/>
                <w:szCs w:val="16"/>
                <w:highlight w:val="yellow"/>
              </w:rPr>
            </w:pPr>
            <w:r w:rsidRPr="00C762C6">
              <w:rPr>
                <w:rFonts w:ascii="Arial Narrow" w:eastAsia="Calibri" w:hAnsi="Arial Narrow" w:cs="Arial Narrow"/>
                <w:b/>
                <w:bCs/>
                <w:sz w:val="16"/>
                <w:szCs w:val="16"/>
                <w:lang w:val="es-ES_tradnl"/>
              </w:rPr>
              <w:t>Misión Permanente ante la Oficina de las Naciones Unidas en Ginebra y los Organismos Internacionales en Suiza</w:t>
            </w:r>
          </w:p>
        </w:tc>
        <w:tc>
          <w:tcPr>
            <w:tcW w:w="4428" w:type="dxa"/>
            <w:tcBorders>
              <w:top w:val="single" w:sz="6" w:space="0" w:color="FFFFFF"/>
              <w:left w:val="single" w:sz="6" w:space="0" w:color="FFFFFF"/>
              <w:bottom w:val="single" w:sz="6" w:space="0" w:color="FFFFFF"/>
              <w:right w:val="single" w:sz="6" w:space="0" w:color="FFFFFF"/>
            </w:tcBorders>
          </w:tcPr>
          <w:p w14:paraId="147B0656" w14:textId="77777777" w:rsidR="004C77D2" w:rsidRPr="009529F2" w:rsidRDefault="004C77D2" w:rsidP="00811478">
            <w:pPr>
              <w:keepNext/>
              <w:widowControl w:val="0"/>
              <w:autoSpaceDE w:val="0"/>
              <w:autoSpaceDN w:val="0"/>
              <w:adjustRightInd w:val="0"/>
              <w:spacing w:line="240" w:lineRule="auto"/>
              <w:jc w:val="center"/>
              <w:rPr>
                <w:rFonts w:ascii="Arial" w:hAnsi="Arial" w:cs="Arial"/>
                <w:sz w:val="16"/>
                <w:szCs w:val="16"/>
                <w:highlight w:val="yellow"/>
              </w:rPr>
            </w:pPr>
          </w:p>
        </w:tc>
      </w:tr>
    </w:tbl>
    <w:p w14:paraId="21281F3E" w14:textId="77777777" w:rsidR="004C77D2" w:rsidRDefault="004C77D2" w:rsidP="007D1E94">
      <w:pPr>
        <w:rPr>
          <w:rFonts w:ascii="Arial" w:eastAsia="Times New Roman" w:hAnsi="Arial" w:cs="Arial"/>
          <w:b/>
          <w:bCs/>
          <w:sz w:val="24"/>
          <w:szCs w:val="24"/>
        </w:rPr>
      </w:pPr>
    </w:p>
    <w:p w14:paraId="1B435708" w14:textId="77777777" w:rsidR="007D1E94" w:rsidRDefault="00D77A87" w:rsidP="007D1E94">
      <w:pPr>
        <w:rPr>
          <w:rFonts w:ascii="Arial" w:eastAsia="Times New Roman" w:hAnsi="Arial" w:cs="Arial"/>
          <w:b/>
          <w:bCs/>
          <w:sz w:val="24"/>
          <w:szCs w:val="24"/>
        </w:rPr>
      </w:pPr>
      <w:r>
        <w:rPr>
          <w:rFonts w:ascii="Arial" w:eastAsia="Times New Roman" w:hAnsi="Arial" w:cs="Arial"/>
          <w:b/>
          <w:bCs/>
          <w:sz w:val="24"/>
          <w:szCs w:val="24"/>
        </w:rPr>
        <w:t>Nota No.: 283</w:t>
      </w:r>
      <w:r w:rsidR="007D1E94" w:rsidRPr="00E22BF1">
        <w:rPr>
          <w:rFonts w:ascii="Arial" w:eastAsia="Times New Roman" w:hAnsi="Arial" w:cs="Arial"/>
          <w:b/>
          <w:bCs/>
          <w:sz w:val="24"/>
          <w:szCs w:val="24"/>
        </w:rPr>
        <w:t>/2023</w:t>
      </w:r>
    </w:p>
    <w:p w14:paraId="016E88A7" w14:textId="77777777" w:rsidR="004C77D2" w:rsidRPr="00E22BF1" w:rsidRDefault="004C77D2" w:rsidP="007D1E94">
      <w:pPr>
        <w:rPr>
          <w:rFonts w:ascii="Arial" w:eastAsia="Times New Roman" w:hAnsi="Arial" w:cs="Arial"/>
          <w:b/>
          <w:bCs/>
          <w:sz w:val="24"/>
          <w:szCs w:val="24"/>
        </w:rPr>
      </w:pPr>
    </w:p>
    <w:p w14:paraId="087D31BC" w14:textId="77777777" w:rsidR="007D1E94" w:rsidRDefault="00F51A05" w:rsidP="004C77D2">
      <w:pPr>
        <w:spacing w:before="240" w:after="240" w:line="360" w:lineRule="auto"/>
        <w:ind w:firstLine="850"/>
        <w:jc w:val="both"/>
        <w:rPr>
          <w:rFonts w:ascii="Arial" w:hAnsi="Arial" w:cs="Arial"/>
          <w:sz w:val="24"/>
          <w:szCs w:val="24"/>
        </w:rPr>
      </w:pPr>
      <w:r w:rsidRPr="00E22BF1">
        <w:rPr>
          <w:rFonts w:ascii="Arial" w:eastAsia="Times New Roman" w:hAnsi="Arial" w:cs="Arial"/>
          <w:sz w:val="24"/>
          <w:szCs w:val="24"/>
          <w:lang w:val="es-ES_tradnl"/>
        </w:rPr>
        <w:t xml:space="preserve">La Misión Permanente de </w:t>
      </w:r>
      <w:r w:rsidR="004C77D2">
        <w:rPr>
          <w:rFonts w:ascii="Arial" w:eastAsia="Times New Roman" w:hAnsi="Arial" w:cs="Arial"/>
          <w:sz w:val="24"/>
          <w:szCs w:val="24"/>
          <w:lang w:val="es-ES_tradnl"/>
        </w:rPr>
        <w:t xml:space="preserve">la República de </w:t>
      </w:r>
      <w:r w:rsidRPr="00E22BF1">
        <w:rPr>
          <w:rFonts w:ascii="Arial" w:eastAsia="Times New Roman" w:hAnsi="Arial" w:cs="Arial"/>
          <w:sz w:val="24"/>
          <w:szCs w:val="24"/>
          <w:lang w:val="es-ES_tradnl"/>
        </w:rPr>
        <w:t xml:space="preserve">Cuba ante la Oficina de las Naciones Unidas en Ginebra y </w:t>
      </w:r>
      <w:r w:rsidR="004C77D2">
        <w:rPr>
          <w:rFonts w:ascii="Arial" w:eastAsia="Times New Roman" w:hAnsi="Arial" w:cs="Arial"/>
          <w:sz w:val="24"/>
          <w:szCs w:val="24"/>
          <w:lang w:val="es-ES_tradnl"/>
        </w:rPr>
        <w:t>otr</w:t>
      </w:r>
      <w:r w:rsidR="004C77D2" w:rsidRPr="00835AF1">
        <w:rPr>
          <w:rFonts w:ascii="Arial" w:eastAsia="Times New Roman" w:hAnsi="Arial" w:cs="Arial"/>
          <w:sz w:val="24"/>
          <w:szCs w:val="24"/>
          <w:lang w:val="es-ES_tradnl"/>
        </w:rPr>
        <w:t xml:space="preserve">os Organismos Internacionales </w:t>
      </w:r>
      <w:r w:rsidR="004C77D2">
        <w:rPr>
          <w:rFonts w:ascii="Arial" w:eastAsia="Times New Roman" w:hAnsi="Arial" w:cs="Arial"/>
          <w:sz w:val="24"/>
          <w:szCs w:val="24"/>
          <w:lang w:val="es-ES_tradnl"/>
        </w:rPr>
        <w:t>con sede</w:t>
      </w:r>
      <w:r w:rsidRPr="00E22BF1">
        <w:rPr>
          <w:rFonts w:ascii="Arial" w:eastAsia="Times New Roman" w:hAnsi="Arial" w:cs="Arial"/>
          <w:sz w:val="24"/>
          <w:szCs w:val="24"/>
          <w:lang w:val="es-ES_tradnl"/>
        </w:rPr>
        <w:t xml:space="preserve"> en Suiza </w:t>
      </w:r>
      <w:r w:rsidR="007D1E94" w:rsidRPr="004908EA">
        <w:rPr>
          <w:rFonts w:ascii="Arial" w:hAnsi="Arial" w:cs="Arial"/>
          <w:sz w:val="24"/>
          <w:szCs w:val="24"/>
        </w:rPr>
        <w:t xml:space="preserve">saluda atentamente </w:t>
      </w:r>
      <w:r>
        <w:rPr>
          <w:rFonts w:ascii="Arial" w:hAnsi="Arial" w:cs="Arial"/>
          <w:sz w:val="24"/>
          <w:szCs w:val="24"/>
        </w:rPr>
        <w:t>a la Oficina del Alto Comisionado para los Derechos Humanos</w:t>
      </w:r>
      <w:r w:rsidR="000A6682">
        <w:rPr>
          <w:rFonts w:ascii="Arial" w:hAnsi="Arial" w:cs="Arial"/>
          <w:sz w:val="24"/>
          <w:szCs w:val="24"/>
        </w:rPr>
        <w:t>,</w:t>
      </w:r>
      <w:r>
        <w:rPr>
          <w:rFonts w:ascii="Arial" w:hAnsi="Arial" w:cs="Arial"/>
          <w:sz w:val="24"/>
          <w:szCs w:val="24"/>
        </w:rPr>
        <w:t xml:space="preserve"> </w:t>
      </w:r>
      <w:r w:rsidR="007D1E94" w:rsidRPr="004908EA">
        <w:rPr>
          <w:rFonts w:ascii="Arial" w:hAnsi="Arial" w:cs="Arial"/>
          <w:sz w:val="24"/>
          <w:szCs w:val="24"/>
        </w:rPr>
        <w:t xml:space="preserve">y tiene el honor de referirse a </w:t>
      </w:r>
      <w:r>
        <w:rPr>
          <w:rFonts w:ascii="Arial" w:hAnsi="Arial" w:cs="Arial"/>
          <w:sz w:val="24"/>
          <w:szCs w:val="24"/>
        </w:rPr>
        <w:t>la solicitud de información del</w:t>
      </w:r>
      <w:r w:rsidR="007D1E94" w:rsidRPr="00DC1DD0">
        <w:rPr>
          <w:rFonts w:ascii="Arial" w:hAnsi="Arial" w:cs="Arial"/>
          <w:sz w:val="24"/>
          <w:szCs w:val="24"/>
        </w:rPr>
        <w:t xml:space="preserve"> </w:t>
      </w:r>
      <w:r>
        <w:rPr>
          <w:rFonts w:ascii="Arial" w:hAnsi="Arial" w:cs="Arial"/>
          <w:sz w:val="24"/>
          <w:szCs w:val="24"/>
        </w:rPr>
        <w:t>Relator Especial sobre el derecho a la alimentación</w:t>
      </w:r>
      <w:r w:rsidR="000A6682">
        <w:rPr>
          <w:rFonts w:ascii="Arial" w:hAnsi="Arial" w:cs="Arial"/>
          <w:sz w:val="24"/>
          <w:szCs w:val="24"/>
        </w:rPr>
        <w:t>,</w:t>
      </w:r>
      <w:r w:rsidRPr="00DC1DD0">
        <w:rPr>
          <w:rFonts w:ascii="Arial" w:hAnsi="Arial" w:cs="Arial"/>
          <w:sz w:val="24"/>
          <w:szCs w:val="24"/>
        </w:rPr>
        <w:t xml:space="preserve"> </w:t>
      </w:r>
      <w:r w:rsidR="007D1E94">
        <w:rPr>
          <w:rFonts w:ascii="Arial" w:hAnsi="Arial" w:cs="Arial"/>
          <w:sz w:val="24"/>
          <w:szCs w:val="24"/>
        </w:rPr>
        <w:t>de</w:t>
      </w:r>
      <w:r>
        <w:rPr>
          <w:rFonts w:ascii="Arial" w:hAnsi="Arial" w:cs="Arial"/>
          <w:sz w:val="24"/>
          <w:szCs w:val="24"/>
        </w:rPr>
        <w:t xml:space="preserve"> fecha </w:t>
      </w:r>
      <w:r w:rsidR="007D1E94">
        <w:rPr>
          <w:rFonts w:ascii="Arial" w:hAnsi="Arial" w:cs="Arial"/>
          <w:sz w:val="24"/>
          <w:szCs w:val="24"/>
        </w:rPr>
        <w:t>3 de marzo de 2023,</w:t>
      </w:r>
      <w:r w:rsidR="007D1E94" w:rsidRPr="00DC1DD0">
        <w:rPr>
          <w:rFonts w:ascii="Arial" w:hAnsi="Arial" w:cs="Arial"/>
          <w:sz w:val="24"/>
          <w:szCs w:val="24"/>
        </w:rPr>
        <w:t xml:space="preserve"> </w:t>
      </w:r>
      <w:r w:rsidR="007D1E94">
        <w:rPr>
          <w:rFonts w:ascii="Arial" w:hAnsi="Arial" w:cs="Arial"/>
          <w:sz w:val="24"/>
          <w:szCs w:val="24"/>
        </w:rPr>
        <w:t>en la que se invita a los Estados a remitir información actualizada para la elaboración de su informe temático al 78</w:t>
      </w:r>
      <w:r w:rsidR="000A6682">
        <w:rPr>
          <w:rFonts w:ascii="Arial" w:hAnsi="Arial" w:cs="Arial"/>
          <w:sz w:val="24"/>
          <w:szCs w:val="24"/>
        </w:rPr>
        <w:t>° peri</w:t>
      </w:r>
      <w:r w:rsidR="007D1E94">
        <w:rPr>
          <w:rFonts w:ascii="Arial" w:hAnsi="Arial" w:cs="Arial"/>
          <w:sz w:val="24"/>
          <w:szCs w:val="24"/>
        </w:rPr>
        <w:t xml:space="preserve">odo ordinario de sesiones de la Asamblea </w:t>
      </w:r>
      <w:r>
        <w:rPr>
          <w:rFonts w:ascii="Arial" w:hAnsi="Arial" w:cs="Arial"/>
          <w:sz w:val="24"/>
          <w:szCs w:val="24"/>
        </w:rPr>
        <w:t>General de la ONU</w:t>
      </w:r>
      <w:r w:rsidR="007D1E94">
        <w:rPr>
          <w:rFonts w:ascii="Arial" w:hAnsi="Arial" w:cs="Arial"/>
          <w:sz w:val="24"/>
          <w:szCs w:val="24"/>
        </w:rPr>
        <w:t xml:space="preserve">. </w:t>
      </w:r>
    </w:p>
    <w:p w14:paraId="45E99C37" w14:textId="77777777" w:rsidR="007D1E94" w:rsidRPr="00E22BF1" w:rsidRDefault="007D1E94" w:rsidP="004C77D2">
      <w:pPr>
        <w:spacing w:before="240" w:after="240" w:line="360" w:lineRule="auto"/>
        <w:ind w:firstLine="850"/>
        <w:jc w:val="both"/>
        <w:rPr>
          <w:rFonts w:ascii="Arial" w:eastAsia="Times New Roman" w:hAnsi="Arial" w:cs="Arial"/>
          <w:sz w:val="24"/>
          <w:szCs w:val="24"/>
          <w:lang w:val="es-ES_tradnl"/>
        </w:rPr>
      </w:pPr>
      <w:r w:rsidRPr="00E22BF1">
        <w:rPr>
          <w:rFonts w:ascii="Arial" w:eastAsia="Times New Roman" w:hAnsi="Arial" w:cs="Arial"/>
          <w:sz w:val="24"/>
          <w:szCs w:val="24"/>
          <w:lang w:val="es-ES_tradnl"/>
        </w:rPr>
        <w:t xml:space="preserve">En tal sentido, la Misión Permanente tiene a bien adjuntar los comentarios sobre la información solicitada. </w:t>
      </w:r>
    </w:p>
    <w:p w14:paraId="2E1AC1AF" w14:textId="77777777" w:rsidR="004C77D2" w:rsidRDefault="004C77D2" w:rsidP="004C77D2">
      <w:pPr>
        <w:spacing w:before="240" w:after="240" w:line="360" w:lineRule="auto"/>
        <w:ind w:firstLine="850"/>
        <w:jc w:val="both"/>
        <w:rPr>
          <w:rFonts w:ascii="Arial" w:eastAsia="Times New Roman" w:hAnsi="Arial" w:cs="Arial"/>
          <w:sz w:val="24"/>
          <w:szCs w:val="24"/>
          <w:lang w:val="es-ES_tradnl"/>
        </w:rPr>
      </w:pPr>
      <w:r w:rsidRPr="00D0794B">
        <w:rPr>
          <w:rFonts w:ascii="Arial" w:eastAsia="Times New Roman" w:hAnsi="Arial" w:cs="Arial"/>
          <w:sz w:val="24"/>
          <w:szCs w:val="24"/>
          <w:lang w:val="es-ES_tradnl"/>
        </w:rPr>
        <w:t xml:space="preserve">La </w:t>
      </w:r>
      <w:r w:rsidRPr="00ED27AE">
        <w:rPr>
          <w:rFonts w:ascii="Arial" w:eastAsia="Times New Roman" w:hAnsi="Arial" w:cs="Arial"/>
          <w:sz w:val="24"/>
          <w:szCs w:val="24"/>
          <w:lang w:val="es-ES_tradnl"/>
        </w:rPr>
        <w:t xml:space="preserve">Misión Permanente de la República de Cuba ante la Oficina de las Naciones Unidas en Ginebra y </w:t>
      </w:r>
      <w:r>
        <w:rPr>
          <w:rFonts w:ascii="Arial" w:eastAsia="Times New Roman" w:hAnsi="Arial" w:cs="Arial"/>
          <w:sz w:val="24"/>
          <w:szCs w:val="24"/>
          <w:lang w:val="es-ES_tradnl"/>
        </w:rPr>
        <w:t>otr</w:t>
      </w:r>
      <w:r w:rsidRPr="00835AF1">
        <w:rPr>
          <w:rFonts w:ascii="Arial" w:eastAsia="Times New Roman" w:hAnsi="Arial" w:cs="Arial"/>
          <w:sz w:val="24"/>
          <w:szCs w:val="24"/>
          <w:lang w:val="es-ES_tradnl"/>
        </w:rPr>
        <w:t xml:space="preserve">os Organismos Internacionales </w:t>
      </w:r>
      <w:r>
        <w:rPr>
          <w:rFonts w:ascii="Arial" w:eastAsia="Times New Roman" w:hAnsi="Arial" w:cs="Arial"/>
          <w:sz w:val="24"/>
          <w:szCs w:val="24"/>
          <w:lang w:val="es-ES_tradnl"/>
        </w:rPr>
        <w:t>con sede</w:t>
      </w:r>
      <w:r w:rsidRPr="00D0794B">
        <w:rPr>
          <w:rFonts w:ascii="Arial" w:eastAsia="Times New Roman" w:hAnsi="Arial" w:cs="Arial"/>
          <w:sz w:val="24"/>
          <w:szCs w:val="24"/>
          <w:lang w:val="es-ES_tradnl"/>
        </w:rPr>
        <w:t xml:space="preserve"> </w:t>
      </w:r>
      <w:r>
        <w:rPr>
          <w:rFonts w:ascii="Arial" w:eastAsia="Times New Roman" w:hAnsi="Arial" w:cs="Arial"/>
          <w:sz w:val="24"/>
          <w:szCs w:val="24"/>
          <w:lang w:val="es-ES_tradnl"/>
        </w:rPr>
        <w:t xml:space="preserve">en Suiza </w:t>
      </w:r>
      <w:r w:rsidRPr="00D0794B">
        <w:rPr>
          <w:rFonts w:ascii="Arial" w:eastAsia="Times New Roman" w:hAnsi="Arial" w:cs="Arial"/>
          <w:sz w:val="24"/>
          <w:szCs w:val="24"/>
          <w:lang w:val="es-ES_tradnl"/>
        </w:rPr>
        <w:t xml:space="preserve">aprovecha la ocasión para reiterar a la </w:t>
      </w:r>
      <w:r w:rsidRPr="00592AB4">
        <w:rPr>
          <w:rFonts w:ascii="Arial" w:eastAsia="Times New Roman" w:hAnsi="Arial" w:cs="Arial"/>
          <w:sz w:val="24"/>
          <w:szCs w:val="24"/>
          <w:lang w:val="es-ES_tradnl"/>
        </w:rPr>
        <w:t>Oficina del Alto Comisionado de las Naciones Unidas para los Derechos Humanos</w:t>
      </w:r>
      <w:r w:rsidRPr="00D0794B">
        <w:rPr>
          <w:rFonts w:ascii="Arial" w:eastAsia="Times New Roman" w:hAnsi="Arial" w:cs="Arial"/>
          <w:sz w:val="24"/>
          <w:szCs w:val="24"/>
          <w:lang w:val="es-ES_tradnl"/>
        </w:rPr>
        <w:t xml:space="preserve"> el testimonio de su </w:t>
      </w:r>
      <w:r>
        <w:rPr>
          <w:rFonts w:ascii="Arial" w:eastAsia="Times New Roman" w:hAnsi="Arial" w:cs="Arial"/>
          <w:sz w:val="24"/>
          <w:szCs w:val="24"/>
          <w:lang w:val="es-ES_tradnl"/>
        </w:rPr>
        <w:t xml:space="preserve">alta </w:t>
      </w:r>
      <w:r w:rsidRPr="00D0794B">
        <w:rPr>
          <w:rFonts w:ascii="Arial" w:eastAsia="Times New Roman" w:hAnsi="Arial" w:cs="Arial"/>
          <w:sz w:val="24"/>
          <w:szCs w:val="24"/>
          <w:lang w:val="es-ES_tradnl"/>
        </w:rPr>
        <w:t>consideración.</w:t>
      </w:r>
    </w:p>
    <w:p w14:paraId="538534AF" w14:textId="77777777" w:rsidR="007D1E94" w:rsidRPr="00E22BF1" w:rsidRDefault="007D1E94" w:rsidP="007D1E94">
      <w:pPr>
        <w:spacing w:before="240" w:after="240"/>
        <w:jc w:val="both"/>
        <w:rPr>
          <w:rFonts w:ascii="Arial" w:eastAsia="Times New Roman" w:hAnsi="Arial" w:cs="Arial"/>
          <w:sz w:val="24"/>
          <w:szCs w:val="24"/>
          <w:lang w:val="es-ES_tradnl"/>
        </w:rPr>
      </w:pPr>
    </w:p>
    <w:p w14:paraId="3842FCCF" w14:textId="77777777" w:rsidR="00D77A87" w:rsidRDefault="00D77A87" w:rsidP="007D1E94">
      <w:pPr>
        <w:spacing w:before="240" w:after="240"/>
        <w:ind w:firstLine="850"/>
        <w:jc w:val="right"/>
        <w:rPr>
          <w:rFonts w:ascii="Arial" w:eastAsia="Times New Roman" w:hAnsi="Arial" w:cs="Arial"/>
          <w:sz w:val="24"/>
          <w:szCs w:val="24"/>
          <w:lang w:val="es-ES_tradnl"/>
        </w:rPr>
      </w:pPr>
    </w:p>
    <w:p w14:paraId="7CE965DD" w14:textId="77777777" w:rsidR="007D1E94" w:rsidRPr="00E22BF1" w:rsidRDefault="007D1E94" w:rsidP="007D1E94">
      <w:pPr>
        <w:spacing w:before="240" w:after="240"/>
        <w:ind w:firstLine="850"/>
        <w:jc w:val="right"/>
        <w:rPr>
          <w:rFonts w:ascii="Arial" w:eastAsia="Times New Roman" w:hAnsi="Arial" w:cs="Arial"/>
          <w:sz w:val="24"/>
          <w:szCs w:val="24"/>
          <w:lang w:val="es-ES_tradnl"/>
        </w:rPr>
      </w:pPr>
      <w:r w:rsidRPr="00E22BF1">
        <w:rPr>
          <w:rFonts w:ascii="Arial" w:eastAsia="Times New Roman" w:hAnsi="Arial" w:cs="Arial"/>
          <w:sz w:val="24"/>
          <w:szCs w:val="24"/>
          <w:lang w:val="es-ES_tradnl"/>
        </w:rPr>
        <w:t xml:space="preserve">Ginebra, </w:t>
      </w:r>
      <w:r>
        <w:rPr>
          <w:rFonts w:ascii="Arial" w:eastAsia="Times New Roman" w:hAnsi="Arial" w:cs="Arial"/>
          <w:sz w:val="24"/>
          <w:szCs w:val="24"/>
          <w:lang w:val="es-ES_tradnl"/>
        </w:rPr>
        <w:t>1</w:t>
      </w:r>
      <w:r w:rsidR="00AE4706">
        <w:rPr>
          <w:rFonts w:ascii="Arial" w:eastAsia="Times New Roman" w:hAnsi="Arial" w:cs="Arial"/>
          <w:sz w:val="24"/>
          <w:szCs w:val="24"/>
          <w:lang w:val="es-ES_tradnl"/>
        </w:rPr>
        <w:t>4</w:t>
      </w:r>
      <w:r>
        <w:rPr>
          <w:rFonts w:ascii="Arial" w:eastAsia="Times New Roman" w:hAnsi="Arial" w:cs="Arial"/>
          <w:sz w:val="24"/>
          <w:szCs w:val="24"/>
          <w:lang w:val="es-ES_tradnl"/>
        </w:rPr>
        <w:t xml:space="preserve"> de </w:t>
      </w:r>
      <w:r w:rsidRPr="00E22BF1">
        <w:rPr>
          <w:rFonts w:ascii="Arial" w:eastAsia="Times New Roman" w:hAnsi="Arial" w:cs="Arial"/>
          <w:sz w:val="24"/>
          <w:szCs w:val="24"/>
          <w:lang w:val="es-ES_tradnl"/>
        </w:rPr>
        <w:t>abril de 2023</w:t>
      </w:r>
    </w:p>
    <w:p w14:paraId="20F5D93B" w14:textId="77777777" w:rsidR="007D1E94" w:rsidRDefault="007D1E94" w:rsidP="007D1E94">
      <w:pPr>
        <w:spacing w:before="240" w:after="240"/>
        <w:ind w:firstLine="850"/>
        <w:jc w:val="both"/>
        <w:rPr>
          <w:rFonts w:ascii="Arial" w:eastAsia="Times New Roman" w:hAnsi="Arial" w:cs="Arial"/>
          <w:sz w:val="24"/>
          <w:szCs w:val="24"/>
          <w:lang w:val="es-ES_tradnl"/>
        </w:rPr>
      </w:pPr>
    </w:p>
    <w:p w14:paraId="129B6F59" w14:textId="77777777" w:rsidR="007D1E94" w:rsidRPr="004C77D2" w:rsidRDefault="007D1E94" w:rsidP="007D1E94">
      <w:pPr>
        <w:spacing w:after="0"/>
        <w:rPr>
          <w:rFonts w:ascii="Arial" w:eastAsia="Times New Roman" w:hAnsi="Arial" w:cs="Arial"/>
          <w:b/>
          <w:i/>
          <w:sz w:val="24"/>
          <w:szCs w:val="24"/>
          <w:lang w:val="es-ES_tradnl"/>
        </w:rPr>
      </w:pPr>
      <w:r w:rsidRPr="004C77D2">
        <w:rPr>
          <w:rFonts w:ascii="Arial" w:eastAsia="Times New Roman" w:hAnsi="Arial" w:cs="Arial"/>
          <w:b/>
          <w:i/>
          <w:sz w:val="24"/>
          <w:szCs w:val="24"/>
          <w:lang w:val="es-ES_tradnl"/>
        </w:rPr>
        <w:t xml:space="preserve">Oficina del Alto Comisionado </w:t>
      </w:r>
    </w:p>
    <w:p w14:paraId="700B64AC" w14:textId="77777777" w:rsidR="007D1E94" w:rsidRPr="004C77D2" w:rsidRDefault="007D1E94" w:rsidP="007D1E94">
      <w:pPr>
        <w:spacing w:after="0"/>
        <w:rPr>
          <w:rFonts w:ascii="Arial" w:eastAsia="Times New Roman" w:hAnsi="Arial" w:cs="Arial"/>
          <w:b/>
          <w:i/>
          <w:sz w:val="24"/>
          <w:szCs w:val="24"/>
          <w:lang w:val="es-ES_tradnl"/>
        </w:rPr>
      </w:pPr>
      <w:r w:rsidRPr="004C77D2">
        <w:rPr>
          <w:rFonts w:ascii="Arial" w:eastAsia="Times New Roman" w:hAnsi="Arial" w:cs="Arial"/>
          <w:b/>
          <w:i/>
          <w:sz w:val="24"/>
          <w:szCs w:val="24"/>
          <w:lang w:val="es-ES_tradnl"/>
        </w:rPr>
        <w:t xml:space="preserve">de las Naciones Unidas </w:t>
      </w:r>
    </w:p>
    <w:p w14:paraId="0022154C" w14:textId="77777777" w:rsidR="007D1E94" w:rsidRPr="004C77D2" w:rsidRDefault="007D1E94" w:rsidP="007D1E94">
      <w:pPr>
        <w:spacing w:after="0"/>
        <w:rPr>
          <w:rFonts w:ascii="Arial" w:hAnsi="Arial" w:cs="Arial"/>
          <w:b/>
          <w:i/>
          <w:sz w:val="24"/>
          <w:szCs w:val="24"/>
        </w:rPr>
      </w:pPr>
      <w:r w:rsidRPr="004C77D2">
        <w:rPr>
          <w:rFonts w:ascii="Arial" w:eastAsia="Times New Roman" w:hAnsi="Arial" w:cs="Arial"/>
          <w:b/>
          <w:i/>
          <w:sz w:val="24"/>
          <w:szCs w:val="24"/>
          <w:lang w:val="es-ES_tradnl"/>
        </w:rPr>
        <w:t>para los Derechos Humanos</w:t>
      </w:r>
      <w:r w:rsidRPr="004C77D2">
        <w:rPr>
          <w:rFonts w:ascii="Arial" w:hAnsi="Arial" w:cs="Arial"/>
          <w:b/>
          <w:i/>
          <w:sz w:val="24"/>
          <w:szCs w:val="24"/>
        </w:rPr>
        <w:t xml:space="preserve"> </w:t>
      </w:r>
    </w:p>
    <w:p w14:paraId="3697ACFF" w14:textId="77777777" w:rsidR="00377395" w:rsidRDefault="007D1E94" w:rsidP="007D1E94">
      <w:pPr>
        <w:spacing w:after="160" w:line="259" w:lineRule="auto"/>
        <w:jc w:val="both"/>
        <w:rPr>
          <w:rFonts w:ascii="Arial" w:hAnsi="Arial" w:cs="Arial"/>
          <w:sz w:val="24"/>
          <w:szCs w:val="24"/>
        </w:rPr>
      </w:pPr>
      <w:r w:rsidRPr="004C77D2">
        <w:rPr>
          <w:rFonts w:ascii="Arial" w:hAnsi="Arial" w:cs="Arial"/>
          <w:b/>
          <w:i/>
          <w:sz w:val="24"/>
          <w:szCs w:val="24"/>
        </w:rPr>
        <w:t>Ginebra</w:t>
      </w:r>
      <w:r w:rsidRPr="00E22BF1">
        <w:rPr>
          <w:rFonts w:ascii="Arial" w:hAnsi="Arial" w:cs="Arial"/>
          <w:sz w:val="24"/>
          <w:szCs w:val="24"/>
        </w:rPr>
        <w:br w:type="page"/>
      </w:r>
    </w:p>
    <w:p w14:paraId="73D488CE" w14:textId="77777777" w:rsidR="006E5AD7" w:rsidRPr="006E5AD7" w:rsidRDefault="007D1E94" w:rsidP="00BE04F5">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jc w:val="both"/>
        <w:rPr>
          <w:rFonts w:ascii="Arial" w:hAnsi="Arial" w:cs="Arial"/>
          <w:b/>
          <w:sz w:val="24"/>
          <w:szCs w:val="24"/>
        </w:rPr>
      </w:pPr>
      <w:r w:rsidRPr="006E5AD7">
        <w:rPr>
          <w:rFonts w:ascii="Arial" w:hAnsi="Arial" w:cs="Arial"/>
          <w:b/>
          <w:sz w:val="24"/>
          <w:szCs w:val="24"/>
        </w:rPr>
        <w:lastRenderedPageBreak/>
        <w:t xml:space="preserve">Comentarios </w:t>
      </w:r>
      <w:r w:rsidR="00D14D9F">
        <w:rPr>
          <w:rFonts w:ascii="Arial" w:hAnsi="Arial" w:cs="Arial"/>
          <w:b/>
          <w:sz w:val="24"/>
          <w:szCs w:val="24"/>
        </w:rPr>
        <w:t xml:space="preserve">de Cuba </w:t>
      </w:r>
      <w:r w:rsidRPr="006E5AD7">
        <w:rPr>
          <w:rFonts w:ascii="Arial" w:hAnsi="Arial" w:cs="Arial"/>
          <w:b/>
          <w:sz w:val="24"/>
          <w:szCs w:val="24"/>
        </w:rPr>
        <w:t xml:space="preserve">relativos a </w:t>
      </w:r>
      <w:r w:rsidR="006E5AD7" w:rsidRPr="006E5AD7">
        <w:rPr>
          <w:rFonts w:ascii="Arial" w:hAnsi="Arial" w:cs="Arial"/>
          <w:b/>
          <w:sz w:val="24"/>
          <w:szCs w:val="24"/>
        </w:rPr>
        <w:t xml:space="preserve">la solicitud de información sobre la recuperación tras </w:t>
      </w:r>
      <w:r w:rsidR="00BE04F5">
        <w:rPr>
          <w:rFonts w:ascii="Arial" w:hAnsi="Arial" w:cs="Arial"/>
          <w:b/>
          <w:sz w:val="24"/>
          <w:szCs w:val="24"/>
        </w:rPr>
        <w:t xml:space="preserve">la enfermedad de </w:t>
      </w:r>
      <w:r w:rsidR="006E5AD7" w:rsidRPr="006E5AD7">
        <w:rPr>
          <w:rFonts w:ascii="Arial" w:hAnsi="Arial" w:cs="Arial"/>
          <w:b/>
          <w:sz w:val="24"/>
          <w:szCs w:val="24"/>
        </w:rPr>
        <w:t>C</w:t>
      </w:r>
      <w:r w:rsidR="00BE04F5">
        <w:rPr>
          <w:rFonts w:ascii="Arial" w:hAnsi="Arial" w:cs="Arial"/>
          <w:b/>
          <w:sz w:val="24"/>
          <w:szCs w:val="24"/>
        </w:rPr>
        <w:t>OVID</w:t>
      </w:r>
      <w:r w:rsidR="006E5AD7" w:rsidRPr="006E5AD7">
        <w:rPr>
          <w:rFonts w:ascii="Arial" w:hAnsi="Arial" w:cs="Arial"/>
          <w:b/>
          <w:sz w:val="24"/>
          <w:szCs w:val="24"/>
        </w:rPr>
        <w:t>-19</w:t>
      </w:r>
      <w:r w:rsidR="00BE04F5">
        <w:rPr>
          <w:rFonts w:ascii="Arial" w:hAnsi="Arial" w:cs="Arial"/>
          <w:b/>
          <w:sz w:val="24"/>
          <w:szCs w:val="24"/>
        </w:rPr>
        <w:t xml:space="preserve"> y el derecho a la alimentación</w:t>
      </w:r>
      <w:r w:rsidR="00D14D9F">
        <w:rPr>
          <w:rFonts w:ascii="Arial" w:hAnsi="Arial" w:cs="Arial"/>
          <w:b/>
          <w:sz w:val="24"/>
          <w:szCs w:val="24"/>
        </w:rPr>
        <w:t>.</w:t>
      </w:r>
      <w:r w:rsidR="006E5AD7" w:rsidRPr="006E5AD7">
        <w:rPr>
          <w:rFonts w:ascii="Arial" w:hAnsi="Arial" w:cs="Arial"/>
          <w:b/>
          <w:sz w:val="24"/>
          <w:szCs w:val="24"/>
        </w:rPr>
        <w:t xml:space="preserve"> </w:t>
      </w:r>
    </w:p>
    <w:p w14:paraId="3B912AB7" w14:textId="77777777" w:rsidR="00141D17" w:rsidRDefault="00141D17" w:rsidP="00141D17">
      <w:pPr>
        <w:pStyle w:val="ListParagraph"/>
        <w:spacing w:before="120"/>
        <w:ind w:left="0"/>
        <w:jc w:val="both"/>
        <w:rPr>
          <w:rFonts w:ascii="Arial" w:hAnsi="Arial" w:cs="Arial"/>
          <w:sz w:val="24"/>
          <w:szCs w:val="24"/>
        </w:rPr>
      </w:pPr>
    </w:p>
    <w:p w14:paraId="4B208D44" w14:textId="77777777" w:rsidR="00D95B36" w:rsidRDefault="00144E5C" w:rsidP="00141D17">
      <w:pPr>
        <w:pStyle w:val="ListParagraph"/>
        <w:spacing w:before="120"/>
        <w:ind w:left="0"/>
        <w:jc w:val="both"/>
        <w:rPr>
          <w:rFonts w:ascii="Arial" w:hAnsi="Arial" w:cs="Arial"/>
          <w:sz w:val="24"/>
        </w:rPr>
      </w:pPr>
      <w:r w:rsidRPr="007D1E94">
        <w:rPr>
          <w:rFonts w:ascii="Arial" w:hAnsi="Arial" w:cs="Arial"/>
          <w:sz w:val="24"/>
          <w:szCs w:val="24"/>
        </w:rPr>
        <w:t>Cuba reconoce</w:t>
      </w:r>
      <w:r w:rsidR="00DF585F" w:rsidRPr="007D1E94">
        <w:rPr>
          <w:rFonts w:ascii="Arial" w:hAnsi="Arial" w:cs="Arial"/>
          <w:sz w:val="24"/>
          <w:szCs w:val="24"/>
        </w:rPr>
        <w:t xml:space="preserve"> en su Constitución</w:t>
      </w:r>
      <w:r w:rsidR="00141D17">
        <w:rPr>
          <w:rFonts w:ascii="Arial" w:hAnsi="Arial" w:cs="Arial"/>
          <w:sz w:val="24"/>
          <w:szCs w:val="24"/>
        </w:rPr>
        <w:t>, aprobada en 2019 mediante referendo popular,</w:t>
      </w:r>
      <w:r w:rsidR="00D95B36" w:rsidRPr="007D1E94">
        <w:rPr>
          <w:rFonts w:ascii="Arial" w:hAnsi="Arial" w:cs="Arial"/>
          <w:sz w:val="24"/>
          <w:szCs w:val="24"/>
        </w:rPr>
        <w:t xml:space="preserve"> el derecho a una alimentación sana y adecuada</w:t>
      </w:r>
      <w:r w:rsidR="004B36DA" w:rsidRPr="007D1E94">
        <w:rPr>
          <w:rFonts w:ascii="Arial" w:hAnsi="Arial" w:cs="Arial"/>
          <w:sz w:val="24"/>
          <w:szCs w:val="24"/>
        </w:rPr>
        <w:t>, al tiempo que</w:t>
      </w:r>
      <w:r w:rsidR="00D95B36" w:rsidRPr="007D1E94">
        <w:rPr>
          <w:rFonts w:ascii="Arial" w:hAnsi="Arial" w:cs="Arial"/>
          <w:sz w:val="24"/>
          <w:szCs w:val="24"/>
        </w:rPr>
        <w:t xml:space="preserve"> </w:t>
      </w:r>
      <w:r w:rsidR="004B36DA" w:rsidRPr="007D1E94">
        <w:rPr>
          <w:rFonts w:ascii="Arial" w:hAnsi="Arial" w:cs="Arial"/>
          <w:sz w:val="24"/>
          <w:szCs w:val="24"/>
        </w:rPr>
        <w:t>l</w:t>
      </w:r>
      <w:r w:rsidR="00D95B36" w:rsidRPr="007D1E94">
        <w:rPr>
          <w:rFonts w:ascii="Arial" w:hAnsi="Arial" w:cs="Arial"/>
          <w:sz w:val="24"/>
        </w:rPr>
        <w:t>a soberanía alimentaria constituye una prioridad para el país</w:t>
      </w:r>
      <w:r w:rsidR="004B36DA" w:rsidRPr="007D1E94">
        <w:rPr>
          <w:rFonts w:ascii="Arial" w:hAnsi="Arial" w:cs="Arial"/>
          <w:sz w:val="24"/>
        </w:rPr>
        <w:t xml:space="preserve">. </w:t>
      </w:r>
      <w:r w:rsidR="00D95B36" w:rsidRPr="007D1E94">
        <w:rPr>
          <w:rFonts w:ascii="Arial" w:hAnsi="Arial" w:cs="Arial"/>
          <w:sz w:val="24"/>
        </w:rPr>
        <w:t xml:space="preserve"> </w:t>
      </w:r>
    </w:p>
    <w:p w14:paraId="3AD83AED" w14:textId="77777777" w:rsidR="007D1E94" w:rsidRPr="007D1E94" w:rsidRDefault="007D1E94" w:rsidP="007D1E94">
      <w:pPr>
        <w:pStyle w:val="ListParagraph"/>
        <w:spacing w:before="120"/>
        <w:ind w:left="0"/>
        <w:jc w:val="both"/>
        <w:rPr>
          <w:rFonts w:ascii="Arial" w:hAnsi="Arial" w:cs="Arial"/>
          <w:sz w:val="24"/>
        </w:rPr>
      </w:pPr>
    </w:p>
    <w:p w14:paraId="14596C0B" w14:textId="77777777" w:rsidR="00D95B36" w:rsidRDefault="004B36DA" w:rsidP="00C946FF">
      <w:pPr>
        <w:pStyle w:val="ListParagraph"/>
        <w:spacing w:before="120"/>
        <w:ind w:left="0"/>
        <w:jc w:val="both"/>
        <w:rPr>
          <w:rFonts w:ascii="Arial" w:hAnsi="Arial" w:cs="Arial"/>
          <w:sz w:val="24"/>
          <w:szCs w:val="24"/>
        </w:rPr>
      </w:pPr>
      <w:r w:rsidRPr="007D1E94">
        <w:rPr>
          <w:rFonts w:ascii="Arial" w:hAnsi="Arial" w:cs="Arial"/>
          <w:sz w:val="24"/>
          <w:szCs w:val="24"/>
        </w:rPr>
        <w:t>E</w:t>
      </w:r>
      <w:r w:rsidR="00D95B36" w:rsidRPr="007D1E94">
        <w:rPr>
          <w:rFonts w:ascii="Arial" w:hAnsi="Arial" w:cs="Arial"/>
          <w:sz w:val="24"/>
          <w:szCs w:val="24"/>
        </w:rPr>
        <w:t xml:space="preserve">l gobierno </w:t>
      </w:r>
      <w:r w:rsidR="006E5AD7">
        <w:rPr>
          <w:rFonts w:ascii="Arial" w:hAnsi="Arial" w:cs="Arial"/>
          <w:sz w:val="24"/>
          <w:szCs w:val="24"/>
        </w:rPr>
        <w:t xml:space="preserve">cubano </w:t>
      </w:r>
      <w:r w:rsidR="00D95B36" w:rsidRPr="007D1E94">
        <w:rPr>
          <w:rFonts w:ascii="Arial" w:hAnsi="Arial" w:cs="Arial"/>
          <w:sz w:val="24"/>
          <w:szCs w:val="24"/>
        </w:rPr>
        <w:t>ha prestado especial atención a la seguridad alimentaria y nutricional</w:t>
      </w:r>
      <w:r w:rsidR="00C946FF">
        <w:rPr>
          <w:rFonts w:ascii="Arial" w:hAnsi="Arial" w:cs="Arial"/>
          <w:sz w:val="24"/>
          <w:szCs w:val="24"/>
        </w:rPr>
        <w:t xml:space="preserve"> de la población</w:t>
      </w:r>
      <w:r w:rsidR="00D95B36" w:rsidRPr="007D1E94">
        <w:rPr>
          <w:rFonts w:ascii="Arial" w:hAnsi="Arial" w:cs="Arial"/>
          <w:sz w:val="24"/>
          <w:szCs w:val="24"/>
        </w:rPr>
        <w:t>. En este sentido</w:t>
      </w:r>
      <w:r w:rsidR="003E0EF1" w:rsidRPr="007D1E94">
        <w:rPr>
          <w:rFonts w:ascii="Arial" w:hAnsi="Arial" w:cs="Arial"/>
          <w:sz w:val="24"/>
          <w:szCs w:val="24"/>
        </w:rPr>
        <w:t>,</w:t>
      </w:r>
      <w:r w:rsidR="00D95B36" w:rsidRPr="007D1E94">
        <w:rPr>
          <w:rFonts w:ascii="Arial" w:hAnsi="Arial" w:cs="Arial"/>
          <w:sz w:val="24"/>
          <w:szCs w:val="24"/>
        </w:rPr>
        <w:t xml:space="preserve"> se han materializado importantes transformaciones en la agricultura cubana, encaminadas a desarrollar programas para incrementar la suficiencia de alimentos, garantizar el acceso a los mismos, promover hábitos alimentarios más sanos y evaluar constantemente la situación nutricional de la población.</w:t>
      </w:r>
    </w:p>
    <w:p w14:paraId="4592A296" w14:textId="77777777" w:rsidR="007D1E94" w:rsidRPr="007D1E94" w:rsidRDefault="007D1E94" w:rsidP="007D1E94">
      <w:pPr>
        <w:pStyle w:val="ListParagraph"/>
        <w:spacing w:before="120"/>
        <w:ind w:left="0"/>
        <w:jc w:val="both"/>
        <w:rPr>
          <w:rFonts w:ascii="Arial" w:hAnsi="Arial" w:cs="Arial"/>
          <w:sz w:val="24"/>
          <w:szCs w:val="24"/>
        </w:rPr>
      </w:pPr>
    </w:p>
    <w:p w14:paraId="25741E00" w14:textId="77777777" w:rsidR="007D1E94" w:rsidRDefault="00D95B36" w:rsidP="003B0B46">
      <w:pPr>
        <w:pStyle w:val="ListParagraph"/>
        <w:spacing w:before="120"/>
        <w:ind w:left="0"/>
        <w:jc w:val="both"/>
        <w:rPr>
          <w:rFonts w:ascii="Arial" w:hAnsi="Arial" w:cs="Arial"/>
          <w:sz w:val="24"/>
          <w:szCs w:val="24"/>
        </w:rPr>
      </w:pPr>
      <w:r w:rsidRPr="007D1E94">
        <w:rPr>
          <w:rFonts w:ascii="Arial" w:hAnsi="Arial" w:cs="Arial"/>
          <w:sz w:val="24"/>
          <w:szCs w:val="24"/>
        </w:rPr>
        <w:t>Cada ciudadano cubano al nacer tiene derecho a una canasta básica de alimentos que recibe a precios subsidiados por el gobierno y que incluye los valores dietéticos y nutricionales básicos para la</w:t>
      </w:r>
      <w:r w:rsidR="003B0B46">
        <w:rPr>
          <w:rFonts w:ascii="Arial" w:hAnsi="Arial" w:cs="Arial"/>
          <w:sz w:val="24"/>
          <w:szCs w:val="24"/>
        </w:rPr>
        <w:t xml:space="preserve"> alimentación de cada persona. S</w:t>
      </w:r>
      <w:r w:rsidRPr="007D1E94">
        <w:rPr>
          <w:rFonts w:ascii="Arial" w:hAnsi="Arial" w:cs="Arial"/>
          <w:sz w:val="24"/>
          <w:szCs w:val="24"/>
        </w:rPr>
        <w:t xml:space="preserve">e atienden de manera particularizada las diferentes necesidades de la población según los grupos etarios y se brinda apoyo a las personas cuyas condiciones de salud requieren suplementos dietéticos adicionales. </w:t>
      </w:r>
    </w:p>
    <w:p w14:paraId="72AFA0BE" w14:textId="77777777" w:rsidR="00281057" w:rsidRPr="007D1E94" w:rsidRDefault="00D95B36" w:rsidP="007D1E94">
      <w:pPr>
        <w:pStyle w:val="ListParagraph"/>
        <w:spacing w:before="120"/>
        <w:ind w:left="0"/>
        <w:jc w:val="both"/>
        <w:rPr>
          <w:rFonts w:ascii="Arial" w:hAnsi="Arial" w:cs="Arial"/>
          <w:sz w:val="24"/>
          <w:szCs w:val="24"/>
        </w:rPr>
      </w:pPr>
      <w:r w:rsidRPr="007D1E94">
        <w:rPr>
          <w:rFonts w:ascii="Arial" w:hAnsi="Arial" w:cs="Arial"/>
          <w:sz w:val="24"/>
          <w:szCs w:val="24"/>
        </w:rPr>
        <w:tab/>
      </w:r>
    </w:p>
    <w:p w14:paraId="56B68272" w14:textId="77777777" w:rsidR="00861498" w:rsidRDefault="004B36DA" w:rsidP="00F352AF">
      <w:pPr>
        <w:pStyle w:val="ListParagraph"/>
        <w:spacing w:before="120"/>
        <w:ind w:left="0"/>
        <w:jc w:val="both"/>
        <w:rPr>
          <w:rFonts w:ascii="Arial" w:hAnsi="Arial" w:cs="Arial"/>
          <w:sz w:val="24"/>
          <w:szCs w:val="24"/>
        </w:rPr>
      </w:pPr>
      <w:r w:rsidRPr="007D1E94">
        <w:rPr>
          <w:rFonts w:ascii="Arial" w:hAnsi="Arial" w:cs="Arial"/>
          <w:sz w:val="24"/>
          <w:szCs w:val="24"/>
        </w:rPr>
        <w:t>Sin embargo, l</w:t>
      </w:r>
      <w:r w:rsidR="00861498" w:rsidRPr="007D1E94">
        <w:rPr>
          <w:rFonts w:ascii="Arial" w:hAnsi="Arial" w:cs="Arial"/>
          <w:sz w:val="24"/>
          <w:szCs w:val="24"/>
        </w:rPr>
        <w:t>os esfuerzos del país por alcanzar la soberanía alimentaria se ven lastrados por las afectaciones del cambio climático y</w:t>
      </w:r>
      <w:r w:rsidR="00F352AF">
        <w:rPr>
          <w:rFonts w:ascii="Arial" w:hAnsi="Arial" w:cs="Arial"/>
          <w:sz w:val="24"/>
          <w:szCs w:val="24"/>
        </w:rPr>
        <w:t>,</w:t>
      </w:r>
      <w:r w:rsidR="00861498" w:rsidRPr="007D1E94">
        <w:rPr>
          <w:rFonts w:ascii="Arial" w:hAnsi="Arial" w:cs="Arial"/>
          <w:sz w:val="24"/>
          <w:szCs w:val="24"/>
        </w:rPr>
        <w:t xml:space="preserve"> en particular</w:t>
      </w:r>
      <w:r w:rsidR="00F352AF">
        <w:rPr>
          <w:rFonts w:ascii="Arial" w:hAnsi="Arial" w:cs="Arial"/>
          <w:sz w:val="24"/>
          <w:szCs w:val="24"/>
        </w:rPr>
        <w:t>,</w:t>
      </w:r>
      <w:r w:rsidR="00861498" w:rsidRPr="007D1E94">
        <w:rPr>
          <w:rFonts w:ascii="Arial" w:hAnsi="Arial" w:cs="Arial"/>
          <w:sz w:val="24"/>
          <w:szCs w:val="24"/>
        </w:rPr>
        <w:t xml:space="preserve"> por la ocurrencia de fenómenos meteorológicos extremos</w:t>
      </w:r>
      <w:r w:rsidR="00F352AF">
        <w:rPr>
          <w:rFonts w:ascii="Arial" w:hAnsi="Arial" w:cs="Arial"/>
          <w:sz w:val="24"/>
          <w:szCs w:val="24"/>
        </w:rPr>
        <w:t>,</w:t>
      </w:r>
      <w:r w:rsidR="00861498" w:rsidRPr="007D1E94">
        <w:rPr>
          <w:rFonts w:ascii="Arial" w:hAnsi="Arial" w:cs="Arial"/>
          <w:sz w:val="24"/>
          <w:szCs w:val="24"/>
        </w:rPr>
        <w:t xml:space="preserve"> tales como huracanes, tormentas tropicales y sequías, a la par de la ocurrencia de fenómenos de lenta evolución, también relacionados con el cambio climático, como la salinización de los suelos provocada por el aumento paulatino de los niveles del mar.</w:t>
      </w:r>
    </w:p>
    <w:p w14:paraId="32B73F22" w14:textId="77777777" w:rsidR="007D1E94" w:rsidRPr="007D1E94" w:rsidRDefault="007D1E94" w:rsidP="007D1E94">
      <w:pPr>
        <w:pStyle w:val="ListParagraph"/>
        <w:spacing w:before="120"/>
        <w:ind w:left="0"/>
        <w:jc w:val="both"/>
        <w:rPr>
          <w:rFonts w:ascii="Arial" w:hAnsi="Arial" w:cs="Arial"/>
          <w:sz w:val="24"/>
          <w:szCs w:val="24"/>
        </w:rPr>
      </w:pPr>
    </w:p>
    <w:p w14:paraId="3AFDCE86" w14:textId="77777777" w:rsidR="00861498" w:rsidRDefault="00861498" w:rsidP="00F352AF">
      <w:pPr>
        <w:pStyle w:val="ListParagraph"/>
        <w:spacing w:before="120"/>
        <w:ind w:left="0"/>
        <w:jc w:val="both"/>
        <w:rPr>
          <w:rFonts w:ascii="Arial" w:hAnsi="Arial" w:cs="Arial"/>
          <w:sz w:val="24"/>
          <w:szCs w:val="24"/>
        </w:rPr>
      </w:pPr>
      <w:r w:rsidRPr="007D1E94">
        <w:rPr>
          <w:rFonts w:ascii="Arial" w:hAnsi="Arial" w:cs="Arial"/>
          <w:sz w:val="24"/>
          <w:szCs w:val="24"/>
        </w:rPr>
        <w:t xml:space="preserve">Adicionalmente, la imposición unilateral del ilegal bloqueo económico, comercial y financiero que, por casi 60 años, el gobierno de los Estados Unidos ha impuesto contra Cuba, constituye el mayor obstáculo para alcanzar el desarrollo sostenible y la soberanía alimentaria en Cuba. </w:t>
      </w:r>
    </w:p>
    <w:p w14:paraId="35E8B5FC" w14:textId="77777777" w:rsidR="007D1E94" w:rsidRPr="007D1E94" w:rsidRDefault="007D1E94" w:rsidP="007D1E94">
      <w:pPr>
        <w:pStyle w:val="ListParagraph"/>
        <w:spacing w:before="120"/>
        <w:ind w:left="0"/>
        <w:jc w:val="both"/>
        <w:rPr>
          <w:rFonts w:ascii="Arial" w:hAnsi="Arial" w:cs="Arial"/>
          <w:sz w:val="24"/>
          <w:szCs w:val="24"/>
        </w:rPr>
      </w:pPr>
    </w:p>
    <w:p w14:paraId="3B9A4D14" w14:textId="77777777" w:rsidR="00861498" w:rsidRDefault="00861498" w:rsidP="00F352AF">
      <w:pPr>
        <w:pStyle w:val="ListParagraph"/>
        <w:spacing w:before="120"/>
        <w:ind w:left="0"/>
        <w:jc w:val="both"/>
        <w:rPr>
          <w:rFonts w:ascii="Arial" w:hAnsi="Arial" w:cs="Arial"/>
          <w:sz w:val="24"/>
          <w:szCs w:val="24"/>
        </w:rPr>
      </w:pPr>
      <w:r w:rsidRPr="007D1E94">
        <w:rPr>
          <w:rFonts w:ascii="Arial" w:hAnsi="Arial" w:cs="Arial"/>
          <w:sz w:val="24"/>
          <w:szCs w:val="24"/>
        </w:rPr>
        <w:t xml:space="preserve">El bloqueo limita las posibilidades del país de acceder a financiamiento externo y capitales extranjeros, </w:t>
      </w:r>
      <w:r w:rsidR="00F352AF">
        <w:rPr>
          <w:rFonts w:ascii="Arial" w:hAnsi="Arial" w:cs="Arial"/>
          <w:sz w:val="24"/>
          <w:szCs w:val="24"/>
        </w:rPr>
        <w:t>adquirir tecnologías, insumos y</w:t>
      </w:r>
      <w:r w:rsidRPr="007D1E94">
        <w:rPr>
          <w:rFonts w:ascii="Arial" w:hAnsi="Arial" w:cs="Arial"/>
          <w:sz w:val="24"/>
          <w:szCs w:val="24"/>
        </w:rPr>
        <w:t xml:space="preserve"> medios agrícolas</w:t>
      </w:r>
      <w:r w:rsidR="00F352AF">
        <w:rPr>
          <w:rFonts w:ascii="Arial" w:hAnsi="Arial" w:cs="Arial"/>
          <w:sz w:val="24"/>
          <w:szCs w:val="24"/>
        </w:rPr>
        <w:t xml:space="preserve">, así como realizar </w:t>
      </w:r>
      <w:r w:rsidRPr="007D1E94">
        <w:rPr>
          <w:rFonts w:ascii="Arial" w:hAnsi="Arial" w:cs="Arial"/>
          <w:sz w:val="24"/>
          <w:szCs w:val="24"/>
        </w:rPr>
        <w:t>intercambios académicos. También limita todas las posibilidades de negocios con Cuba, incluyendo la colocación de los productos agropecuarios cubanos en el mercado internacional e impide las exportaciones cubanas a Estados Unidos.</w:t>
      </w:r>
    </w:p>
    <w:p w14:paraId="298BCB83" w14:textId="77777777" w:rsidR="007D1E94" w:rsidRPr="007D1E94" w:rsidRDefault="007D1E94" w:rsidP="007D1E94">
      <w:pPr>
        <w:pStyle w:val="ListParagraph"/>
        <w:spacing w:before="120"/>
        <w:ind w:left="0"/>
        <w:jc w:val="both"/>
        <w:rPr>
          <w:rFonts w:ascii="Arial" w:hAnsi="Arial" w:cs="Arial"/>
          <w:sz w:val="24"/>
          <w:szCs w:val="24"/>
        </w:rPr>
      </w:pPr>
    </w:p>
    <w:p w14:paraId="730B32DC" w14:textId="77777777" w:rsidR="000E310A" w:rsidRDefault="000E310A" w:rsidP="005047C3">
      <w:pPr>
        <w:pStyle w:val="ListParagraph"/>
        <w:spacing w:before="120"/>
        <w:ind w:left="0"/>
        <w:jc w:val="both"/>
        <w:rPr>
          <w:rFonts w:ascii="Arial" w:hAnsi="Arial" w:cs="Arial"/>
          <w:sz w:val="24"/>
          <w:szCs w:val="24"/>
        </w:rPr>
      </w:pPr>
      <w:r w:rsidRPr="007D1E94">
        <w:rPr>
          <w:rFonts w:ascii="Arial" w:hAnsi="Arial" w:cs="Arial"/>
          <w:sz w:val="24"/>
          <w:szCs w:val="24"/>
        </w:rPr>
        <w:t>A pesar de esos factores</w:t>
      </w:r>
      <w:r w:rsidR="004B36DA" w:rsidRPr="007D1E94">
        <w:rPr>
          <w:rFonts w:ascii="Arial" w:hAnsi="Arial" w:cs="Arial"/>
          <w:sz w:val="24"/>
          <w:szCs w:val="24"/>
        </w:rPr>
        <w:t xml:space="preserve"> externos</w:t>
      </w:r>
      <w:r w:rsidRPr="007D1E94">
        <w:rPr>
          <w:rFonts w:ascii="Arial" w:hAnsi="Arial" w:cs="Arial"/>
          <w:sz w:val="24"/>
          <w:szCs w:val="24"/>
        </w:rPr>
        <w:t xml:space="preserve">, los avances de Cuba en materia de soberanía alimentaria han sido ampliamente reconocidos por las agencias </w:t>
      </w:r>
      <w:r w:rsidRPr="007D1E94">
        <w:rPr>
          <w:rFonts w:ascii="Arial" w:hAnsi="Arial" w:cs="Arial"/>
          <w:sz w:val="24"/>
          <w:szCs w:val="24"/>
        </w:rPr>
        <w:lastRenderedPageBreak/>
        <w:t xml:space="preserve">fondos y programas del Sistema de las Naciones Unidas. La FAO le ha reconocido a Cuba en numerosas oportunidades su logro en la erradicación del hambre, </w:t>
      </w:r>
      <w:r w:rsidR="004B36DA" w:rsidRPr="007D1E94">
        <w:rPr>
          <w:rFonts w:ascii="Arial" w:hAnsi="Arial" w:cs="Arial"/>
          <w:sz w:val="24"/>
          <w:szCs w:val="24"/>
        </w:rPr>
        <w:t>nuestro</w:t>
      </w:r>
      <w:r w:rsidRPr="007D1E94">
        <w:rPr>
          <w:rFonts w:ascii="Arial" w:hAnsi="Arial" w:cs="Arial"/>
          <w:sz w:val="24"/>
          <w:szCs w:val="24"/>
        </w:rPr>
        <w:t xml:space="preserve"> puesto de avanzada en la región en cuanto a la eliminación de ese flagelo y </w:t>
      </w:r>
      <w:r w:rsidR="004B36DA" w:rsidRPr="007D1E94">
        <w:rPr>
          <w:rFonts w:ascii="Arial" w:hAnsi="Arial" w:cs="Arial"/>
          <w:sz w:val="24"/>
          <w:szCs w:val="24"/>
        </w:rPr>
        <w:t>nuestra</w:t>
      </w:r>
      <w:r w:rsidRPr="007D1E94">
        <w:rPr>
          <w:rFonts w:ascii="Arial" w:hAnsi="Arial" w:cs="Arial"/>
          <w:sz w:val="24"/>
          <w:szCs w:val="24"/>
        </w:rPr>
        <w:t xml:space="preserve"> contribución solidaria para la seguridad alimentaria de otros </w:t>
      </w:r>
      <w:r w:rsidR="009F4896">
        <w:rPr>
          <w:rFonts w:ascii="Arial" w:hAnsi="Arial" w:cs="Arial"/>
          <w:sz w:val="24"/>
          <w:szCs w:val="24"/>
        </w:rPr>
        <w:t>países</w:t>
      </w:r>
      <w:r w:rsidRPr="007D1E94">
        <w:rPr>
          <w:rFonts w:ascii="Arial" w:hAnsi="Arial" w:cs="Arial"/>
          <w:sz w:val="24"/>
          <w:szCs w:val="24"/>
        </w:rPr>
        <w:t>. Asimismo, el Fondo de las Naciones Unidas para la Infancia (Unicef) declaró a Cuba como país libre de desnutrición infantil.</w:t>
      </w:r>
    </w:p>
    <w:p w14:paraId="0FAB0CB3" w14:textId="77777777" w:rsidR="007D1E94" w:rsidRPr="007D1E94" w:rsidRDefault="007D1E94" w:rsidP="007D1E94">
      <w:pPr>
        <w:pStyle w:val="ListParagraph"/>
        <w:spacing w:before="120"/>
        <w:ind w:left="0"/>
        <w:jc w:val="both"/>
        <w:rPr>
          <w:rFonts w:ascii="Arial" w:hAnsi="Arial" w:cs="Arial"/>
          <w:sz w:val="24"/>
          <w:szCs w:val="24"/>
        </w:rPr>
      </w:pPr>
    </w:p>
    <w:p w14:paraId="3012DC5C" w14:textId="77777777" w:rsidR="00706A9E" w:rsidRDefault="004B36DA" w:rsidP="005047C3">
      <w:pPr>
        <w:pStyle w:val="ListParagraph"/>
        <w:spacing w:before="120"/>
        <w:ind w:left="0"/>
        <w:jc w:val="both"/>
        <w:rPr>
          <w:rFonts w:ascii="Arial" w:hAnsi="Arial" w:cs="Arial"/>
          <w:sz w:val="24"/>
          <w:szCs w:val="24"/>
        </w:rPr>
      </w:pPr>
      <w:r w:rsidRPr="007D1E94">
        <w:rPr>
          <w:rFonts w:ascii="Arial" w:hAnsi="Arial" w:cs="Arial"/>
          <w:sz w:val="24"/>
          <w:szCs w:val="24"/>
        </w:rPr>
        <w:t xml:space="preserve">Por otra parte, </w:t>
      </w:r>
      <w:r w:rsidR="00981E16" w:rsidRPr="007D1E94">
        <w:rPr>
          <w:rFonts w:ascii="Arial" w:hAnsi="Arial" w:cs="Arial"/>
          <w:sz w:val="24"/>
          <w:szCs w:val="24"/>
        </w:rPr>
        <w:t xml:space="preserve">Cuba ha implementado un amplio número de políticas que contribuyen a garantizar la seguridad alimentaria de la población. </w:t>
      </w:r>
      <w:r w:rsidR="006E5AD7">
        <w:rPr>
          <w:rFonts w:ascii="Arial" w:hAnsi="Arial" w:cs="Arial"/>
          <w:sz w:val="24"/>
          <w:szCs w:val="24"/>
        </w:rPr>
        <w:t xml:space="preserve">En especial, se destaca la aprobación del Plan de Soberanía Alimentaria y Educación Nutricional y la Ley de Soberanía Alimentaria y </w:t>
      </w:r>
      <w:r w:rsidR="006E5AD7" w:rsidRPr="007D1E94">
        <w:rPr>
          <w:rFonts w:ascii="Arial" w:hAnsi="Arial" w:cs="Arial"/>
          <w:sz w:val="24"/>
          <w:szCs w:val="24"/>
        </w:rPr>
        <w:t>Seguridad Alimentaria y Nutricional</w:t>
      </w:r>
      <w:r w:rsidR="00706A9E" w:rsidRPr="007D1E94">
        <w:rPr>
          <w:rFonts w:ascii="Arial" w:hAnsi="Arial" w:cs="Arial"/>
          <w:sz w:val="24"/>
          <w:szCs w:val="24"/>
        </w:rPr>
        <w:t xml:space="preserve">. </w:t>
      </w:r>
    </w:p>
    <w:p w14:paraId="5E9C8B23" w14:textId="77777777" w:rsidR="007D1E94" w:rsidRPr="007D1E94" w:rsidRDefault="007D1E94" w:rsidP="007D1E94">
      <w:pPr>
        <w:pStyle w:val="ListParagraph"/>
        <w:spacing w:before="120"/>
        <w:ind w:left="0"/>
        <w:jc w:val="both"/>
        <w:rPr>
          <w:rFonts w:ascii="Arial" w:hAnsi="Arial" w:cs="Arial"/>
          <w:sz w:val="24"/>
          <w:szCs w:val="24"/>
        </w:rPr>
      </w:pPr>
    </w:p>
    <w:p w14:paraId="3692B620" w14:textId="77777777" w:rsidR="00B567AF" w:rsidRDefault="006E5AD7" w:rsidP="005047C3">
      <w:pPr>
        <w:pStyle w:val="ListParagraph"/>
        <w:spacing w:before="120"/>
        <w:ind w:left="0"/>
        <w:jc w:val="both"/>
        <w:rPr>
          <w:rFonts w:ascii="Arial" w:hAnsi="Arial" w:cs="Arial"/>
          <w:sz w:val="24"/>
          <w:szCs w:val="24"/>
        </w:rPr>
      </w:pPr>
      <w:r>
        <w:rPr>
          <w:rFonts w:ascii="Arial" w:hAnsi="Arial" w:cs="Arial"/>
          <w:sz w:val="24"/>
          <w:szCs w:val="24"/>
        </w:rPr>
        <w:t>E</w:t>
      </w:r>
      <w:r w:rsidR="00B567AF" w:rsidRPr="007D1E94">
        <w:rPr>
          <w:rFonts w:ascii="Arial" w:hAnsi="Arial" w:cs="Arial"/>
          <w:sz w:val="24"/>
          <w:szCs w:val="24"/>
        </w:rPr>
        <w:t>l Plan de Soberanía Alimentaria y Educación Nutricional</w:t>
      </w:r>
      <w:r>
        <w:rPr>
          <w:rFonts w:ascii="Arial" w:hAnsi="Arial" w:cs="Arial"/>
          <w:sz w:val="24"/>
          <w:szCs w:val="24"/>
        </w:rPr>
        <w:t xml:space="preserve"> (2020) </w:t>
      </w:r>
      <w:r w:rsidR="00B567AF" w:rsidRPr="007D1E94">
        <w:rPr>
          <w:rFonts w:ascii="Arial" w:hAnsi="Arial" w:cs="Arial"/>
          <w:sz w:val="24"/>
          <w:szCs w:val="24"/>
        </w:rPr>
        <w:t>delineó las directrices del Estado cubano para la gestión de los sistemas alimentarios locales, soberanos y sostenibles, así como, el fomento de una cultura alimentaria y educación nutricional para el logro de la mejora de la salud de la población cubana.</w:t>
      </w:r>
      <w:r w:rsidR="003E0EF1" w:rsidRPr="007D1E94">
        <w:rPr>
          <w:rFonts w:ascii="Arial" w:hAnsi="Arial" w:cs="Arial"/>
          <w:sz w:val="24"/>
          <w:szCs w:val="24"/>
        </w:rPr>
        <w:t xml:space="preserve"> Este Plan fue resultado de un amplio proceso participativo en el que intervinieron diversos actores vinculados con la producción, transformación, comercialización y consumo de alimentos, gobiernos, entidades de l</w:t>
      </w:r>
      <w:r w:rsidR="00B928C3" w:rsidRPr="007D1E94">
        <w:rPr>
          <w:rFonts w:ascii="Arial" w:hAnsi="Arial" w:cs="Arial"/>
          <w:sz w:val="24"/>
          <w:szCs w:val="24"/>
        </w:rPr>
        <w:t xml:space="preserve">os órganos del </w:t>
      </w:r>
      <w:r w:rsidR="003E0EF1" w:rsidRPr="007D1E94">
        <w:rPr>
          <w:rFonts w:ascii="Arial" w:hAnsi="Arial" w:cs="Arial"/>
          <w:sz w:val="24"/>
          <w:szCs w:val="24"/>
        </w:rPr>
        <w:t>Estado y la sociedad civil.</w:t>
      </w:r>
    </w:p>
    <w:p w14:paraId="3561BF7E" w14:textId="77777777" w:rsidR="007D1E94" w:rsidRPr="007D1E94" w:rsidRDefault="007D1E94" w:rsidP="007D1E94">
      <w:pPr>
        <w:pStyle w:val="ListParagraph"/>
        <w:spacing w:before="120"/>
        <w:ind w:left="0"/>
        <w:jc w:val="both"/>
        <w:rPr>
          <w:rFonts w:ascii="Arial" w:hAnsi="Arial" w:cs="Arial"/>
          <w:sz w:val="24"/>
          <w:szCs w:val="24"/>
        </w:rPr>
      </w:pPr>
    </w:p>
    <w:p w14:paraId="01FC24C3" w14:textId="77777777" w:rsidR="003E0EF1" w:rsidRDefault="006E5AD7" w:rsidP="005047C3">
      <w:pPr>
        <w:pStyle w:val="ListParagraph"/>
        <w:spacing w:before="120"/>
        <w:ind w:left="0"/>
        <w:jc w:val="both"/>
        <w:rPr>
          <w:rFonts w:ascii="Arial" w:hAnsi="Arial" w:cs="Arial"/>
          <w:sz w:val="24"/>
          <w:szCs w:val="24"/>
        </w:rPr>
      </w:pPr>
      <w:r>
        <w:rPr>
          <w:rFonts w:ascii="Arial" w:hAnsi="Arial" w:cs="Arial"/>
          <w:sz w:val="24"/>
          <w:szCs w:val="24"/>
        </w:rPr>
        <w:t>L</w:t>
      </w:r>
      <w:r w:rsidR="000E310A" w:rsidRPr="007D1E94">
        <w:rPr>
          <w:rFonts w:ascii="Arial" w:hAnsi="Arial" w:cs="Arial"/>
          <w:sz w:val="24"/>
          <w:szCs w:val="24"/>
        </w:rPr>
        <w:t>a Ley de Soberanía Alimentaria y Seguridad Alimentaria y Nutricional (Ley SSAN)</w:t>
      </w:r>
      <w:r>
        <w:rPr>
          <w:rFonts w:ascii="Arial" w:hAnsi="Arial" w:cs="Arial"/>
          <w:sz w:val="24"/>
          <w:szCs w:val="24"/>
        </w:rPr>
        <w:t xml:space="preserve"> (2022)</w:t>
      </w:r>
      <w:r w:rsidR="000E310A" w:rsidRPr="007D1E94">
        <w:rPr>
          <w:rFonts w:ascii="Arial" w:hAnsi="Arial" w:cs="Arial"/>
          <w:sz w:val="24"/>
          <w:szCs w:val="24"/>
        </w:rPr>
        <w:t>, la cual instrumentalizó jurídicamente al Plan Nacional</w:t>
      </w:r>
      <w:r w:rsidR="00544C69" w:rsidRPr="007D1E94">
        <w:rPr>
          <w:rFonts w:ascii="Arial" w:hAnsi="Arial" w:cs="Arial"/>
          <w:sz w:val="24"/>
          <w:szCs w:val="24"/>
        </w:rPr>
        <w:t xml:space="preserve"> y </w:t>
      </w:r>
      <w:r w:rsidR="003E0EF1" w:rsidRPr="007D1E94">
        <w:rPr>
          <w:rFonts w:ascii="Arial" w:hAnsi="Arial" w:cs="Arial"/>
          <w:sz w:val="24"/>
          <w:szCs w:val="24"/>
        </w:rPr>
        <w:t xml:space="preserve">cuyo objetivo es reducir las importaciones de alimentos, otorgar mayor valor a la producción nacional, lograr una educación nutricional y desarrollar mecanismos novedosos de comunicación social en función de una alimentación sana. </w:t>
      </w:r>
    </w:p>
    <w:p w14:paraId="411AF41A" w14:textId="77777777" w:rsidR="007D1E94" w:rsidRPr="007D1E94" w:rsidRDefault="007D1E94" w:rsidP="007D1E94">
      <w:pPr>
        <w:pStyle w:val="ListParagraph"/>
        <w:spacing w:before="120"/>
        <w:ind w:left="0"/>
        <w:jc w:val="both"/>
        <w:rPr>
          <w:rFonts w:ascii="Arial" w:hAnsi="Arial" w:cs="Arial"/>
          <w:sz w:val="24"/>
          <w:szCs w:val="24"/>
        </w:rPr>
      </w:pPr>
    </w:p>
    <w:p w14:paraId="42136A2E" w14:textId="77777777" w:rsidR="00533B03" w:rsidRDefault="00533B03" w:rsidP="005047C3">
      <w:pPr>
        <w:pStyle w:val="ListParagraph"/>
        <w:spacing w:before="120"/>
        <w:ind w:left="0"/>
        <w:jc w:val="both"/>
        <w:rPr>
          <w:rFonts w:ascii="Arial" w:hAnsi="Arial" w:cs="Arial"/>
          <w:sz w:val="24"/>
        </w:rPr>
      </w:pPr>
      <w:r w:rsidRPr="007D1E94">
        <w:rPr>
          <w:rFonts w:ascii="Arial" w:hAnsi="Arial" w:cs="Arial"/>
          <w:sz w:val="24"/>
          <w:szCs w:val="24"/>
        </w:rPr>
        <w:t xml:space="preserve">La Ley </w:t>
      </w:r>
      <w:r w:rsidR="004149D5" w:rsidRPr="007D1E94">
        <w:rPr>
          <w:rFonts w:ascii="Arial" w:hAnsi="Arial" w:cs="Arial"/>
          <w:sz w:val="24"/>
          <w:szCs w:val="24"/>
        </w:rPr>
        <w:t>otorga un papel esencial a</w:t>
      </w:r>
      <w:r w:rsidRPr="007D1E94">
        <w:rPr>
          <w:rFonts w:ascii="Arial" w:hAnsi="Arial" w:cs="Arial"/>
          <w:sz w:val="24"/>
          <w:szCs w:val="24"/>
        </w:rPr>
        <w:t xml:space="preserve"> los sistemas alimentarios locales</w:t>
      </w:r>
      <w:r w:rsidR="004149D5" w:rsidRPr="007D1E94">
        <w:rPr>
          <w:rFonts w:ascii="Arial" w:hAnsi="Arial" w:cs="Arial"/>
          <w:sz w:val="24"/>
          <w:szCs w:val="24"/>
        </w:rPr>
        <w:t xml:space="preserve">, los cuales se ajustan a las características propias de cada territorio. En ese sentido, se destaca </w:t>
      </w:r>
      <w:r w:rsidR="004149D5" w:rsidRPr="007D1E94">
        <w:rPr>
          <w:rFonts w:ascii="Arial" w:hAnsi="Arial" w:cs="Arial"/>
          <w:sz w:val="24"/>
        </w:rPr>
        <w:t>el movimiento de Agricultura Urbana, Suburbana y Familiar que, por más de 35 años, ha garantizado una producción diversificada de alimentos sobre bases agroecológicas y modelos sostenibles, y a su vez ha contribuido al logro de la soberanía alimentaria y nutricional.</w:t>
      </w:r>
    </w:p>
    <w:p w14:paraId="7DDD444B" w14:textId="77777777" w:rsidR="007D1E94" w:rsidRPr="007D1E94" w:rsidRDefault="007D1E94" w:rsidP="007D1E94">
      <w:pPr>
        <w:pStyle w:val="ListParagraph"/>
        <w:spacing w:before="120"/>
        <w:ind w:left="0"/>
        <w:jc w:val="both"/>
        <w:rPr>
          <w:rFonts w:ascii="Arial" w:hAnsi="Arial" w:cs="Arial"/>
          <w:sz w:val="24"/>
        </w:rPr>
      </w:pPr>
    </w:p>
    <w:p w14:paraId="2C91EC6E" w14:textId="77777777" w:rsidR="00D924B6" w:rsidRDefault="00D924B6" w:rsidP="005047C3">
      <w:pPr>
        <w:pStyle w:val="ListParagraph"/>
        <w:spacing w:before="120"/>
        <w:ind w:left="0"/>
        <w:jc w:val="both"/>
        <w:rPr>
          <w:rFonts w:ascii="Arial" w:hAnsi="Arial" w:cs="Arial"/>
          <w:sz w:val="24"/>
          <w:szCs w:val="24"/>
        </w:rPr>
      </w:pPr>
      <w:r w:rsidRPr="007D1E94">
        <w:rPr>
          <w:rFonts w:ascii="Arial" w:hAnsi="Arial" w:cs="Arial"/>
          <w:sz w:val="24"/>
          <w:szCs w:val="24"/>
        </w:rPr>
        <w:t xml:space="preserve">Por otra parte, la crisis multidimensional actual tiene uno de sus más graves reflejos en el aumento de la inseguridad alimentaria, consecuencia del injusto orden económico mundial, la desigual distribución de la riqueza y la permanencia de los insostenibles e irracionales patrones de producción y consumo del capitalismo. </w:t>
      </w:r>
    </w:p>
    <w:p w14:paraId="7528031C" w14:textId="77777777" w:rsidR="007D1E94" w:rsidRPr="007D1E94" w:rsidRDefault="007D1E94" w:rsidP="007D1E94">
      <w:pPr>
        <w:pStyle w:val="ListParagraph"/>
        <w:spacing w:before="120"/>
        <w:ind w:left="0"/>
        <w:jc w:val="both"/>
        <w:rPr>
          <w:rFonts w:ascii="Arial" w:hAnsi="Arial" w:cs="Arial"/>
          <w:sz w:val="24"/>
          <w:szCs w:val="24"/>
        </w:rPr>
      </w:pPr>
    </w:p>
    <w:p w14:paraId="1B0C507F" w14:textId="77777777" w:rsidR="004149D5" w:rsidRDefault="00D924B6" w:rsidP="005047C3">
      <w:pPr>
        <w:pStyle w:val="ListParagraph"/>
        <w:spacing w:before="120"/>
        <w:ind w:left="0"/>
        <w:jc w:val="both"/>
        <w:rPr>
          <w:rFonts w:ascii="Arial" w:hAnsi="Arial" w:cs="Arial"/>
          <w:sz w:val="24"/>
          <w:szCs w:val="24"/>
        </w:rPr>
      </w:pPr>
      <w:r w:rsidRPr="007D1E94">
        <w:rPr>
          <w:rFonts w:ascii="Arial" w:hAnsi="Arial" w:cs="Arial"/>
          <w:sz w:val="24"/>
          <w:szCs w:val="24"/>
        </w:rPr>
        <w:t xml:space="preserve">Según la FAO, antes de la pandemia, el estado de la alimentación mundial era muy crítica y alrededor de 2 mil millones de personas padecían inseguridad alimentaria moderada o grave. Estadísticas recientes alertan que, como </w:t>
      </w:r>
      <w:r w:rsidRPr="007D1E94">
        <w:rPr>
          <w:rFonts w:ascii="Arial" w:hAnsi="Arial" w:cs="Arial"/>
          <w:sz w:val="24"/>
          <w:szCs w:val="24"/>
        </w:rPr>
        <w:lastRenderedPageBreak/>
        <w:t>resultado de la COVID-19, entre 83 y 132 millones de personas más caerán en igual situación.</w:t>
      </w:r>
    </w:p>
    <w:p w14:paraId="4278CD69" w14:textId="77777777" w:rsidR="007D1E94" w:rsidRPr="007D1E94" w:rsidRDefault="007D1E94" w:rsidP="007D1E94">
      <w:pPr>
        <w:pStyle w:val="ListParagraph"/>
        <w:spacing w:before="120"/>
        <w:ind w:left="0"/>
        <w:jc w:val="both"/>
        <w:rPr>
          <w:rFonts w:ascii="Arial" w:hAnsi="Arial" w:cs="Arial"/>
          <w:sz w:val="24"/>
          <w:szCs w:val="24"/>
        </w:rPr>
      </w:pPr>
    </w:p>
    <w:p w14:paraId="2F6D149B" w14:textId="77777777" w:rsidR="007D1E94" w:rsidRDefault="007D1E94" w:rsidP="005047C3">
      <w:pPr>
        <w:pStyle w:val="ListParagraph"/>
        <w:spacing w:before="120"/>
        <w:ind w:left="0"/>
        <w:jc w:val="both"/>
        <w:rPr>
          <w:rFonts w:ascii="Arial" w:hAnsi="Arial" w:cs="Arial"/>
          <w:sz w:val="24"/>
          <w:szCs w:val="24"/>
        </w:rPr>
      </w:pPr>
      <w:r w:rsidRPr="007D1E94">
        <w:rPr>
          <w:rFonts w:ascii="Arial" w:hAnsi="Arial" w:cs="Arial"/>
          <w:sz w:val="24"/>
          <w:szCs w:val="24"/>
        </w:rPr>
        <w:t xml:space="preserve">Ante este escenario, los países del Sur son los más vulnerables, ya que, a los retos propios en materia de desarrollo, se añaden la impagable deuda externa, la deformación estructural de sus economías, las consecuencias del cambio climático y la imposición de medidas coercitivas unilaterales. </w:t>
      </w:r>
    </w:p>
    <w:p w14:paraId="06BC4186" w14:textId="77777777" w:rsidR="007D1E94" w:rsidRPr="007D1E94" w:rsidRDefault="007D1E94" w:rsidP="007D1E94">
      <w:pPr>
        <w:pStyle w:val="ListParagraph"/>
        <w:spacing w:before="120"/>
        <w:ind w:left="0"/>
        <w:jc w:val="both"/>
        <w:rPr>
          <w:rFonts w:ascii="Arial" w:hAnsi="Arial" w:cs="Arial"/>
          <w:sz w:val="24"/>
          <w:szCs w:val="24"/>
        </w:rPr>
      </w:pPr>
    </w:p>
    <w:p w14:paraId="7F2A6288" w14:textId="77777777" w:rsidR="007D1E94" w:rsidRDefault="006E5AD7" w:rsidP="005047C3">
      <w:pPr>
        <w:pStyle w:val="ListParagraph"/>
        <w:spacing w:before="120"/>
        <w:ind w:left="0"/>
        <w:jc w:val="both"/>
        <w:rPr>
          <w:rFonts w:ascii="Arial" w:hAnsi="Arial" w:cs="Arial"/>
          <w:sz w:val="24"/>
          <w:szCs w:val="24"/>
        </w:rPr>
      </w:pPr>
      <w:r>
        <w:rPr>
          <w:rFonts w:ascii="Arial" w:hAnsi="Arial" w:cs="Arial"/>
          <w:sz w:val="24"/>
          <w:szCs w:val="24"/>
        </w:rPr>
        <w:t>Por tanto, a</w:t>
      </w:r>
      <w:r w:rsidR="007D1E94" w:rsidRPr="007D1E94">
        <w:rPr>
          <w:rFonts w:ascii="Arial" w:hAnsi="Arial" w:cs="Arial"/>
          <w:sz w:val="24"/>
          <w:szCs w:val="24"/>
        </w:rPr>
        <w:t>lcanzar la seguridad alimentaria global y desarrollar sistemas alimentarios sostenibles constituye una prioridad. Resulta impostergable la transformación del actual sistema de relaciones económicas, que perpetúa la dependencia, el neoliberalismo y la pobreza extrema.</w:t>
      </w:r>
    </w:p>
    <w:p w14:paraId="1812E5BB" w14:textId="77777777" w:rsidR="007D1E94" w:rsidRPr="007D1E94" w:rsidRDefault="007D1E94" w:rsidP="007D1E94">
      <w:pPr>
        <w:pStyle w:val="ListParagraph"/>
        <w:spacing w:before="120"/>
        <w:ind w:left="0"/>
        <w:jc w:val="both"/>
        <w:rPr>
          <w:rFonts w:ascii="Arial" w:hAnsi="Arial" w:cs="Arial"/>
          <w:sz w:val="24"/>
          <w:szCs w:val="24"/>
        </w:rPr>
      </w:pPr>
    </w:p>
    <w:p w14:paraId="2804072F" w14:textId="77777777" w:rsidR="007D1E94" w:rsidRDefault="000200ED" w:rsidP="005047C3">
      <w:pPr>
        <w:pStyle w:val="ListParagraph"/>
        <w:spacing w:before="120"/>
        <w:ind w:left="0"/>
        <w:jc w:val="both"/>
        <w:rPr>
          <w:rFonts w:ascii="Arial" w:hAnsi="Arial" w:cs="Arial"/>
          <w:sz w:val="24"/>
          <w:szCs w:val="24"/>
        </w:rPr>
      </w:pPr>
      <w:r>
        <w:rPr>
          <w:rFonts w:ascii="Arial" w:hAnsi="Arial" w:cs="Arial"/>
          <w:sz w:val="24"/>
          <w:szCs w:val="24"/>
        </w:rPr>
        <w:t>Es imprescindible</w:t>
      </w:r>
      <w:r w:rsidR="007D1E94" w:rsidRPr="007D1E94">
        <w:rPr>
          <w:rFonts w:ascii="Arial" w:hAnsi="Arial" w:cs="Arial"/>
          <w:sz w:val="24"/>
          <w:szCs w:val="24"/>
        </w:rPr>
        <w:t xml:space="preserve"> incrementar los mecanismos de cooperación internacional, la creación de capacidades, el acceso a fuentes de financiamiento más ventajosas y la transferencia de tecnologías para transformar las cadenas productivas y lograr una distribución más equitativa de los alimentos. Es hora de que los países industrializados cumplan su deuda histórica con el Tercer Mundo y sus compromisos de Ayuda Oficial al Desarrollo.</w:t>
      </w:r>
    </w:p>
    <w:p w14:paraId="3D945E28" w14:textId="77777777" w:rsidR="000D349C" w:rsidRDefault="000D349C" w:rsidP="005047C3">
      <w:pPr>
        <w:pStyle w:val="ListParagraph"/>
        <w:spacing w:before="120"/>
        <w:ind w:left="0"/>
        <w:jc w:val="both"/>
        <w:rPr>
          <w:rFonts w:ascii="Arial" w:hAnsi="Arial" w:cs="Arial"/>
          <w:sz w:val="24"/>
          <w:szCs w:val="24"/>
        </w:rPr>
      </w:pPr>
    </w:p>
    <w:p w14:paraId="7FECF454" w14:textId="77777777" w:rsidR="000D349C" w:rsidRPr="000D349C" w:rsidRDefault="000D349C" w:rsidP="000D349C">
      <w:pPr>
        <w:pStyle w:val="ListParagraph"/>
        <w:spacing w:before="120"/>
        <w:ind w:left="0"/>
        <w:jc w:val="center"/>
        <w:rPr>
          <w:rFonts w:ascii="Arial" w:hAnsi="Arial" w:cs="Arial"/>
          <w:sz w:val="24"/>
          <w:szCs w:val="24"/>
        </w:rPr>
      </w:pPr>
      <w:r>
        <w:rPr>
          <w:rFonts w:ascii="Arial" w:hAnsi="Arial" w:cs="Arial"/>
          <w:sz w:val="24"/>
          <w:szCs w:val="24"/>
        </w:rPr>
        <w:t>***</w:t>
      </w:r>
    </w:p>
    <w:p w14:paraId="40662583" w14:textId="77777777" w:rsidR="007D1E94" w:rsidRPr="007D1E94" w:rsidRDefault="007D1E94" w:rsidP="007D1E94">
      <w:pPr>
        <w:pStyle w:val="ListParagraph"/>
        <w:spacing w:before="120"/>
        <w:ind w:left="0"/>
        <w:jc w:val="both"/>
        <w:rPr>
          <w:rFonts w:ascii="Arial" w:hAnsi="Arial" w:cs="Arial"/>
          <w:sz w:val="24"/>
          <w:szCs w:val="24"/>
        </w:rPr>
      </w:pPr>
    </w:p>
    <w:p w14:paraId="29B9FB1E" w14:textId="77777777" w:rsidR="00C2153D" w:rsidRPr="007D1E94" w:rsidRDefault="00C2153D" w:rsidP="006E5AD7">
      <w:pPr>
        <w:pStyle w:val="ListParagraph"/>
        <w:spacing w:before="120"/>
        <w:ind w:left="0"/>
        <w:jc w:val="both"/>
        <w:rPr>
          <w:rFonts w:ascii="Arial" w:hAnsi="Arial" w:cs="Arial"/>
          <w:sz w:val="24"/>
          <w:szCs w:val="24"/>
        </w:rPr>
      </w:pPr>
    </w:p>
    <w:sectPr w:rsidR="00C2153D" w:rsidRPr="007D1E94" w:rsidSect="00F00BB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ller-Tex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B2883"/>
    <w:multiLevelType w:val="hybridMultilevel"/>
    <w:tmpl w:val="E6F858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0CA68B7"/>
    <w:multiLevelType w:val="hybridMultilevel"/>
    <w:tmpl w:val="778E1E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F247CE3"/>
    <w:multiLevelType w:val="hybridMultilevel"/>
    <w:tmpl w:val="D700CF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A0D3B11"/>
    <w:multiLevelType w:val="hybridMultilevel"/>
    <w:tmpl w:val="7E1A16DE"/>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15:restartNumberingAfterBreak="0">
    <w:nsid w:val="76F44819"/>
    <w:multiLevelType w:val="hybridMultilevel"/>
    <w:tmpl w:val="5DB8BF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93273515">
    <w:abstractNumId w:val="1"/>
  </w:num>
  <w:num w:numId="2" w16cid:durableId="728966482">
    <w:abstractNumId w:val="4"/>
  </w:num>
  <w:num w:numId="3" w16cid:durableId="1303080612">
    <w:abstractNumId w:val="2"/>
  </w:num>
  <w:num w:numId="4" w16cid:durableId="1789006615">
    <w:abstractNumId w:val="0"/>
  </w:num>
  <w:num w:numId="5" w16cid:durableId="4207611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01C94"/>
    <w:rsid w:val="00014DAE"/>
    <w:rsid w:val="000200ED"/>
    <w:rsid w:val="00054EAE"/>
    <w:rsid w:val="00093BD8"/>
    <w:rsid w:val="000A6682"/>
    <w:rsid w:val="000C621C"/>
    <w:rsid w:val="000D236F"/>
    <w:rsid w:val="000D349C"/>
    <w:rsid w:val="000E1F09"/>
    <w:rsid w:val="000E310A"/>
    <w:rsid w:val="00126559"/>
    <w:rsid w:val="00136E29"/>
    <w:rsid w:val="00141D17"/>
    <w:rsid w:val="00144E5C"/>
    <w:rsid w:val="00167435"/>
    <w:rsid w:val="001A6159"/>
    <w:rsid w:val="001E210F"/>
    <w:rsid w:val="001E2D04"/>
    <w:rsid w:val="001F7A1D"/>
    <w:rsid w:val="001F7D55"/>
    <w:rsid w:val="00281057"/>
    <w:rsid w:val="00290F38"/>
    <w:rsid w:val="00300643"/>
    <w:rsid w:val="003042E0"/>
    <w:rsid w:val="00325A18"/>
    <w:rsid w:val="00354B67"/>
    <w:rsid w:val="00371837"/>
    <w:rsid w:val="00377395"/>
    <w:rsid w:val="00377496"/>
    <w:rsid w:val="003942D3"/>
    <w:rsid w:val="003B0B46"/>
    <w:rsid w:val="003C5D6D"/>
    <w:rsid w:val="003D5163"/>
    <w:rsid w:val="003E0EF1"/>
    <w:rsid w:val="00407D03"/>
    <w:rsid w:val="004149D5"/>
    <w:rsid w:val="00431C2F"/>
    <w:rsid w:val="00443D25"/>
    <w:rsid w:val="004671EC"/>
    <w:rsid w:val="004908EA"/>
    <w:rsid w:val="004A16F5"/>
    <w:rsid w:val="004A2850"/>
    <w:rsid w:val="004B36DA"/>
    <w:rsid w:val="004B5841"/>
    <w:rsid w:val="004C77D2"/>
    <w:rsid w:val="005047C3"/>
    <w:rsid w:val="0051463C"/>
    <w:rsid w:val="00533B03"/>
    <w:rsid w:val="00544C69"/>
    <w:rsid w:val="00567A06"/>
    <w:rsid w:val="005A0455"/>
    <w:rsid w:val="005D445A"/>
    <w:rsid w:val="005D6BB4"/>
    <w:rsid w:val="005D7B64"/>
    <w:rsid w:val="005E760B"/>
    <w:rsid w:val="005F6653"/>
    <w:rsid w:val="0060176A"/>
    <w:rsid w:val="006052BA"/>
    <w:rsid w:val="0067253D"/>
    <w:rsid w:val="006A1587"/>
    <w:rsid w:val="006C1E78"/>
    <w:rsid w:val="006C3A1F"/>
    <w:rsid w:val="006E4F68"/>
    <w:rsid w:val="006E5AD7"/>
    <w:rsid w:val="006F2439"/>
    <w:rsid w:val="00701C94"/>
    <w:rsid w:val="00706A9E"/>
    <w:rsid w:val="007260CC"/>
    <w:rsid w:val="007769AA"/>
    <w:rsid w:val="007D1E94"/>
    <w:rsid w:val="0081687D"/>
    <w:rsid w:val="00847B8C"/>
    <w:rsid w:val="00847BE8"/>
    <w:rsid w:val="00861498"/>
    <w:rsid w:val="008B54C0"/>
    <w:rsid w:val="008C253D"/>
    <w:rsid w:val="008D03C6"/>
    <w:rsid w:val="00942001"/>
    <w:rsid w:val="00981E16"/>
    <w:rsid w:val="0098303A"/>
    <w:rsid w:val="00994A54"/>
    <w:rsid w:val="009D2A01"/>
    <w:rsid w:val="009F13C0"/>
    <w:rsid w:val="009F4896"/>
    <w:rsid w:val="00A02B11"/>
    <w:rsid w:val="00A04D9C"/>
    <w:rsid w:val="00A35A97"/>
    <w:rsid w:val="00A401BC"/>
    <w:rsid w:val="00A621F1"/>
    <w:rsid w:val="00AB66BF"/>
    <w:rsid w:val="00AE4706"/>
    <w:rsid w:val="00B05181"/>
    <w:rsid w:val="00B20501"/>
    <w:rsid w:val="00B271D3"/>
    <w:rsid w:val="00B562C6"/>
    <w:rsid w:val="00B567AF"/>
    <w:rsid w:val="00B715D4"/>
    <w:rsid w:val="00B76A58"/>
    <w:rsid w:val="00B928C3"/>
    <w:rsid w:val="00BA3147"/>
    <w:rsid w:val="00BB05B6"/>
    <w:rsid w:val="00BC08B7"/>
    <w:rsid w:val="00BE04F5"/>
    <w:rsid w:val="00C2153D"/>
    <w:rsid w:val="00C2386E"/>
    <w:rsid w:val="00C36D35"/>
    <w:rsid w:val="00C743AA"/>
    <w:rsid w:val="00C91B80"/>
    <w:rsid w:val="00C946FF"/>
    <w:rsid w:val="00C97679"/>
    <w:rsid w:val="00CD1508"/>
    <w:rsid w:val="00CF6911"/>
    <w:rsid w:val="00D01D3A"/>
    <w:rsid w:val="00D14D9F"/>
    <w:rsid w:val="00D60F7C"/>
    <w:rsid w:val="00D65DEB"/>
    <w:rsid w:val="00D77A87"/>
    <w:rsid w:val="00D82BFF"/>
    <w:rsid w:val="00D924B6"/>
    <w:rsid w:val="00D95B36"/>
    <w:rsid w:val="00DB20C9"/>
    <w:rsid w:val="00DC13D7"/>
    <w:rsid w:val="00DC1DD0"/>
    <w:rsid w:val="00DC5F37"/>
    <w:rsid w:val="00DD06AD"/>
    <w:rsid w:val="00DF585F"/>
    <w:rsid w:val="00E306C6"/>
    <w:rsid w:val="00E31828"/>
    <w:rsid w:val="00E41F4D"/>
    <w:rsid w:val="00E802F0"/>
    <w:rsid w:val="00EB5249"/>
    <w:rsid w:val="00ED0839"/>
    <w:rsid w:val="00ED1AFD"/>
    <w:rsid w:val="00EE7C0A"/>
    <w:rsid w:val="00EF443A"/>
    <w:rsid w:val="00F00BBA"/>
    <w:rsid w:val="00F33C71"/>
    <w:rsid w:val="00F352AF"/>
    <w:rsid w:val="00F36C81"/>
    <w:rsid w:val="00F44539"/>
    <w:rsid w:val="00F51A05"/>
    <w:rsid w:val="00F55443"/>
    <w:rsid w:val="00F712BB"/>
    <w:rsid w:val="00F932AE"/>
    <w:rsid w:val="00FC0C45"/>
    <w:rsid w:val="00FD76E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37AD4"/>
  <w15:docId w15:val="{D8E4E05F-CD50-427B-B420-6C608F1CA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5D4"/>
    <w:pPr>
      <w:spacing w:after="200" w:line="276" w:lineRule="auto"/>
    </w:pPr>
    <w:rPr>
      <w:rFonts w:eastAsiaTheme="minorEastAsia"/>
      <w:lang w:eastAsia="es-ES"/>
    </w:rPr>
  </w:style>
  <w:style w:type="paragraph" w:styleId="Heading1">
    <w:name w:val="heading 1"/>
    <w:basedOn w:val="Normal"/>
    <w:next w:val="Normal"/>
    <w:link w:val="Heading1Char"/>
    <w:qFormat/>
    <w:rsid w:val="00B715D4"/>
    <w:pPr>
      <w:keepNext/>
      <w:spacing w:after="0" w:line="240" w:lineRule="auto"/>
      <w:outlineLvl w:val="0"/>
    </w:pPr>
    <w:rPr>
      <w:rFonts w:ascii="Arial" w:eastAsia="Times New Roman" w:hAnsi="Arial" w:cs="Times New Roman"/>
      <w:b/>
      <w:bCs/>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5D4"/>
    <w:rPr>
      <w:rFonts w:ascii="Arial" w:eastAsia="Times New Roman" w:hAnsi="Arial" w:cs="Times New Roman"/>
      <w:b/>
      <w:bCs/>
      <w:sz w:val="24"/>
      <w:szCs w:val="24"/>
      <w:lang w:val="en-GB"/>
    </w:rPr>
  </w:style>
  <w:style w:type="paragraph" w:customStyle="1" w:styleId="Default">
    <w:name w:val="Default"/>
    <w:rsid w:val="00B715D4"/>
    <w:pPr>
      <w:autoSpaceDE w:val="0"/>
      <w:autoSpaceDN w:val="0"/>
      <w:adjustRightInd w:val="0"/>
      <w:spacing w:after="0" w:line="240" w:lineRule="auto"/>
    </w:pPr>
    <w:rPr>
      <w:rFonts w:ascii="Times New Roman" w:eastAsia="Calibri" w:hAnsi="Times New Roman" w:cs="Times New Roman"/>
      <w:color w:val="000000"/>
      <w:sz w:val="24"/>
      <w:szCs w:val="24"/>
      <w:lang w:eastAsia="es-ES"/>
    </w:rPr>
  </w:style>
  <w:style w:type="paragraph" w:styleId="ListParagraph">
    <w:name w:val="List Paragraph"/>
    <w:basedOn w:val="Normal"/>
    <w:uiPriority w:val="34"/>
    <w:qFormat/>
    <w:rsid w:val="004671EC"/>
    <w:pPr>
      <w:ind w:left="720"/>
      <w:contextualSpacing/>
    </w:pPr>
    <w:rPr>
      <w:rFonts w:ascii="Calibri" w:eastAsia="Times New Roman" w:hAnsi="Calibri" w:cs="Times New Roman"/>
    </w:rPr>
  </w:style>
  <w:style w:type="character" w:styleId="Strong">
    <w:name w:val="Strong"/>
    <w:basedOn w:val="DefaultParagraphFont"/>
    <w:uiPriority w:val="22"/>
    <w:qFormat/>
    <w:rsid w:val="004671EC"/>
    <w:rPr>
      <w:b/>
      <w:bCs/>
    </w:rPr>
  </w:style>
  <w:style w:type="character" w:customStyle="1" w:styleId="fontstyle01">
    <w:name w:val="fontstyle01"/>
    <w:basedOn w:val="DefaultParagraphFont"/>
    <w:rsid w:val="00E41F4D"/>
    <w:rPr>
      <w:rFonts w:ascii="Miller-Text" w:hAnsi="Miller-Text" w:hint="default"/>
      <w:b w:val="0"/>
      <w:bCs w:val="0"/>
      <w:i w:val="0"/>
      <w:iCs w:val="0"/>
      <w:color w:val="242021"/>
      <w:sz w:val="24"/>
      <w:szCs w:val="24"/>
    </w:rPr>
  </w:style>
  <w:style w:type="paragraph" w:styleId="BalloonText">
    <w:name w:val="Balloon Text"/>
    <w:basedOn w:val="Normal"/>
    <w:link w:val="BalloonTextChar"/>
    <w:uiPriority w:val="99"/>
    <w:semiHidden/>
    <w:unhideWhenUsed/>
    <w:rsid w:val="00D14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D9F"/>
    <w:rPr>
      <w:rFonts w:ascii="Tahoma" w:eastAsiaTheme="minorEastAsia"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56579">
      <w:bodyDiv w:val="1"/>
      <w:marLeft w:val="0"/>
      <w:marRight w:val="0"/>
      <w:marTop w:val="0"/>
      <w:marBottom w:val="0"/>
      <w:divBdr>
        <w:top w:val="none" w:sz="0" w:space="0" w:color="auto"/>
        <w:left w:val="none" w:sz="0" w:space="0" w:color="auto"/>
        <w:bottom w:val="none" w:sz="0" w:space="0" w:color="auto"/>
        <w:right w:val="none" w:sz="0" w:space="0" w:color="auto"/>
      </w:divBdr>
    </w:div>
    <w:div w:id="516697534">
      <w:bodyDiv w:val="1"/>
      <w:marLeft w:val="0"/>
      <w:marRight w:val="0"/>
      <w:marTop w:val="0"/>
      <w:marBottom w:val="0"/>
      <w:divBdr>
        <w:top w:val="none" w:sz="0" w:space="0" w:color="auto"/>
        <w:left w:val="none" w:sz="0" w:space="0" w:color="auto"/>
        <w:bottom w:val="none" w:sz="0" w:space="0" w:color="auto"/>
        <w:right w:val="none" w:sz="0" w:space="0" w:color="auto"/>
      </w:divBdr>
    </w:div>
    <w:div w:id="1444348662">
      <w:bodyDiv w:val="1"/>
      <w:marLeft w:val="0"/>
      <w:marRight w:val="0"/>
      <w:marTop w:val="0"/>
      <w:marBottom w:val="0"/>
      <w:divBdr>
        <w:top w:val="none" w:sz="0" w:space="0" w:color="auto"/>
        <w:left w:val="none" w:sz="0" w:space="0" w:color="auto"/>
        <w:bottom w:val="none" w:sz="0" w:space="0" w:color="auto"/>
        <w:right w:val="none" w:sz="0" w:space="0" w:color="auto"/>
      </w:divBdr>
    </w:div>
    <w:div w:id="162346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1128</Words>
  <Characters>6432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Minrex</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Mirthia Julio Brossard Oris</dc:creator>
  <cp:keywords/>
  <dc:description/>
  <cp:lastModifiedBy>Lilit Nikoghosyan</cp:lastModifiedBy>
  <cp:revision>2</cp:revision>
  <dcterms:created xsi:type="dcterms:W3CDTF">2023-06-12T14:32:00Z</dcterms:created>
  <dcterms:modified xsi:type="dcterms:W3CDTF">2023-06-12T14:32:00Z</dcterms:modified>
</cp:coreProperties>
</file>