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97BC8" w14:textId="77777777" w:rsidR="00AF0FDD" w:rsidRDefault="00AF0FDD" w:rsidP="008C6D49">
      <w:pPr>
        <w:spacing w:line="360" w:lineRule="auto"/>
        <w:jc w:val="center"/>
        <w:rPr>
          <w:rFonts w:ascii="Segoe UI" w:hAnsi="Segoe UI" w:cs="Segoe UI"/>
          <w:b/>
          <w:sz w:val="24"/>
        </w:rPr>
      </w:pPr>
    </w:p>
    <w:p w14:paraId="56EEA383" w14:textId="77777777" w:rsidR="00AF0FDD" w:rsidRDefault="00AF0FDD" w:rsidP="008C6D49">
      <w:pPr>
        <w:spacing w:line="360" w:lineRule="auto"/>
        <w:jc w:val="center"/>
        <w:rPr>
          <w:rFonts w:ascii="Segoe UI" w:hAnsi="Segoe UI" w:cs="Segoe UI"/>
          <w:b/>
          <w:sz w:val="24"/>
        </w:rPr>
      </w:pPr>
    </w:p>
    <w:p w14:paraId="1C03BC2C" w14:textId="77777777" w:rsidR="00AF0FDD" w:rsidRDefault="00AF0FDD" w:rsidP="008C6D49">
      <w:pPr>
        <w:spacing w:line="360" w:lineRule="auto"/>
        <w:jc w:val="center"/>
        <w:rPr>
          <w:rFonts w:ascii="Segoe UI" w:hAnsi="Segoe UI" w:cs="Segoe UI"/>
          <w:b/>
          <w:sz w:val="24"/>
        </w:rPr>
      </w:pPr>
      <w:r w:rsidRPr="00AF0FDD">
        <w:rPr>
          <w:rFonts w:ascii="Segoe UI" w:hAnsi="Segoe UI" w:cs="Segoe UI"/>
          <w:b/>
          <w:noProof/>
          <w:sz w:val="24"/>
        </w:rPr>
        <w:drawing>
          <wp:inline distT="0" distB="0" distL="0" distR="0" wp14:anchorId="1D9363CA" wp14:editId="3A680105">
            <wp:extent cx="2442447" cy="2924175"/>
            <wp:effectExtent l="0" t="0" r="0" b="0"/>
            <wp:docPr id="2" name="Imagen 2" descr="C:\Users\aurbina\AppData\Local\Microsoft\Windows\Temporary Internet Files\Content.Word\marca_gobier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urbina\AppData\Local\Microsoft\Windows\Temporary Internet Files\Content.Word\marca_gobiern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3324" cy="2925225"/>
                    </a:xfrm>
                    <a:prstGeom prst="rect">
                      <a:avLst/>
                    </a:prstGeom>
                    <a:noFill/>
                    <a:ln>
                      <a:noFill/>
                    </a:ln>
                  </pic:spPr>
                </pic:pic>
              </a:graphicData>
            </a:graphic>
          </wp:inline>
        </w:drawing>
      </w:r>
    </w:p>
    <w:p w14:paraId="5656A6D2" w14:textId="77777777" w:rsidR="00AF0FDD" w:rsidRPr="00A45266" w:rsidRDefault="00AF0FDD" w:rsidP="008C6D49">
      <w:pPr>
        <w:spacing w:line="360" w:lineRule="auto"/>
        <w:jc w:val="center"/>
        <w:rPr>
          <w:rFonts w:ascii="Segoe UI" w:eastAsia="Cambria" w:hAnsi="Segoe UI" w:cs="Segoe UI"/>
          <w:b/>
          <w:sz w:val="32"/>
          <w:szCs w:val="32"/>
          <w:lang w:val="es-ES"/>
        </w:rPr>
      </w:pPr>
      <w:r w:rsidRPr="00A45266">
        <w:rPr>
          <w:rFonts w:ascii="Segoe UI" w:eastAsia="Cambria" w:hAnsi="Segoe UI" w:cs="Segoe UI"/>
          <w:b/>
          <w:sz w:val="32"/>
          <w:szCs w:val="32"/>
          <w:lang w:val="es-ES"/>
        </w:rPr>
        <w:t>RESPUESTA A CUESTIONARIO SOBRE:</w:t>
      </w:r>
    </w:p>
    <w:p w14:paraId="554AA107" w14:textId="77777777" w:rsidR="00AF0FDD" w:rsidRPr="00AF0FDD" w:rsidRDefault="00AF0FDD" w:rsidP="008C6D49">
      <w:pPr>
        <w:spacing w:line="360" w:lineRule="auto"/>
        <w:jc w:val="center"/>
        <w:rPr>
          <w:rFonts w:ascii="Segoe UI" w:hAnsi="Segoe UI" w:cs="Segoe UI"/>
          <w:b/>
          <w:sz w:val="32"/>
          <w:szCs w:val="32"/>
          <w:lang w:val="es-MX"/>
        </w:rPr>
      </w:pPr>
      <w:r w:rsidRPr="00AF0FDD">
        <w:rPr>
          <w:rFonts w:ascii="Segoe UI" w:hAnsi="Segoe UI" w:cs="Segoe UI"/>
          <w:b/>
          <w:sz w:val="32"/>
          <w:szCs w:val="32"/>
        </w:rPr>
        <w:t>“El Derecho a la Alimentación en el Contexto de la Recuperación Post-COVID”</w:t>
      </w:r>
    </w:p>
    <w:p w14:paraId="2B10621C" w14:textId="77777777" w:rsidR="00AF0FDD" w:rsidRDefault="00AF0FDD" w:rsidP="008C6D49">
      <w:pPr>
        <w:spacing w:line="360" w:lineRule="auto"/>
        <w:jc w:val="center"/>
        <w:rPr>
          <w:rFonts w:ascii="Segoe UI" w:hAnsi="Segoe UI" w:cs="Segoe UI"/>
          <w:b/>
          <w:sz w:val="24"/>
        </w:rPr>
      </w:pPr>
    </w:p>
    <w:p w14:paraId="2E909A79" w14:textId="77777777" w:rsidR="00AF0FDD" w:rsidRDefault="00AF0FDD" w:rsidP="008C6D49">
      <w:pPr>
        <w:spacing w:line="360" w:lineRule="auto"/>
        <w:jc w:val="center"/>
        <w:rPr>
          <w:rFonts w:ascii="Segoe UI" w:hAnsi="Segoe UI" w:cs="Segoe UI"/>
          <w:b/>
          <w:sz w:val="24"/>
        </w:rPr>
      </w:pPr>
    </w:p>
    <w:p w14:paraId="7C82E6AD" w14:textId="77777777" w:rsidR="00AF0FDD" w:rsidRDefault="00AF0FDD" w:rsidP="008C6D49">
      <w:pPr>
        <w:spacing w:line="360" w:lineRule="auto"/>
        <w:jc w:val="center"/>
        <w:rPr>
          <w:rFonts w:ascii="Segoe UI" w:hAnsi="Segoe UI" w:cs="Segoe UI"/>
          <w:b/>
          <w:sz w:val="24"/>
        </w:rPr>
      </w:pPr>
    </w:p>
    <w:p w14:paraId="44D86911" w14:textId="77777777" w:rsidR="00AF0FDD" w:rsidRDefault="00AF0FDD" w:rsidP="008C6D49">
      <w:pPr>
        <w:spacing w:line="360" w:lineRule="auto"/>
        <w:jc w:val="center"/>
        <w:rPr>
          <w:rFonts w:ascii="Segoe UI" w:hAnsi="Segoe UI" w:cs="Segoe UI"/>
          <w:b/>
          <w:sz w:val="24"/>
        </w:rPr>
      </w:pPr>
    </w:p>
    <w:p w14:paraId="3D439282" w14:textId="77777777" w:rsidR="00AF0FDD" w:rsidRDefault="00AF0FDD" w:rsidP="008C6D49">
      <w:pPr>
        <w:spacing w:line="360" w:lineRule="auto"/>
        <w:jc w:val="center"/>
        <w:rPr>
          <w:rFonts w:ascii="Segoe UI" w:hAnsi="Segoe UI" w:cs="Segoe UI"/>
          <w:b/>
          <w:sz w:val="24"/>
        </w:rPr>
      </w:pPr>
    </w:p>
    <w:p w14:paraId="64585D31" w14:textId="77777777" w:rsidR="00AF0FDD" w:rsidRDefault="00AF0FDD" w:rsidP="008C6D49">
      <w:pPr>
        <w:spacing w:line="360" w:lineRule="auto"/>
        <w:jc w:val="center"/>
        <w:rPr>
          <w:rFonts w:ascii="Segoe UI" w:hAnsi="Segoe UI" w:cs="Segoe UI"/>
          <w:b/>
          <w:sz w:val="24"/>
        </w:rPr>
      </w:pPr>
    </w:p>
    <w:p w14:paraId="2CFC0415" w14:textId="77777777" w:rsidR="00180A58" w:rsidRDefault="00180A58" w:rsidP="008C6D49">
      <w:pPr>
        <w:spacing w:line="360" w:lineRule="auto"/>
        <w:jc w:val="center"/>
        <w:rPr>
          <w:rFonts w:ascii="Segoe UI" w:hAnsi="Segoe UI" w:cs="Segoe UI"/>
          <w:b/>
          <w:sz w:val="24"/>
        </w:rPr>
      </w:pPr>
    </w:p>
    <w:p w14:paraId="5B3566F4" w14:textId="77777777" w:rsidR="00180A58" w:rsidRDefault="00180A58" w:rsidP="008C6D49">
      <w:pPr>
        <w:spacing w:line="360" w:lineRule="auto"/>
        <w:jc w:val="center"/>
        <w:rPr>
          <w:rFonts w:ascii="Segoe UI" w:hAnsi="Segoe UI" w:cs="Segoe UI"/>
          <w:b/>
          <w:sz w:val="24"/>
        </w:rPr>
      </w:pPr>
    </w:p>
    <w:p w14:paraId="2ABB89DD" w14:textId="77777777" w:rsidR="00454E9B" w:rsidRPr="00AF0FDD" w:rsidRDefault="00454E9B" w:rsidP="008C6D49">
      <w:pPr>
        <w:spacing w:line="360" w:lineRule="auto"/>
        <w:jc w:val="center"/>
        <w:rPr>
          <w:rFonts w:ascii="Segoe UI" w:hAnsi="Segoe UI" w:cs="Segoe UI"/>
          <w:b/>
          <w:sz w:val="24"/>
        </w:rPr>
      </w:pPr>
      <w:r w:rsidRPr="00AF0FDD">
        <w:rPr>
          <w:rFonts w:ascii="Segoe UI" w:hAnsi="Segoe UI" w:cs="Segoe UI"/>
          <w:b/>
          <w:sz w:val="24"/>
        </w:rPr>
        <w:t>PREGUNTAS</w:t>
      </w:r>
      <w:r w:rsidR="00AF0FDD">
        <w:rPr>
          <w:rFonts w:ascii="Segoe UI" w:hAnsi="Segoe UI" w:cs="Segoe UI"/>
          <w:b/>
          <w:sz w:val="24"/>
        </w:rPr>
        <w:t>.</w:t>
      </w:r>
    </w:p>
    <w:p w14:paraId="77A4BA59" w14:textId="77777777" w:rsidR="00C93E1E" w:rsidRPr="00AF0FDD" w:rsidRDefault="009E1EBF" w:rsidP="008C6D49">
      <w:pPr>
        <w:pStyle w:val="ListParagraph"/>
        <w:numPr>
          <w:ilvl w:val="0"/>
          <w:numId w:val="1"/>
        </w:numPr>
        <w:spacing w:line="360" w:lineRule="auto"/>
        <w:ind w:left="270" w:hanging="270"/>
        <w:jc w:val="both"/>
        <w:rPr>
          <w:rFonts w:ascii="Segoe UI" w:hAnsi="Segoe UI" w:cs="Segoe UI"/>
        </w:rPr>
      </w:pPr>
      <w:r w:rsidRPr="00AF0FDD">
        <w:rPr>
          <w:rFonts w:ascii="Segoe UI" w:hAnsi="Segoe UI" w:cs="Segoe UI"/>
        </w:rPr>
        <w:t>Sírvase</w:t>
      </w:r>
      <w:r w:rsidR="00C93E1E" w:rsidRPr="00AF0FDD">
        <w:rPr>
          <w:rFonts w:ascii="Segoe UI" w:hAnsi="Segoe UI" w:cs="Segoe UI"/>
        </w:rPr>
        <w:t xml:space="preserve"> proporcionar </w:t>
      </w:r>
      <w:r w:rsidRPr="00AF0FDD">
        <w:rPr>
          <w:rFonts w:ascii="Segoe UI" w:hAnsi="Segoe UI" w:cs="Segoe UI"/>
        </w:rPr>
        <w:t>información</w:t>
      </w:r>
      <w:r w:rsidR="00C93E1E" w:rsidRPr="00AF0FDD">
        <w:rPr>
          <w:rFonts w:ascii="Segoe UI" w:hAnsi="Segoe UI" w:cs="Segoe UI"/>
        </w:rPr>
        <w:t xml:space="preserve"> sobre las leyes, políticas y programas locale</w:t>
      </w:r>
      <w:r w:rsidRPr="00AF0FDD">
        <w:rPr>
          <w:rFonts w:ascii="Segoe UI" w:hAnsi="Segoe UI" w:cs="Segoe UI"/>
        </w:rPr>
        <w:t>s y nacionales, existentes o nuevos, que hayan demostrado garantizar eficazmente el acceso de la población a una alimentación y nutrición adecuadas en los últimos tres años. (Esto puede incluir, entre otras, medidas como las transferencias directas de efectivo, las comidas escolares universales; el apoyo a los mercados territoriales; el apoyo a los trabajadores de la alimentación; el apoyo a los campesinos</w:t>
      </w:r>
      <w:r w:rsidR="00636840" w:rsidRPr="00AF0FDD">
        <w:rPr>
          <w:rFonts w:ascii="Segoe UI" w:hAnsi="Segoe UI" w:cs="Segoe UI"/>
        </w:rPr>
        <w:t>, pastores, pescadores y otros pequeños productores de alimentos)</w:t>
      </w:r>
      <w:r w:rsidR="008C6D49">
        <w:rPr>
          <w:rFonts w:ascii="Segoe UI" w:hAnsi="Segoe UI" w:cs="Segoe UI"/>
        </w:rPr>
        <w:t>.</w:t>
      </w:r>
    </w:p>
    <w:p w14:paraId="058DEB16" w14:textId="77777777" w:rsidR="00FE2D54" w:rsidRPr="00AF0FDD" w:rsidRDefault="009B38DB" w:rsidP="008C6D49">
      <w:pPr>
        <w:spacing w:line="360" w:lineRule="auto"/>
        <w:jc w:val="both"/>
        <w:rPr>
          <w:rFonts w:ascii="Segoe UI" w:hAnsi="Segoe UI" w:cs="Segoe UI"/>
        </w:rPr>
      </w:pPr>
      <w:r w:rsidRPr="00AF0FDD">
        <w:rPr>
          <w:rFonts w:ascii="Segoe UI" w:hAnsi="Segoe UI" w:cs="Segoe UI"/>
          <w:b/>
        </w:rPr>
        <w:t>R/</w:t>
      </w:r>
      <w:r w:rsidRPr="00AF0FDD">
        <w:rPr>
          <w:rFonts w:ascii="Segoe UI" w:hAnsi="Segoe UI" w:cs="Segoe UI"/>
        </w:rPr>
        <w:t xml:space="preserve"> </w:t>
      </w:r>
      <w:r w:rsidR="00FE2D54" w:rsidRPr="00AF0FDD">
        <w:rPr>
          <w:rFonts w:ascii="Segoe UI" w:hAnsi="Segoe UI" w:cs="Segoe UI"/>
        </w:rPr>
        <w:t xml:space="preserve">El actual Gobierno de El Salvador busca la integralidad en el cumplimiento de derechos universales como el de la salud y el de la alimentación, por lo que impulsa políticas innovadoras que promueven la seguridad alimentaria y nutricional (SAN), con un enfoque integral  que aborda los determinantes sociales, económicas y ambientales  que inciden en la condición alimentaria y nutricional de la población, a fin de  garantizar la salud pública, la preservación medioambiental y contribuir al desarrollo socioeconómico del país. </w:t>
      </w:r>
    </w:p>
    <w:p w14:paraId="30805D1F" w14:textId="77777777" w:rsidR="00FE2D54" w:rsidRPr="00AF0FDD" w:rsidRDefault="00FE2D54" w:rsidP="008C6D49">
      <w:pPr>
        <w:spacing w:line="360" w:lineRule="auto"/>
        <w:jc w:val="both"/>
        <w:rPr>
          <w:rFonts w:ascii="Segoe UI" w:hAnsi="Segoe UI" w:cs="Segoe UI"/>
        </w:rPr>
      </w:pPr>
      <w:r w:rsidRPr="00AF0FDD">
        <w:rPr>
          <w:rFonts w:ascii="Segoe UI" w:hAnsi="Segoe UI" w:cs="Segoe UI"/>
        </w:rPr>
        <w:t>En este contexto, el Estado desarrolla diversos instrumentos de política pública y normativas, orientadas a la mejora de la condición nutricional de la población, durante el ciclo de vida, con énfasis especial en la primera infancia.</w:t>
      </w:r>
    </w:p>
    <w:p w14:paraId="47813598" w14:textId="77777777" w:rsidR="00FE2D54" w:rsidRPr="00AF0FDD" w:rsidRDefault="00FE2D54" w:rsidP="008C6D49">
      <w:pPr>
        <w:spacing w:line="360" w:lineRule="auto"/>
        <w:jc w:val="both"/>
        <w:rPr>
          <w:rFonts w:ascii="Segoe UI" w:hAnsi="Segoe UI" w:cs="Segoe UI"/>
        </w:rPr>
      </w:pPr>
      <w:r w:rsidRPr="00AF0FDD">
        <w:rPr>
          <w:rFonts w:ascii="Segoe UI" w:hAnsi="Segoe UI" w:cs="Segoe UI"/>
        </w:rPr>
        <w:t xml:space="preserve">Con la puesta en marcha de la Política Nacional de Primera Infancia “Crecer Juntos”, se apuesta a que cada niño y niña sin importar su condición alcance su máximo desarrollo. Esta política fomenta el desarrollo infantil temprano y  la amplia atención de la niñez, mediante  acciones para fomentar, proteger y apoyar la lactancia materna, la nutrición y atención temprana desde la preconcepción, embarazo y parto, cuidando de las madres y los niños;  por lo que se trabaja </w:t>
      </w:r>
      <w:r w:rsidR="00284F87" w:rsidRPr="00AF0FDD">
        <w:rPr>
          <w:rFonts w:ascii="Segoe UI" w:hAnsi="Segoe UI" w:cs="Segoe UI"/>
        </w:rPr>
        <w:t>en la Estrategia Nacional de Nutrición para la creación de entornos que fomenten prácticas adecuadas de crianza, con</w:t>
      </w:r>
      <w:r w:rsidRPr="00AF0FDD">
        <w:rPr>
          <w:rFonts w:ascii="Segoe UI" w:hAnsi="Segoe UI" w:cs="Segoe UI"/>
        </w:rPr>
        <w:t xml:space="preserve"> calidad de la atención</w:t>
      </w:r>
      <w:r w:rsidR="00284F87" w:rsidRPr="00AF0FDD">
        <w:rPr>
          <w:rFonts w:ascii="Segoe UI" w:hAnsi="Segoe UI" w:cs="Segoe UI"/>
        </w:rPr>
        <w:t>,</w:t>
      </w:r>
      <w:r w:rsidRPr="00AF0FDD">
        <w:rPr>
          <w:rFonts w:ascii="Segoe UI" w:hAnsi="Segoe UI" w:cs="Segoe UI"/>
        </w:rPr>
        <w:t xml:space="preserve"> mejorar el control nutricional, establecer</w:t>
      </w:r>
      <w:r w:rsidR="00284F87" w:rsidRPr="00AF0FDD">
        <w:rPr>
          <w:rFonts w:ascii="Segoe UI" w:hAnsi="Segoe UI" w:cs="Segoe UI"/>
        </w:rPr>
        <w:t xml:space="preserve"> mecanismos para la donación y recolección de leche humana en</w:t>
      </w:r>
      <w:r w:rsidRPr="00AF0FDD">
        <w:rPr>
          <w:rFonts w:ascii="Segoe UI" w:hAnsi="Segoe UI" w:cs="Segoe UI"/>
        </w:rPr>
        <w:t xml:space="preserve"> centros recolectores y bancos de leche, así como en fortalecer la promoción y sensibilización a una adecuada alimentación.</w:t>
      </w:r>
      <w:r w:rsidR="008C6D49">
        <w:rPr>
          <w:rFonts w:ascii="Segoe UI" w:hAnsi="Segoe UI" w:cs="Segoe UI"/>
        </w:rPr>
        <w:t xml:space="preserve"> </w:t>
      </w:r>
      <w:r w:rsidRPr="00AF0FDD">
        <w:rPr>
          <w:rFonts w:ascii="Segoe UI" w:hAnsi="Segoe UI" w:cs="Segoe UI"/>
        </w:rPr>
        <w:t xml:space="preserve">A partir de esta política, se ha generado un marco normativo, para su aplicación y sostenibilidad: </w:t>
      </w:r>
    </w:p>
    <w:p w14:paraId="42F1DF10" w14:textId="77777777" w:rsidR="00FE2D54" w:rsidRPr="00AF0FDD" w:rsidRDefault="00FE2D54" w:rsidP="008C6D49">
      <w:pPr>
        <w:numPr>
          <w:ilvl w:val="0"/>
          <w:numId w:val="13"/>
        </w:numPr>
        <w:tabs>
          <w:tab w:val="left" w:pos="270"/>
        </w:tabs>
        <w:spacing w:after="0" w:line="360" w:lineRule="auto"/>
        <w:ind w:left="0" w:firstLine="0"/>
        <w:jc w:val="both"/>
        <w:rPr>
          <w:rFonts w:ascii="Segoe UI" w:hAnsi="Segoe UI" w:cs="Segoe UI"/>
          <w:lang w:val="es-CO"/>
        </w:rPr>
      </w:pPr>
      <w:r w:rsidRPr="00AF0FDD">
        <w:rPr>
          <w:rFonts w:ascii="Segoe UI" w:hAnsi="Segoe UI" w:cs="Segoe UI"/>
          <w:lang w:val="es-CO"/>
        </w:rPr>
        <w:lastRenderedPageBreak/>
        <w:t>Ley "Nacer con Cariño" para un parto respetado y un cuidado cariñoso y sensible para el recién nacido.</w:t>
      </w:r>
    </w:p>
    <w:p w14:paraId="5407304B" w14:textId="77777777" w:rsidR="00FE2D54" w:rsidRPr="00AF0FDD" w:rsidRDefault="00FE2D54" w:rsidP="008C6D49">
      <w:pPr>
        <w:numPr>
          <w:ilvl w:val="0"/>
          <w:numId w:val="13"/>
        </w:numPr>
        <w:tabs>
          <w:tab w:val="left" w:pos="270"/>
        </w:tabs>
        <w:spacing w:after="0" w:line="360" w:lineRule="auto"/>
        <w:ind w:left="0" w:firstLine="0"/>
        <w:jc w:val="both"/>
        <w:rPr>
          <w:rFonts w:ascii="Segoe UI" w:hAnsi="Segoe UI" w:cs="Segoe UI"/>
          <w:lang w:val="es-CO"/>
        </w:rPr>
      </w:pPr>
      <w:r w:rsidRPr="00AF0FDD">
        <w:rPr>
          <w:rFonts w:ascii="Segoe UI" w:hAnsi="Segoe UI" w:cs="Segoe UI"/>
          <w:lang w:val="es-CO"/>
        </w:rPr>
        <w:t>Ley "Crecer Juntos" para la protección integral de la primera infancia, la niñez y la adolescencia.</w:t>
      </w:r>
    </w:p>
    <w:p w14:paraId="32D49207" w14:textId="77777777" w:rsidR="00FE2D54" w:rsidRPr="00AF0FDD" w:rsidRDefault="00FE2D54" w:rsidP="008C6D49">
      <w:pPr>
        <w:numPr>
          <w:ilvl w:val="0"/>
          <w:numId w:val="13"/>
        </w:numPr>
        <w:tabs>
          <w:tab w:val="left" w:pos="270"/>
        </w:tabs>
        <w:spacing w:after="0" w:line="360" w:lineRule="auto"/>
        <w:ind w:left="0" w:firstLine="0"/>
        <w:jc w:val="both"/>
        <w:rPr>
          <w:rFonts w:ascii="Segoe UI" w:hAnsi="Segoe UI" w:cs="Segoe UI"/>
          <w:lang w:val="es-CO"/>
        </w:rPr>
      </w:pPr>
      <w:r w:rsidRPr="00AF0FDD">
        <w:rPr>
          <w:rFonts w:ascii="Segoe UI" w:hAnsi="Segoe UI" w:cs="Segoe UI"/>
          <w:lang w:val="es-CO"/>
        </w:rPr>
        <w:t>Ley “Amor convertido en alimento" para el fomento, protección y apoyo a la lactancia materna.</w:t>
      </w:r>
    </w:p>
    <w:p w14:paraId="1FF2D5C9" w14:textId="77777777" w:rsidR="0025453B" w:rsidRPr="00AF0FDD" w:rsidRDefault="0025453B" w:rsidP="008C6D49">
      <w:pPr>
        <w:spacing w:after="0" w:line="360" w:lineRule="auto"/>
        <w:jc w:val="both"/>
        <w:rPr>
          <w:rFonts w:ascii="Segoe UI" w:hAnsi="Segoe UI" w:cs="Segoe UI"/>
          <w:lang w:val="es-CO"/>
        </w:rPr>
      </w:pPr>
    </w:p>
    <w:p w14:paraId="42003F2F" w14:textId="77777777" w:rsidR="00FE2D54" w:rsidRPr="00AF0FDD" w:rsidRDefault="00FE2D54" w:rsidP="008C6D49">
      <w:pPr>
        <w:spacing w:line="360" w:lineRule="auto"/>
        <w:jc w:val="both"/>
        <w:rPr>
          <w:rFonts w:ascii="Segoe UI" w:hAnsi="Segoe UI" w:cs="Segoe UI"/>
        </w:rPr>
      </w:pPr>
      <w:r w:rsidRPr="00AF0FDD">
        <w:rPr>
          <w:rFonts w:ascii="Segoe UI" w:hAnsi="Segoe UI" w:cs="Segoe UI"/>
        </w:rPr>
        <w:t xml:space="preserve">Estas normativas, están impactando positivamente en la reducción en la mortalidad materna y la reducción de causas directamente relacionadas con la gestación (como eclampsia y preclamsia); ocho de cada 10 recién </w:t>
      </w:r>
      <w:r w:rsidR="009C71AE" w:rsidRPr="00AF0FDD">
        <w:rPr>
          <w:rFonts w:ascii="Segoe UI" w:hAnsi="Segoe UI" w:cs="Segoe UI"/>
        </w:rPr>
        <w:t>nacidos inician</w:t>
      </w:r>
      <w:r w:rsidRPr="00AF0FDD">
        <w:rPr>
          <w:rFonts w:ascii="Segoe UI" w:hAnsi="Segoe UI" w:cs="Segoe UI"/>
        </w:rPr>
        <w:t xml:space="preserve"> lactancia en la primera hora de vida; la desnutrición crónica en menores de 5 años ha disminuido, pasando de 13.6% (MICS 2014) a 10% (Encuesta Nacional de Salud 2021).  </w:t>
      </w:r>
    </w:p>
    <w:p w14:paraId="1E84CCA3" w14:textId="77777777" w:rsidR="00FE2D54" w:rsidRPr="00AF0FDD" w:rsidRDefault="00B6331A" w:rsidP="008C6D49">
      <w:pPr>
        <w:spacing w:line="360" w:lineRule="auto"/>
        <w:jc w:val="both"/>
        <w:rPr>
          <w:rFonts w:ascii="Segoe UI" w:hAnsi="Segoe UI" w:cs="Segoe UI"/>
        </w:rPr>
      </w:pPr>
      <w:r w:rsidRPr="00AF0FDD">
        <w:rPr>
          <w:rFonts w:ascii="Segoe UI" w:hAnsi="Segoe UI" w:cs="Segoe UI"/>
        </w:rPr>
        <w:t>D</w:t>
      </w:r>
      <w:r w:rsidR="00FE2D54" w:rsidRPr="00AF0FDD">
        <w:rPr>
          <w:rFonts w:ascii="Segoe UI" w:hAnsi="Segoe UI" w:cs="Segoe UI"/>
        </w:rPr>
        <w:t>esde el D</w:t>
      </w:r>
      <w:r w:rsidR="00864712" w:rsidRPr="00AF0FDD">
        <w:rPr>
          <w:rFonts w:ascii="Segoe UI" w:hAnsi="Segoe UI" w:cs="Segoe UI"/>
        </w:rPr>
        <w:t xml:space="preserve">espacho de la </w:t>
      </w:r>
      <w:proofErr w:type="gramStart"/>
      <w:r w:rsidR="00FE2D54" w:rsidRPr="00AF0FDD">
        <w:rPr>
          <w:rFonts w:ascii="Segoe UI" w:hAnsi="Segoe UI" w:cs="Segoe UI"/>
        </w:rPr>
        <w:t>P</w:t>
      </w:r>
      <w:r w:rsidR="00864712" w:rsidRPr="00AF0FDD">
        <w:rPr>
          <w:rFonts w:ascii="Segoe UI" w:hAnsi="Segoe UI" w:cs="Segoe UI"/>
        </w:rPr>
        <w:t xml:space="preserve">rimera </w:t>
      </w:r>
      <w:r w:rsidR="001F5DF0" w:rsidRPr="00AF0FDD">
        <w:rPr>
          <w:rFonts w:ascii="Segoe UI" w:hAnsi="Segoe UI" w:cs="Segoe UI"/>
        </w:rPr>
        <w:t>Dama</w:t>
      </w:r>
      <w:proofErr w:type="gramEnd"/>
      <w:r w:rsidR="001F5DF0" w:rsidRPr="00AF0FDD">
        <w:rPr>
          <w:rFonts w:ascii="Segoe UI" w:hAnsi="Segoe UI" w:cs="Segoe UI"/>
        </w:rPr>
        <w:t>, se</w:t>
      </w:r>
      <w:r w:rsidR="00FE2D54" w:rsidRPr="00AF0FDD">
        <w:rPr>
          <w:rFonts w:ascii="Segoe UI" w:hAnsi="Segoe UI" w:cs="Segoe UI"/>
        </w:rPr>
        <w:t xml:space="preserve"> establece la </w:t>
      </w:r>
      <w:r w:rsidR="001F5DF0" w:rsidRPr="00AF0FDD">
        <w:rPr>
          <w:rFonts w:ascii="Segoe UI" w:hAnsi="Segoe UI" w:cs="Segoe UI"/>
        </w:rPr>
        <w:t>dirección estratégica</w:t>
      </w:r>
      <w:r w:rsidR="00FE2D54" w:rsidRPr="00AF0FDD">
        <w:rPr>
          <w:rFonts w:ascii="Segoe UI" w:hAnsi="Segoe UI" w:cs="Segoe UI"/>
        </w:rPr>
        <w:t xml:space="preserve"> y se articula con equipos gestores en el nivel táctico o de coordinación y equipos facilitadores de la implementación e instituciones ejecutoras en el nivel operativo. Cada nivel de gestión es apoyado por mecanismos consultivos y de apoyo a la implementación incluyendo a miembros de la Red de Atención Compartida, municipalidades, </w:t>
      </w:r>
      <w:proofErr w:type="spellStart"/>
      <w:r w:rsidR="00FE2D54" w:rsidRPr="00AF0FDD">
        <w:rPr>
          <w:rFonts w:ascii="Segoe UI" w:hAnsi="Segoe UI" w:cs="Segoe UI"/>
        </w:rPr>
        <w:t>ONG’s</w:t>
      </w:r>
      <w:proofErr w:type="spellEnd"/>
      <w:r w:rsidR="00FE2D54" w:rsidRPr="00AF0FDD">
        <w:rPr>
          <w:rFonts w:ascii="Segoe UI" w:hAnsi="Segoe UI" w:cs="Segoe UI"/>
        </w:rPr>
        <w:t>, iglesias, organismos de cooperación, sector privado, familias de la comunidad y el consejo consultivo de niñez y adolescencia.</w:t>
      </w:r>
    </w:p>
    <w:p w14:paraId="67AB4588" w14:textId="77777777" w:rsidR="005E1EBF" w:rsidRPr="00AF0FDD" w:rsidRDefault="005E1EBF" w:rsidP="008C6D49">
      <w:pPr>
        <w:spacing w:line="360" w:lineRule="auto"/>
        <w:jc w:val="both"/>
        <w:rPr>
          <w:rFonts w:ascii="Segoe UI" w:hAnsi="Segoe UI" w:cs="Segoe UI"/>
        </w:rPr>
      </w:pPr>
      <w:r w:rsidRPr="00AF0FDD">
        <w:rPr>
          <w:rFonts w:ascii="Segoe UI" w:hAnsi="Segoe UI" w:cs="Segoe UI"/>
        </w:rPr>
        <w:t>Para asegurar la adecuada implementación de la política hasta el nivel comunitario, se ha diseñado el Modelo de Gestión Crecer Juntos que se estructura a partir de un engranaje dinámico entre el marco normativo, los mecanismos de participación, el ordenamiento de las estructuras territoriales, la gestión de incentivos y la generación de información</w:t>
      </w:r>
      <w:r w:rsidR="00EE78AE" w:rsidRPr="00AF0FDD">
        <w:rPr>
          <w:rFonts w:ascii="Segoe UI" w:hAnsi="Segoe UI" w:cs="Segoe UI"/>
        </w:rPr>
        <w:t>.</w:t>
      </w:r>
    </w:p>
    <w:p w14:paraId="309754B7" w14:textId="77777777" w:rsidR="00FE2D54" w:rsidRPr="00AF0FDD" w:rsidRDefault="00FE2D54" w:rsidP="008C6D49">
      <w:pPr>
        <w:spacing w:line="360" w:lineRule="auto"/>
        <w:jc w:val="both"/>
        <w:rPr>
          <w:rFonts w:ascii="Segoe UI" w:hAnsi="Segoe UI" w:cs="Segoe UI"/>
        </w:rPr>
      </w:pPr>
      <w:r w:rsidRPr="00AF0FDD">
        <w:rPr>
          <w:rFonts w:ascii="Segoe UI" w:hAnsi="Segoe UI" w:cs="Segoe UI"/>
        </w:rPr>
        <w:t xml:space="preserve">En este marco, el Gobierno también implementa, otros programas que promueven el consumo de dietas saludables, la educación alimentaria y nutricional, menús escolares balanceados; así como el garantizar la </w:t>
      </w:r>
      <w:r w:rsidR="000873B2" w:rsidRPr="00AF0FDD">
        <w:rPr>
          <w:rFonts w:ascii="Segoe UI" w:hAnsi="Segoe UI" w:cs="Segoe UI"/>
        </w:rPr>
        <w:t>disponibilidad y</w:t>
      </w:r>
      <w:r w:rsidRPr="00AF0FDD">
        <w:rPr>
          <w:rFonts w:ascii="Segoe UI" w:hAnsi="Segoe UI" w:cs="Segoe UI"/>
        </w:rPr>
        <w:t xml:space="preserve"> el acceso a alimentos variados y nutritivos para la población. Entre estos programas e iniciativas, se menciona:</w:t>
      </w:r>
    </w:p>
    <w:p w14:paraId="3899AFF2" w14:textId="77777777" w:rsidR="00FE2D54" w:rsidRPr="00AF0FDD" w:rsidRDefault="00FE2D54" w:rsidP="008C6D49">
      <w:pPr>
        <w:numPr>
          <w:ilvl w:val="0"/>
          <w:numId w:val="5"/>
        </w:numPr>
        <w:tabs>
          <w:tab w:val="left" w:pos="180"/>
        </w:tabs>
        <w:spacing w:line="360" w:lineRule="auto"/>
        <w:ind w:left="0" w:firstLine="0"/>
        <w:jc w:val="both"/>
        <w:rPr>
          <w:rFonts w:ascii="Segoe UI" w:hAnsi="Segoe UI" w:cs="Segoe UI"/>
        </w:rPr>
      </w:pPr>
      <w:r w:rsidRPr="00AF0FDD">
        <w:rPr>
          <w:rFonts w:ascii="Segoe UI" w:hAnsi="Segoe UI" w:cs="Segoe UI"/>
          <w:b/>
          <w:i/>
        </w:rPr>
        <w:lastRenderedPageBreak/>
        <w:t>Plan de Desarrollo Social 2019-2024</w:t>
      </w:r>
      <w:r w:rsidRPr="00AF0FDD">
        <w:rPr>
          <w:rFonts w:ascii="Segoe UI" w:hAnsi="Segoe UI" w:cs="Segoe UI"/>
        </w:rPr>
        <w:t xml:space="preserve">. El cual enfatiza la protección social a las familias rurales y de escasos recursos. Uno de los Ejes </w:t>
      </w:r>
      <w:r w:rsidR="000873B2" w:rsidRPr="00AF0FDD">
        <w:rPr>
          <w:rFonts w:ascii="Segoe UI" w:hAnsi="Segoe UI" w:cs="Segoe UI"/>
        </w:rPr>
        <w:t>de este</w:t>
      </w:r>
      <w:r w:rsidRPr="00AF0FDD">
        <w:rPr>
          <w:rFonts w:ascii="Segoe UI" w:hAnsi="Segoe UI" w:cs="Segoe UI"/>
        </w:rPr>
        <w:t xml:space="preserve"> Plan es la SAN, para lo que se establecen las pautas generales de las que derivan propuestas sectoriales para abordar la problemática alimentaria y nutricional desde las diferentes aristas; con lo cual se espera lograr la reducción gradual del porcentaje de familias en </w:t>
      </w:r>
      <w:proofErr w:type="spellStart"/>
      <w:r w:rsidRPr="00AF0FDD">
        <w:rPr>
          <w:rFonts w:ascii="Segoe UI" w:hAnsi="Segoe UI" w:cs="Segoe UI"/>
        </w:rPr>
        <w:t>inSAN</w:t>
      </w:r>
      <w:proofErr w:type="spellEnd"/>
      <w:r w:rsidRPr="00AF0FDD">
        <w:rPr>
          <w:rFonts w:ascii="Segoe UI" w:hAnsi="Segoe UI" w:cs="Segoe UI"/>
        </w:rPr>
        <w:t>.</w:t>
      </w:r>
    </w:p>
    <w:p w14:paraId="7AFFAAFB" w14:textId="77777777" w:rsidR="00FE2D54" w:rsidRPr="00AF0FDD" w:rsidRDefault="00FE2D54" w:rsidP="008C6D49">
      <w:pPr>
        <w:numPr>
          <w:ilvl w:val="0"/>
          <w:numId w:val="5"/>
        </w:numPr>
        <w:tabs>
          <w:tab w:val="left" w:pos="180"/>
        </w:tabs>
        <w:spacing w:line="360" w:lineRule="auto"/>
        <w:ind w:left="0" w:firstLine="0"/>
        <w:jc w:val="both"/>
        <w:rPr>
          <w:rFonts w:ascii="Segoe UI" w:hAnsi="Segoe UI" w:cs="Segoe UI"/>
        </w:rPr>
      </w:pPr>
      <w:r w:rsidRPr="00AF0FDD">
        <w:rPr>
          <w:rFonts w:ascii="Segoe UI" w:hAnsi="Segoe UI" w:cs="Segoe UI"/>
          <w:b/>
          <w:i/>
        </w:rPr>
        <w:t>El Plan Maestro de Rescate Agropecuario</w:t>
      </w:r>
      <w:r w:rsidRPr="00AF0FDD">
        <w:rPr>
          <w:rFonts w:ascii="Segoe UI" w:hAnsi="Segoe UI" w:cs="Segoe UI"/>
        </w:rPr>
        <w:t xml:space="preserve">. Este es un plan con enfoque multidimensional, multisectorial, fundamentado en el desarrollo territorial, para una transformación productiva del ámbito rural. Se proyecta gradualmente reducir la dependencia alimentaria, </w:t>
      </w:r>
      <w:proofErr w:type="gramStart"/>
      <w:r w:rsidRPr="00AF0FDD">
        <w:rPr>
          <w:rFonts w:ascii="Segoe UI" w:hAnsi="Segoe UI" w:cs="Segoe UI"/>
        </w:rPr>
        <w:t>y  una</w:t>
      </w:r>
      <w:proofErr w:type="gramEnd"/>
      <w:r w:rsidRPr="00AF0FDD">
        <w:rPr>
          <w:rFonts w:ascii="Segoe UI" w:hAnsi="Segoe UI" w:cs="Segoe UI"/>
        </w:rPr>
        <w:t xml:space="preserve"> mayor productividad y rentabilidad de los granos básicos, frutas y hortalizas más consumidas por la población, a fin de garantizar la seguridad alimentaria mediante una agricultura eficaz, competitiva y resiliente a la  variabilidad climática.</w:t>
      </w:r>
    </w:p>
    <w:p w14:paraId="3D4F57BE" w14:textId="77777777" w:rsidR="00FE2D54" w:rsidRPr="00AF0FDD" w:rsidRDefault="00FE2D54" w:rsidP="008C6D49">
      <w:pPr>
        <w:numPr>
          <w:ilvl w:val="0"/>
          <w:numId w:val="5"/>
        </w:numPr>
        <w:tabs>
          <w:tab w:val="left" w:pos="180"/>
        </w:tabs>
        <w:spacing w:line="360" w:lineRule="auto"/>
        <w:ind w:left="0" w:firstLine="0"/>
        <w:jc w:val="both"/>
        <w:rPr>
          <w:rFonts w:ascii="Segoe UI" w:hAnsi="Segoe UI" w:cs="Segoe UI"/>
        </w:rPr>
      </w:pPr>
      <w:r w:rsidRPr="00AF0FDD">
        <w:rPr>
          <w:rFonts w:ascii="Segoe UI" w:hAnsi="Segoe UI" w:cs="Segoe UI"/>
          <w:b/>
          <w:i/>
        </w:rPr>
        <w:t>Programa de Alimentación</w:t>
      </w:r>
      <w:r w:rsidR="00EE78AE" w:rsidRPr="00AF0FDD">
        <w:rPr>
          <w:rFonts w:ascii="Segoe UI" w:hAnsi="Segoe UI" w:cs="Segoe UI"/>
          <w:b/>
          <w:i/>
        </w:rPr>
        <w:t xml:space="preserve"> y Salud</w:t>
      </w:r>
      <w:r w:rsidRPr="00AF0FDD">
        <w:rPr>
          <w:rFonts w:ascii="Segoe UI" w:hAnsi="Segoe UI" w:cs="Segoe UI"/>
          <w:b/>
          <w:i/>
        </w:rPr>
        <w:t xml:space="preserve"> Escolar</w:t>
      </w:r>
      <w:r w:rsidRPr="00AF0FDD">
        <w:rPr>
          <w:rFonts w:ascii="Segoe UI" w:hAnsi="Segoe UI" w:cs="Segoe UI"/>
        </w:rPr>
        <w:t xml:space="preserve">.  El cual tiene como propósito contribuir a la mejora del estado nutricional de los estudiantes, para propiciar mejores condiciones de aprendizaje, mediante el fortalecimiento de conocimientos, capacidades y prácticas adecuadas en salud, alimentación </w:t>
      </w:r>
      <w:r w:rsidR="00C715F1" w:rsidRPr="00AF0FDD">
        <w:rPr>
          <w:rFonts w:ascii="Segoe UI" w:hAnsi="Segoe UI" w:cs="Segoe UI"/>
        </w:rPr>
        <w:t>y nutrición</w:t>
      </w:r>
      <w:r w:rsidRPr="00AF0FDD">
        <w:rPr>
          <w:rFonts w:ascii="Segoe UI" w:hAnsi="Segoe UI" w:cs="Segoe UI"/>
        </w:rPr>
        <w:t>.</w:t>
      </w:r>
      <w:r w:rsidR="00C715F1" w:rsidRPr="00AF0FDD">
        <w:rPr>
          <w:rFonts w:ascii="Segoe UI" w:hAnsi="Segoe UI" w:cs="Segoe UI"/>
        </w:rPr>
        <w:t xml:space="preserve"> El programa incluye adicional a la entrega de refrigerio escolar, la educación alimentaria y nutricional, los huertos escolares, así como el monitoreo de cafetines escolares.</w:t>
      </w:r>
    </w:p>
    <w:p w14:paraId="27E5F7E8" w14:textId="77777777" w:rsidR="003136C9" w:rsidRPr="00AF0FDD" w:rsidRDefault="003136C9" w:rsidP="008C6D49">
      <w:pPr>
        <w:numPr>
          <w:ilvl w:val="0"/>
          <w:numId w:val="5"/>
        </w:numPr>
        <w:tabs>
          <w:tab w:val="left" w:pos="180"/>
        </w:tabs>
        <w:spacing w:line="360" w:lineRule="auto"/>
        <w:ind w:left="0" w:firstLine="0"/>
        <w:jc w:val="both"/>
        <w:rPr>
          <w:rFonts w:ascii="Segoe UI" w:hAnsi="Segoe UI" w:cs="Segoe UI"/>
        </w:rPr>
      </w:pPr>
      <w:r w:rsidRPr="00AF0FDD">
        <w:rPr>
          <w:rFonts w:ascii="Segoe UI" w:hAnsi="Segoe UI" w:cs="Segoe UI"/>
          <w:b/>
          <w:i/>
        </w:rPr>
        <w:t>Política Nacional Agropecuaria</w:t>
      </w:r>
      <w:r w:rsidRPr="00AF0FDD">
        <w:rPr>
          <w:rFonts w:ascii="Segoe UI" w:hAnsi="Segoe UI" w:cs="Segoe UI"/>
        </w:rPr>
        <w:t>. La cual busca c</w:t>
      </w:r>
      <w:r w:rsidRPr="00AF0FDD">
        <w:rPr>
          <w:rFonts w:ascii="Segoe UI" w:hAnsi="Segoe UI" w:cs="Segoe UI"/>
          <w:lang w:val="es-ES_tradnl"/>
        </w:rPr>
        <w:t>contribuir al desarrollo de un sector agropecuario rentable, innovador, competitivo, inclusivo, sostenible y sustentable, por medio de una institucionalidad pública ágil, moderna y articulada con el sector productivo y agroindustrial</w:t>
      </w:r>
    </w:p>
    <w:p w14:paraId="3C6437A1" w14:textId="77777777" w:rsidR="003136C9" w:rsidRPr="00AF0FDD" w:rsidRDefault="003136C9" w:rsidP="008C6D49">
      <w:pPr>
        <w:numPr>
          <w:ilvl w:val="0"/>
          <w:numId w:val="5"/>
        </w:numPr>
        <w:tabs>
          <w:tab w:val="left" w:pos="180"/>
        </w:tabs>
        <w:spacing w:line="360" w:lineRule="auto"/>
        <w:ind w:left="0" w:firstLine="0"/>
        <w:jc w:val="both"/>
        <w:rPr>
          <w:rFonts w:ascii="Segoe UI" w:hAnsi="Segoe UI" w:cs="Segoe UI"/>
        </w:rPr>
      </w:pPr>
      <w:r w:rsidRPr="00AF0FDD">
        <w:rPr>
          <w:rFonts w:ascii="Segoe UI" w:hAnsi="Segoe UI" w:cs="Segoe UI"/>
          <w:b/>
          <w:i/>
        </w:rPr>
        <w:t>Programa de Paquetes Agrícolas</w:t>
      </w:r>
      <w:r w:rsidRPr="00AF0FDD">
        <w:rPr>
          <w:rFonts w:ascii="Segoe UI" w:hAnsi="Segoe UI" w:cs="Segoe UI"/>
        </w:rPr>
        <w:t>.</w:t>
      </w:r>
      <w:r w:rsidR="008C6D49">
        <w:rPr>
          <w:rFonts w:ascii="Segoe UI" w:hAnsi="Segoe UI" w:cs="Segoe UI"/>
        </w:rPr>
        <w:t xml:space="preserve"> </w:t>
      </w:r>
      <w:r w:rsidRPr="00AF0FDD">
        <w:rPr>
          <w:rFonts w:ascii="Segoe UI" w:hAnsi="Segoe UI" w:cs="Segoe UI"/>
        </w:rPr>
        <w:t>Comprende la entrega de paquetes de semilla de maíz y frijol y fertilizantes a pequeños productores.</w:t>
      </w:r>
    </w:p>
    <w:p w14:paraId="6BB6E5BD" w14:textId="77777777" w:rsidR="00350A19" w:rsidRPr="00AF0FDD" w:rsidRDefault="00350A19" w:rsidP="008C6D49">
      <w:pPr>
        <w:numPr>
          <w:ilvl w:val="0"/>
          <w:numId w:val="5"/>
        </w:numPr>
        <w:tabs>
          <w:tab w:val="left" w:pos="180"/>
        </w:tabs>
        <w:spacing w:line="360" w:lineRule="auto"/>
        <w:ind w:left="0" w:firstLine="0"/>
        <w:jc w:val="both"/>
        <w:rPr>
          <w:rFonts w:ascii="Segoe UI" w:hAnsi="Segoe UI" w:cs="Segoe UI"/>
        </w:rPr>
      </w:pPr>
      <w:r w:rsidRPr="00AF0FDD">
        <w:rPr>
          <w:rFonts w:ascii="Segoe UI" w:hAnsi="Segoe UI" w:cs="Segoe UI"/>
          <w:b/>
          <w:i/>
        </w:rPr>
        <w:t>El Programa de Ruralización para el Desarrollo Sostenible</w:t>
      </w:r>
      <w:r w:rsidRPr="00AF0FDD">
        <w:rPr>
          <w:rFonts w:ascii="Segoe UI" w:hAnsi="Segoe UI" w:cs="Segoe UI"/>
        </w:rPr>
        <w:t xml:space="preserve">, promueve la generación de empleo y oportunidades a nivel rural, y mejora de las condiciones de infraestructura en el campo, para detener la migración tanto interna como fuera del país. Se definirán estrategias para aprovechar las capacidades agroecológicas de mercado, oportunidades de financiamiento </w:t>
      </w:r>
      <w:r w:rsidRPr="00AF0FDD">
        <w:rPr>
          <w:rFonts w:ascii="Segoe UI" w:hAnsi="Segoe UI" w:cs="Segoe UI"/>
        </w:rPr>
        <w:lastRenderedPageBreak/>
        <w:t>y otros servicios operativos disponibles en cada territorio donde se incluirán sistemas agroalimentarios.</w:t>
      </w:r>
    </w:p>
    <w:p w14:paraId="62988416" w14:textId="77777777" w:rsidR="00350A19" w:rsidRPr="00AF0FDD" w:rsidRDefault="00350A19" w:rsidP="008C6D49">
      <w:pPr>
        <w:numPr>
          <w:ilvl w:val="0"/>
          <w:numId w:val="5"/>
        </w:numPr>
        <w:tabs>
          <w:tab w:val="left" w:pos="180"/>
        </w:tabs>
        <w:spacing w:line="360" w:lineRule="auto"/>
        <w:ind w:left="0" w:firstLine="0"/>
        <w:jc w:val="both"/>
        <w:rPr>
          <w:rFonts w:ascii="Segoe UI" w:hAnsi="Segoe UI" w:cs="Segoe UI"/>
        </w:rPr>
      </w:pPr>
      <w:r w:rsidRPr="00AF0FDD">
        <w:rPr>
          <w:rFonts w:ascii="Segoe UI" w:hAnsi="Segoe UI" w:cs="Segoe UI"/>
          <w:b/>
        </w:rPr>
        <w:t xml:space="preserve">El Proyecto Rural </w:t>
      </w:r>
      <w:r w:rsidR="00EC0436" w:rsidRPr="00AF0FDD">
        <w:rPr>
          <w:rFonts w:ascii="Segoe UI" w:hAnsi="Segoe UI" w:cs="Segoe UI"/>
          <w:b/>
        </w:rPr>
        <w:t>Adelante</w:t>
      </w:r>
      <w:r w:rsidR="00EC0436" w:rsidRPr="00AF0FDD">
        <w:rPr>
          <w:rFonts w:ascii="Segoe UI" w:hAnsi="Segoe UI" w:cs="Segoe UI"/>
        </w:rPr>
        <w:t>, se</w:t>
      </w:r>
      <w:r w:rsidRPr="00AF0FDD">
        <w:rPr>
          <w:rFonts w:ascii="Segoe UI" w:hAnsi="Segoe UI" w:cs="Segoe UI"/>
        </w:rPr>
        <w:t xml:space="preserve"> ha focalizado en los departamentos del oriente del país (La Unión, Morazán, San Miguel y Usulután). El objetivo es incrementar los ingresos, de forma sostenible, para familias rurales en condición de pobreza y vulnerabilidad. Los beneficiados son organizaciones de mujeres, </w:t>
      </w:r>
      <w:r w:rsidR="00EC0436" w:rsidRPr="00AF0FDD">
        <w:rPr>
          <w:rFonts w:ascii="Segoe UI" w:hAnsi="Segoe UI" w:cs="Segoe UI"/>
        </w:rPr>
        <w:t>jóvenes y</w:t>
      </w:r>
      <w:r w:rsidRPr="00AF0FDD">
        <w:rPr>
          <w:rFonts w:ascii="Segoe UI" w:hAnsi="Segoe UI" w:cs="Segoe UI"/>
        </w:rPr>
        <w:t xml:space="preserve"> población indígena. Las acciones de esta iniciativa incluyen el fortalecimiento de capacidades para la producción sustentable con adaptación al cambio climático, así como el desarrollo de cadenas de valor competitivas, sustentables e inclusivas.</w:t>
      </w:r>
    </w:p>
    <w:p w14:paraId="101026B9" w14:textId="77777777" w:rsidR="003136C9" w:rsidRPr="00AF0FDD" w:rsidRDefault="003136C9" w:rsidP="008C6D49">
      <w:pPr>
        <w:numPr>
          <w:ilvl w:val="0"/>
          <w:numId w:val="5"/>
        </w:numPr>
        <w:tabs>
          <w:tab w:val="left" w:pos="180"/>
        </w:tabs>
        <w:spacing w:line="360" w:lineRule="auto"/>
        <w:ind w:left="0" w:firstLine="0"/>
        <w:jc w:val="both"/>
        <w:rPr>
          <w:rFonts w:ascii="Segoe UI" w:hAnsi="Segoe UI" w:cs="Segoe UI"/>
        </w:rPr>
      </w:pPr>
      <w:r w:rsidRPr="00AF0FDD">
        <w:rPr>
          <w:rFonts w:ascii="Segoe UI" w:hAnsi="Segoe UI" w:cs="Segoe UI"/>
          <w:b/>
          <w:i/>
        </w:rPr>
        <w:t>Política Agroclimática</w:t>
      </w:r>
      <w:r w:rsidRPr="00AF0FDD">
        <w:rPr>
          <w:rFonts w:ascii="Segoe UI" w:hAnsi="Segoe UI" w:cs="Segoe UI"/>
        </w:rPr>
        <w:t>, Busca contribuir al incremento productivo a través de métodos sostenibles y resilientes para el logro de los compromisos ambientales aplicados al sector agropecuario</w:t>
      </w:r>
    </w:p>
    <w:p w14:paraId="56AA3BCE" w14:textId="77777777" w:rsidR="00F30153" w:rsidRPr="00AF0FDD" w:rsidRDefault="00F30153" w:rsidP="008C6D49">
      <w:pPr>
        <w:numPr>
          <w:ilvl w:val="0"/>
          <w:numId w:val="5"/>
        </w:numPr>
        <w:tabs>
          <w:tab w:val="left" w:pos="180"/>
        </w:tabs>
        <w:spacing w:line="360" w:lineRule="auto"/>
        <w:ind w:left="0" w:firstLine="0"/>
        <w:jc w:val="both"/>
        <w:rPr>
          <w:rFonts w:ascii="Segoe UI" w:hAnsi="Segoe UI" w:cs="Segoe UI"/>
        </w:rPr>
      </w:pPr>
      <w:r w:rsidRPr="00AF0FDD">
        <w:rPr>
          <w:rFonts w:ascii="Segoe UI" w:hAnsi="Segoe UI" w:cs="Segoe UI"/>
          <w:b/>
          <w:i/>
        </w:rPr>
        <w:t>El Programa de Resiliencia Climática de los Bosques Cafetaleros</w:t>
      </w:r>
      <w:r w:rsidRPr="00AF0FDD">
        <w:rPr>
          <w:rFonts w:ascii="Segoe UI" w:hAnsi="Segoe UI" w:cs="Segoe UI"/>
        </w:rPr>
        <w:t xml:space="preserve">, es una iniciativa que tiene dos objetivos generales: mantener los servicios </w:t>
      </w:r>
      <w:proofErr w:type="gramStart"/>
      <w:r w:rsidRPr="00AF0FDD">
        <w:rPr>
          <w:rFonts w:ascii="Segoe UI" w:hAnsi="Segoe UI" w:cs="Segoe UI"/>
        </w:rPr>
        <w:t>eco sistémico</w:t>
      </w:r>
      <w:proofErr w:type="gramEnd"/>
      <w:r w:rsidRPr="00AF0FDD">
        <w:rPr>
          <w:rFonts w:ascii="Segoe UI" w:hAnsi="Segoe UI" w:cs="Segoe UI"/>
        </w:rPr>
        <w:t xml:space="preserve"> provisto por el bosque cafetalero, y mejorar la seguridad alimentaria de los pequeños productores de café. El Programa incluye un enfoque de género que promueve la participación y empoderamiento de mujeres y jóvenes, además integra un enfoque transversal de desarrollo tecnológico, propiciando la innovación.</w:t>
      </w:r>
    </w:p>
    <w:p w14:paraId="5BC53B4E" w14:textId="77777777" w:rsidR="00492F19" w:rsidRPr="00AF0FDD" w:rsidRDefault="00492F19" w:rsidP="008C6D49">
      <w:pPr>
        <w:numPr>
          <w:ilvl w:val="0"/>
          <w:numId w:val="5"/>
        </w:numPr>
        <w:tabs>
          <w:tab w:val="left" w:pos="180"/>
        </w:tabs>
        <w:spacing w:line="360" w:lineRule="auto"/>
        <w:ind w:left="0" w:firstLine="0"/>
        <w:jc w:val="both"/>
        <w:rPr>
          <w:rFonts w:ascii="Segoe UI" w:hAnsi="Segoe UI" w:cs="Segoe UI"/>
          <w:bCs/>
          <w:iCs/>
        </w:rPr>
      </w:pPr>
      <w:r w:rsidRPr="00AF0FDD">
        <w:rPr>
          <w:rFonts w:ascii="Segoe UI" w:hAnsi="Segoe UI" w:cs="Segoe UI"/>
          <w:b/>
          <w:i/>
        </w:rPr>
        <w:t xml:space="preserve">Plan de Cambio </w:t>
      </w:r>
      <w:r w:rsidR="001F240D" w:rsidRPr="00AF0FDD">
        <w:rPr>
          <w:rFonts w:ascii="Segoe UI" w:hAnsi="Segoe UI" w:cs="Segoe UI"/>
          <w:b/>
          <w:i/>
        </w:rPr>
        <w:t>Climático</w:t>
      </w:r>
      <w:r w:rsidR="001F240D" w:rsidRPr="00AF0FDD">
        <w:rPr>
          <w:rFonts w:ascii="Segoe UI" w:hAnsi="Segoe UI" w:cs="Segoe UI"/>
          <w:bCs/>
          <w:iCs/>
        </w:rPr>
        <w:t>, El componente 10 de dicho plan, persigue la generación de capacidades para la adaptación y resiliencia de la salud humana (nutrición y seguridad alimentaria), ante el cambio climático</w:t>
      </w:r>
    </w:p>
    <w:p w14:paraId="388107A3" w14:textId="77777777" w:rsidR="00B814C3" w:rsidRPr="00AF0FDD" w:rsidRDefault="00FE2D54" w:rsidP="008C6D49">
      <w:pPr>
        <w:spacing w:line="360" w:lineRule="auto"/>
        <w:jc w:val="both"/>
        <w:rPr>
          <w:rFonts w:ascii="Segoe UI" w:hAnsi="Segoe UI" w:cs="Segoe UI"/>
        </w:rPr>
      </w:pPr>
      <w:r w:rsidRPr="00AF0FDD">
        <w:rPr>
          <w:rFonts w:ascii="Segoe UI" w:hAnsi="Segoe UI" w:cs="Segoe UI"/>
        </w:rPr>
        <w:t>Por otro lado, l</w:t>
      </w:r>
      <w:r w:rsidR="00B814C3" w:rsidRPr="00AF0FDD">
        <w:rPr>
          <w:rFonts w:ascii="Segoe UI" w:hAnsi="Segoe UI" w:cs="Segoe UI"/>
        </w:rPr>
        <w:t>a pandemia de COVID-19 interrumpió las cadenas de producción, el normal funcionamiento de las cadenas alimentarias y el consumo en la mayoría de los países, deprimiendo la demanda global, y generando una crisis económica mundial sin precedentes, repercutiendo en pérdidas de ingresos y medios de vida de la población más vulnerable.</w:t>
      </w:r>
    </w:p>
    <w:p w14:paraId="490ECC0F" w14:textId="77777777" w:rsidR="00B814C3" w:rsidRPr="00AF0FDD" w:rsidRDefault="00B814C3" w:rsidP="008C6D49">
      <w:pPr>
        <w:spacing w:line="360" w:lineRule="auto"/>
        <w:jc w:val="both"/>
        <w:rPr>
          <w:rFonts w:ascii="Segoe UI" w:hAnsi="Segoe UI" w:cs="Segoe UI"/>
        </w:rPr>
      </w:pPr>
      <w:r w:rsidRPr="00AF0FDD">
        <w:rPr>
          <w:rFonts w:ascii="Segoe UI" w:hAnsi="Segoe UI" w:cs="Segoe UI"/>
        </w:rPr>
        <w:t xml:space="preserve">A diferencia de lo que sucedió en muchas crisis anteriores, el actual Gobierno de El Salvador, puso en marcha una respuesta decidida y oportuna, a través de políticas socioeconómicas </w:t>
      </w:r>
      <w:r w:rsidR="000873B2" w:rsidRPr="00AF0FDD">
        <w:rPr>
          <w:rFonts w:ascii="Segoe UI" w:hAnsi="Segoe UI" w:cs="Segoe UI"/>
        </w:rPr>
        <w:t>que,</w:t>
      </w:r>
      <w:r w:rsidRPr="00AF0FDD">
        <w:rPr>
          <w:rFonts w:ascii="Segoe UI" w:hAnsi="Segoe UI" w:cs="Segoe UI"/>
        </w:rPr>
        <w:t xml:space="preserve"> en términos generales, lograron mitigar los efectos sobre la seguridad alimentaria y nutricional. </w:t>
      </w:r>
      <w:r w:rsidRPr="00AF0FDD">
        <w:rPr>
          <w:rFonts w:ascii="Segoe UI" w:hAnsi="Segoe UI" w:cs="Segoe UI"/>
        </w:rPr>
        <w:lastRenderedPageBreak/>
        <w:t xml:space="preserve">Entre estas, se puede mencionar las transferencias monetarias directas, la entrega de paquetes alimentarios a escala </w:t>
      </w:r>
      <w:r w:rsidR="00EC0436" w:rsidRPr="00AF0FDD">
        <w:rPr>
          <w:rFonts w:ascii="Segoe UI" w:hAnsi="Segoe UI" w:cs="Segoe UI"/>
        </w:rPr>
        <w:t>nacional, el</w:t>
      </w:r>
      <w:r w:rsidRPr="00AF0FDD">
        <w:rPr>
          <w:rFonts w:ascii="Segoe UI" w:hAnsi="Segoe UI" w:cs="Segoe UI"/>
        </w:rPr>
        <w:t xml:space="preserve"> aumento del 20 % al salario </w:t>
      </w:r>
      <w:r w:rsidR="00EC0436" w:rsidRPr="00AF0FDD">
        <w:rPr>
          <w:rFonts w:ascii="Segoe UI" w:hAnsi="Segoe UI" w:cs="Segoe UI"/>
        </w:rPr>
        <w:t>mínimo, la</w:t>
      </w:r>
      <w:r w:rsidRPr="00AF0FDD">
        <w:rPr>
          <w:rFonts w:ascii="Segoe UI" w:hAnsi="Segoe UI" w:cs="Segoe UI"/>
        </w:rPr>
        <w:t xml:space="preserve"> verificación de los precios de productos de la canasta básica, el apoyo a </w:t>
      </w:r>
      <w:r w:rsidR="00EC0436" w:rsidRPr="00AF0FDD">
        <w:rPr>
          <w:rFonts w:ascii="Segoe UI" w:hAnsi="Segoe UI" w:cs="Segoe UI"/>
        </w:rPr>
        <w:t>la</w:t>
      </w:r>
      <w:r w:rsidR="008C6D49">
        <w:rPr>
          <w:rFonts w:ascii="Segoe UI" w:hAnsi="Segoe UI" w:cs="Segoe UI"/>
        </w:rPr>
        <w:t xml:space="preserve"> </w:t>
      </w:r>
      <w:r w:rsidR="00EC0436" w:rsidRPr="00AF0FDD">
        <w:rPr>
          <w:rFonts w:ascii="Segoe UI" w:hAnsi="Segoe UI" w:cs="Segoe UI"/>
        </w:rPr>
        <w:t>micro</w:t>
      </w:r>
      <w:r w:rsidRPr="00AF0FDD">
        <w:rPr>
          <w:rFonts w:ascii="Segoe UI" w:hAnsi="Segoe UI" w:cs="Segoe UI"/>
        </w:rPr>
        <w:t xml:space="preserve"> y pequeña empresa, entre otros.</w:t>
      </w:r>
    </w:p>
    <w:p w14:paraId="57B73F1A" w14:textId="77777777" w:rsidR="00B814C3" w:rsidRPr="00AF0FDD" w:rsidRDefault="00B814C3" w:rsidP="008C6D49">
      <w:pPr>
        <w:spacing w:line="360" w:lineRule="auto"/>
        <w:jc w:val="both"/>
        <w:rPr>
          <w:rFonts w:ascii="Segoe UI" w:hAnsi="Segoe UI" w:cs="Segoe UI"/>
        </w:rPr>
      </w:pPr>
      <w:r w:rsidRPr="00AF0FDD">
        <w:rPr>
          <w:rFonts w:ascii="Segoe UI" w:hAnsi="Segoe UI" w:cs="Segoe UI"/>
        </w:rPr>
        <w:t xml:space="preserve">Tras la crisis </w:t>
      </w:r>
      <w:r w:rsidR="00EC0436" w:rsidRPr="00AF0FDD">
        <w:rPr>
          <w:rFonts w:ascii="Segoe UI" w:hAnsi="Segoe UI" w:cs="Segoe UI"/>
        </w:rPr>
        <w:t>por la</w:t>
      </w:r>
      <w:r w:rsidRPr="00AF0FDD">
        <w:rPr>
          <w:rFonts w:ascii="Segoe UI" w:hAnsi="Segoe UI" w:cs="Segoe UI"/>
        </w:rPr>
        <w:t xml:space="preserve"> pandemia, se ha adicionado el conflicto bélico en Europa, lo cual ha repercutido a nivel mundial en el aumento en los precios de los combustibles, los fertilizantes y el alza significativa de los precios de los alimentos. La mayoría de los países de Centroamérica, a excepción de Panamá, registró a diciembre del 2022 una variación interanual en los precios de los alimentos arriba del 10%, siendo el porcentaje más alto en Costa Rica (19.1%). Este encarecimiento de los alimentos ha impactado negativamente en el acceso, especialmente para las personas con ingresos más bajos.</w:t>
      </w:r>
    </w:p>
    <w:p w14:paraId="2BFCB89D" w14:textId="77777777" w:rsidR="00B814C3" w:rsidRPr="00AF0FDD" w:rsidRDefault="00B814C3" w:rsidP="008C6D49">
      <w:pPr>
        <w:spacing w:line="360" w:lineRule="auto"/>
        <w:jc w:val="both"/>
        <w:rPr>
          <w:rFonts w:ascii="Segoe UI" w:hAnsi="Segoe UI" w:cs="Segoe UI"/>
        </w:rPr>
      </w:pPr>
      <w:r w:rsidRPr="00AF0FDD">
        <w:rPr>
          <w:rFonts w:ascii="Segoe UI" w:hAnsi="Segoe UI" w:cs="Segoe UI"/>
        </w:rPr>
        <w:t xml:space="preserve">Ante esta nueva crisis, el </w:t>
      </w:r>
      <w:proofErr w:type="gramStart"/>
      <w:r w:rsidRPr="00AF0FDD">
        <w:rPr>
          <w:rFonts w:ascii="Segoe UI" w:hAnsi="Segoe UI" w:cs="Segoe UI"/>
        </w:rPr>
        <w:t>Presidente</w:t>
      </w:r>
      <w:proofErr w:type="gramEnd"/>
      <w:r w:rsidRPr="00AF0FDD">
        <w:rPr>
          <w:rFonts w:ascii="Segoe UI" w:hAnsi="Segoe UI" w:cs="Segoe UI"/>
        </w:rPr>
        <w:t xml:space="preserve"> </w:t>
      </w:r>
      <w:proofErr w:type="spellStart"/>
      <w:r w:rsidR="00EC0436" w:rsidRPr="00AF0FDD">
        <w:rPr>
          <w:rFonts w:ascii="Segoe UI" w:hAnsi="Segoe UI" w:cs="Segoe UI"/>
        </w:rPr>
        <w:t>Bukele</w:t>
      </w:r>
      <w:proofErr w:type="spellEnd"/>
      <w:r w:rsidR="00EC0436" w:rsidRPr="00AF0FDD">
        <w:rPr>
          <w:rFonts w:ascii="Segoe UI" w:hAnsi="Segoe UI" w:cs="Segoe UI"/>
        </w:rPr>
        <w:t>, implemento</w:t>
      </w:r>
      <w:r w:rsidRPr="00AF0FDD">
        <w:rPr>
          <w:rFonts w:ascii="Segoe UI" w:hAnsi="Segoe UI" w:cs="Segoe UI"/>
        </w:rPr>
        <w:t xml:space="preserve"> una serie </w:t>
      </w:r>
      <w:r w:rsidR="00EC0436" w:rsidRPr="00AF0FDD">
        <w:rPr>
          <w:rFonts w:ascii="Segoe UI" w:hAnsi="Segoe UI" w:cs="Segoe UI"/>
        </w:rPr>
        <w:t>de medidas</w:t>
      </w:r>
      <w:r w:rsidRPr="00AF0FDD">
        <w:rPr>
          <w:rFonts w:ascii="Segoe UI" w:hAnsi="Segoe UI" w:cs="Segoe UI"/>
        </w:rPr>
        <w:t xml:space="preserve"> de contingencias económicas; orientadas a facilitar el abastecimiento de alimentos, el comercio y la cadena de suministros, reducir los costos de producción, logística y aranceles. Entre estas medidas están: subsidio al gas propano en beneficio a más de un millón de hogares, aprobación de leyes y disposiciones (Ley Especial Transitoria de Combate a la Inflación, Ley especial para fijar los precios máximos de los combustibles), Suspensión de aranceles de importación a 20 productos básicos de consumo de las familias salvadoreñas, durante un año (aceite y mantecas, arroz, azúcar, cebollas, chiles, fertilizante, frijol negro y rojo, harina de maíz, trigo, leche, maíz amarillo, maíz blanco, naranjas, papas, plátanos, repollo, tomates, trigo, cereal y alimentos para animales), Reforma presupuestaria en 2022 para asignación de mayores recursos al Ministerio de Agricultura, para reforzar los programas dirigidos a los pequeños productores, aprobación de una ley para la compra colectiva de insumos agrícolas a través del Estado, para los pequeños productores, vigilancia permanente de precios del mercado de la CBA por parte de la Defensoría del Consumidor, Suspensión por tres meses el impuesto del Fondo de Estabilización para el Fomento Económico (FEFE), la suspensión por tres meses del impuesto de Contribución al Transporte (CONTRANS), entre otros. </w:t>
      </w:r>
    </w:p>
    <w:p w14:paraId="194335A8" w14:textId="77777777" w:rsidR="00B814C3" w:rsidRPr="00AF0FDD" w:rsidRDefault="00B814C3" w:rsidP="008C6D49">
      <w:pPr>
        <w:spacing w:line="360" w:lineRule="auto"/>
        <w:jc w:val="both"/>
        <w:rPr>
          <w:rFonts w:ascii="Segoe UI" w:hAnsi="Segoe UI" w:cs="Segoe UI"/>
        </w:rPr>
      </w:pPr>
      <w:r w:rsidRPr="00AF0FDD">
        <w:rPr>
          <w:rFonts w:ascii="Segoe UI" w:hAnsi="Segoe UI" w:cs="Segoe UI"/>
        </w:rPr>
        <w:t xml:space="preserve">Otra medida, ha </w:t>
      </w:r>
      <w:r w:rsidR="00EC0436" w:rsidRPr="00AF0FDD">
        <w:rPr>
          <w:rFonts w:ascii="Segoe UI" w:hAnsi="Segoe UI" w:cs="Segoe UI"/>
        </w:rPr>
        <w:t>sido la</w:t>
      </w:r>
      <w:r w:rsidRPr="00AF0FDD">
        <w:rPr>
          <w:rFonts w:ascii="Segoe UI" w:hAnsi="Segoe UI" w:cs="Segoe UI"/>
        </w:rPr>
        <w:t xml:space="preserve"> aprobación de una nueva Ley de Pensiones, que </w:t>
      </w:r>
      <w:proofErr w:type="gramStart"/>
      <w:r w:rsidR="00EC0436" w:rsidRPr="00AF0FDD">
        <w:rPr>
          <w:rFonts w:ascii="Segoe UI" w:hAnsi="Segoe UI" w:cs="Segoe UI"/>
        </w:rPr>
        <w:t>entró</w:t>
      </w:r>
      <w:r w:rsidRPr="00AF0FDD">
        <w:rPr>
          <w:rFonts w:ascii="Segoe UI" w:hAnsi="Segoe UI" w:cs="Segoe UI"/>
        </w:rPr>
        <w:t xml:space="preserve"> en vigencia</w:t>
      </w:r>
      <w:proofErr w:type="gramEnd"/>
      <w:r w:rsidRPr="00AF0FDD">
        <w:rPr>
          <w:rFonts w:ascii="Segoe UI" w:hAnsi="Segoe UI" w:cs="Segoe UI"/>
        </w:rPr>
        <w:t xml:space="preserve"> en enero 2023; la cual contempla un incremento del 30 % a las cotizaciones, siendo el monto </w:t>
      </w:r>
      <w:r w:rsidRPr="00AF0FDD">
        <w:rPr>
          <w:rFonts w:ascii="Segoe UI" w:hAnsi="Segoe UI" w:cs="Segoe UI"/>
        </w:rPr>
        <w:lastRenderedPageBreak/>
        <w:t xml:space="preserve">mínimo de jubilación que recibirán los salvadoreños, incluidos quienes ya están pensionados, de $400. Esta medida es de beneficio sobre todo a la población adulta mayor con menores ingresos, lo que favorece el acceso de esta población a </w:t>
      </w:r>
      <w:r w:rsidR="00EC0436" w:rsidRPr="00AF0FDD">
        <w:rPr>
          <w:rFonts w:ascii="Segoe UI" w:hAnsi="Segoe UI" w:cs="Segoe UI"/>
        </w:rPr>
        <w:t>la canasta</w:t>
      </w:r>
      <w:r w:rsidRPr="00AF0FDD">
        <w:rPr>
          <w:rFonts w:ascii="Segoe UI" w:hAnsi="Segoe UI" w:cs="Segoe UI"/>
        </w:rPr>
        <w:t xml:space="preserve"> básica. La pensión por vejez mínima originalmente era de $304 mensuales, la cual llegó a esa suma tras un incremento </w:t>
      </w:r>
      <w:r w:rsidR="000873B2" w:rsidRPr="00AF0FDD">
        <w:rPr>
          <w:rFonts w:ascii="Segoe UI" w:hAnsi="Segoe UI" w:cs="Segoe UI"/>
        </w:rPr>
        <w:t>inicial del</w:t>
      </w:r>
      <w:r w:rsidRPr="00AF0FDD">
        <w:rPr>
          <w:rFonts w:ascii="Segoe UI" w:hAnsi="Segoe UI" w:cs="Segoe UI"/>
        </w:rPr>
        <w:t xml:space="preserve"> 46,5 % realizado, en 2021, por el actual gobi</w:t>
      </w:r>
      <w:r w:rsidR="008C6D49">
        <w:rPr>
          <w:rFonts w:ascii="Segoe UI" w:hAnsi="Segoe UI" w:cs="Segoe UI"/>
        </w:rPr>
        <w:t>erno, incrementándose ahora a $</w:t>
      </w:r>
      <w:r w:rsidRPr="00AF0FDD">
        <w:rPr>
          <w:rFonts w:ascii="Segoe UI" w:hAnsi="Segoe UI" w:cs="Segoe UI"/>
        </w:rPr>
        <w:t>400.</w:t>
      </w:r>
    </w:p>
    <w:p w14:paraId="426E209C" w14:textId="77777777" w:rsidR="00B814C3" w:rsidRPr="00AF0FDD" w:rsidRDefault="00B814C3" w:rsidP="008C6D49">
      <w:pPr>
        <w:spacing w:line="360" w:lineRule="auto"/>
        <w:jc w:val="both"/>
        <w:rPr>
          <w:rFonts w:ascii="Segoe UI" w:hAnsi="Segoe UI" w:cs="Segoe UI"/>
        </w:rPr>
      </w:pPr>
      <w:r w:rsidRPr="00AF0FDD">
        <w:rPr>
          <w:rFonts w:ascii="Segoe UI" w:hAnsi="Segoe UI" w:cs="Segoe UI"/>
        </w:rPr>
        <w:t xml:space="preserve">Las medidas anticrisis tomadas por el gobierno </w:t>
      </w:r>
      <w:proofErr w:type="gramStart"/>
      <w:r w:rsidRPr="00AF0FDD">
        <w:rPr>
          <w:rFonts w:ascii="Segoe UI" w:hAnsi="Segoe UI" w:cs="Segoe UI"/>
        </w:rPr>
        <w:t>central,</w:t>
      </w:r>
      <w:proofErr w:type="gramEnd"/>
      <w:r w:rsidRPr="00AF0FDD">
        <w:rPr>
          <w:rFonts w:ascii="Segoe UI" w:hAnsi="Segoe UI" w:cs="Segoe UI"/>
        </w:rPr>
        <w:t xml:space="preserve"> han permitido que El Salvador continúe con una de las inflaciones más baja de Centroamérica en 2023, minimizando con ello el impacto en el acceso a la canasta básica para los salvadoreños. Según el </w:t>
      </w:r>
      <w:r w:rsidR="000873B2" w:rsidRPr="00AF0FDD">
        <w:rPr>
          <w:rFonts w:ascii="Segoe UI" w:hAnsi="Segoe UI" w:cs="Segoe UI"/>
        </w:rPr>
        <w:t>monitoreo la</w:t>
      </w:r>
      <w:r w:rsidRPr="00AF0FDD">
        <w:rPr>
          <w:rFonts w:ascii="Segoe UI" w:hAnsi="Segoe UI" w:cs="Segoe UI"/>
        </w:rPr>
        <w:t xml:space="preserve"> situación por parte </w:t>
      </w:r>
      <w:r w:rsidR="000873B2" w:rsidRPr="00AF0FDD">
        <w:rPr>
          <w:rFonts w:ascii="Segoe UI" w:hAnsi="Segoe UI" w:cs="Segoe UI"/>
        </w:rPr>
        <w:t>de la</w:t>
      </w:r>
      <w:r w:rsidRPr="00AF0FDD">
        <w:rPr>
          <w:rFonts w:ascii="Segoe UI" w:hAnsi="Segoe UI" w:cs="Segoe UI"/>
        </w:rPr>
        <w:t xml:space="preserve"> Defensoría del Consumidor, a pesar de que la inflación mundial cerró el año pasado arriba del 8 %, en El Salvador a enero 2023 es del 7.03%. En la categoría específica de los alimentos, el </w:t>
      </w:r>
      <w:r w:rsidR="000873B2" w:rsidRPr="00AF0FDD">
        <w:rPr>
          <w:rFonts w:ascii="Segoe UI" w:hAnsi="Segoe UI" w:cs="Segoe UI"/>
        </w:rPr>
        <w:t>país mantiene</w:t>
      </w:r>
      <w:r w:rsidRPr="00AF0FDD">
        <w:rPr>
          <w:rFonts w:ascii="Segoe UI" w:hAnsi="Segoe UI" w:cs="Segoe UI"/>
        </w:rPr>
        <w:t xml:space="preserve"> una inflación   del 12%, que sigue siendo una de las más bajas de la región centroamericana. </w:t>
      </w:r>
    </w:p>
    <w:p w14:paraId="15E5CB74" w14:textId="77777777" w:rsidR="00454E9B" w:rsidRPr="00AF0FDD" w:rsidRDefault="00B814C3" w:rsidP="008C6D49">
      <w:pPr>
        <w:spacing w:line="360" w:lineRule="auto"/>
        <w:jc w:val="both"/>
        <w:rPr>
          <w:rFonts w:ascii="Segoe UI" w:hAnsi="Segoe UI" w:cs="Segoe UI"/>
        </w:rPr>
      </w:pPr>
      <w:r w:rsidRPr="00AF0FDD">
        <w:rPr>
          <w:rFonts w:ascii="Segoe UI" w:hAnsi="Segoe UI" w:cs="Segoe UI"/>
        </w:rPr>
        <w:t xml:space="preserve">Gracias al compromiso del Gobierno del </w:t>
      </w:r>
      <w:proofErr w:type="gramStart"/>
      <w:r w:rsidRPr="00AF0FDD">
        <w:rPr>
          <w:rFonts w:ascii="Segoe UI" w:hAnsi="Segoe UI" w:cs="Segoe UI"/>
        </w:rPr>
        <w:t>Presidente</w:t>
      </w:r>
      <w:proofErr w:type="gramEnd"/>
      <w:r w:rsidRPr="00AF0FDD">
        <w:rPr>
          <w:rFonts w:ascii="Segoe UI" w:hAnsi="Segoe UI" w:cs="Segoe UI"/>
        </w:rPr>
        <w:t xml:space="preserve"> </w:t>
      </w:r>
      <w:proofErr w:type="spellStart"/>
      <w:r w:rsidRPr="00AF0FDD">
        <w:rPr>
          <w:rFonts w:ascii="Segoe UI" w:hAnsi="Segoe UI" w:cs="Segoe UI"/>
        </w:rPr>
        <w:t>Bukele</w:t>
      </w:r>
      <w:proofErr w:type="spellEnd"/>
      <w:r w:rsidRPr="00AF0FDD">
        <w:rPr>
          <w:rFonts w:ascii="Segoe UI" w:hAnsi="Segoe UI" w:cs="Segoe UI"/>
        </w:rPr>
        <w:t>, y las medidas oportunas impulsadas a favor de la condición alimentaria y nutricional, la prevalencia de familias en inseguridad alimentaria, disminuyó de 16.0% (DIGESTY – EHPM 2019) a 12.8% (DIGESTYC- EHPM 2021).</w:t>
      </w:r>
    </w:p>
    <w:p w14:paraId="2BBADF42" w14:textId="77777777" w:rsidR="009E1EBF" w:rsidRPr="00AF0FDD" w:rsidRDefault="00636840" w:rsidP="008C6D49">
      <w:pPr>
        <w:pStyle w:val="ListParagraph"/>
        <w:numPr>
          <w:ilvl w:val="0"/>
          <w:numId w:val="1"/>
        </w:numPr>
        <w:spacing w:line="360" w:lineRule="auto"/>
        <w:ind w:left="270" w:hanging="270"/>
        <w:jc w:val="both"/>
        <w:rPr>
          <w:rFonts w:ascii="Segoe UI" w:hAnsi="Segoe UI" w:cs="Segoe UI"/>
        </w:rPr>
      </w:pPr>
      <w:r w:rsidRPr="00AF0FDD">
        <w:rPr>
          <w:rFonts w:ascii="Segoe UI" w:hAnsi="Segoe UI" w:cs="Segoe UI"/>
        </w:rPr>
        <w:t>¿Cuáles</w:t>
      </w:r>
      <w:r w:rsidR="009E1EBF" w:rsidRPr="00AF0FDD">
        <w:rPr>
          <w:rFonts w:ascii="Segoe UI" w:hAnsi="Segoe UI" w:cs="Segoe UI"/>
        </w:rPr>
        <w:t xml:space="preserve"> son las políticas de seguridad alimentaria de los últimos tres a</w:t>
      </w:r>
      <w:r w:rsidR="008C6D49">
        <w:rPr>
          <w:rFonts w:ascii="Segoe UI" w:hAnsi="Segoe UI" w:cs="Segoe UI"/>
        </w:rPr>
        <w:t>ños que su G</w:t>
      </w:r>
      <w:r w:rsidR="009E1EBF" w:rsidRPr="00AF0FDD">
        <w:rPr>
          <w:rFonts w:ascii="Segoe UI" w:hAnsi="Segoe UI" w:cs="Segoe UI"/>
        </w:rPr>
        <w:t>obierno</w:t>
      </w:r>
      <w:r w:rsidRPr="00AF0FDD">
        <w:rPr>
          <w:rFonts w:ascii="Segoe UI" w:hAnsi="Segoe UI" w:cs="Segoe UI"/>
        </w:rPr>
        <w:t xml:space="preserve"> prevé convertir en programas permanentes?</w:t>
      </w:r>
    </w:p>
    <w:p w14:paraId="3B13B0B5" w14:textId="77777777" w:rsidR="004E4204" w:rsidRPr="00AF0FDD" w:rsidRDefault="009B38DB" w:rsidP="008C6D49">
      <w:pPr>
        <w:spacing w:line="360" w:lineRule="auto"/>
        <w:jc w:val="both"/>
        <w:rPr>
          <w:rFonts w:ascii="Segoe UI" w:hAnsi="Segoe UI" w:cs="Segoe UI"/>
        </w:rPr>
      </w:pPr>
      <w:r w:rsidRPr="00AF0FDD">
        <w:rPr>
          <w:rFonts w:ascii="Segoe UI" w:hAnsi="Segoe UI" w:cs="Segoe UI"/>
          <w:b/>
        </w:rPr>
        <w:t>R/</w:t>
      </w:r>
      <w:r w:rsidRPr="00AF0FDD">
        <w:rPr>
          <w:rFonts w:ascii="Segoe UI" w:hAnsi="Segoe UI" w:cs="Segoe UI"/>
        </w:rPr>
        <w:t xml:space="preserve"> </w:t>
      </w:r>
      <w:r w:rsidR="004E4204" w:rsidRPr="00AF0FDD">
        <w:rPr>
          <w:rFonts w:ascii="Segoe UI" w:hAnsi="Segoe UI" w:cs="Segoe UI"/>
        </w:rPr>
        <w:t xml:space="preserve">El país ha mejorado en términos de disminuir los indicadores de desnutrición, gracias a las políticas públicas implementadas por el actual gobierno, que enfatizan promover la nutrición desde los primeros años de vida. No </w:t>
      </w:r>
      <w:r w:rsidR="00DF0405" w:rsidRPr="00AF0FDD">
        <w:rPr>
          <w:rFonts w:ascii="Segoe UI" w:hAnsi="Segoe UI" w:cs="Segoe UI"/>
        </w:rPr>
        <w:t>obstante,</w:t>
      </w:r>
      <w:r w:rsidRPr="00AF0FDD">
        <w:rPr>
          <w:rFonts w:ascii="Segoe UI" w:hAnsi="Segoe UI" w:cs="Segoe UI"/>
        </w:rPr>
        <w:t xml:space="preserve"> </w:t>
      </w:r>
      <w:r w:rsidR="000873B2" w:rsidRPr="00AF0FDD">
        <w:rPr>
          <w:rFonts w:ascii="Segoe UI" w:hAnsi="Segoe UI" w:cs="Segoe UI"/>
        </w:rPr>
        <w:t>se tiene</w:t>
      </w:r>
      <w:r w:rsidR="004E4204" w:rsidRPr="00AF0FDD">
        <w:rPr>
          <w:rFonts w:ascii="Segoe UI" w:hAnsi="Segoe UI" w:cs="Segoe UI"/>
        </w:rPr>
        <w:t xml:space="preserve"> como desafío frenar el incremento de la obesidad y el sobrepeso, así como a anemia. </w:t>
      </w:r>
      <w:r w:rsidR="000C7E82" w:rsidRPr="00AF0FDD">
        <w:rPr>
          <w:rFonts w:ascii="Segoe UI" w:hAnsi="Segoe UI" w:cs="Segoe UI"/>
        </w:rPr>
        <w:t>En ese sentido</w:t>
      </w:r>
      <w:r w:rsidR="004E4204" w:rsidRPr="00AF0FDD">
        <w:rPr>
          <w:rFonts w:ascii="Segoe UI" w:hAnsi="Segoe UI" w:cs="Segoe UI"/>
        </w:rPr>
        <w:t xml:space="preserve">, se tiene una visión clara de la hoja de ruta a seguir para la mejora de la condición alimentaria y nutricional, se </w:t>
      </w:r>
      <w:r w:rsidR="000C7E82" w:rsidRPr="00AF0FDD">
        <w:rPr>
          <w:rFonts w:ascii="Segoe UI" w:hAnsi="Segoe UI" w:cs="Segoe UI"/>
        </w:rPr>
        <w:t>cuenta con</w:t>
      </w:r>
      <w:r w:rsidR="004E4204" w:rsidRPr="00AF0FDD">
        <w:rPr>
          <w:rFonts w:ascii="Segoe UI" w:hAnsi="Segoe UI" w:cs="Segoe UI"/>
        </w:rPr>
        <w:t xml:space="preserve"> políticas públicas claras que están en marcha, y que persiguen mejorar en el mediano plazo las condiciones que afectan la SAN de la población.</w:t>
      </w:r>
      <w:r w:rsidR="004E4204" w:rsidRPr="00AF0FDD">
        <w:rPr>
          <w:rFonts w:ascii="Segoe UI" w:hAnsi="Segoe UI" w:cs="Segoe UI"/>
        </w:rPr>
        <w:tab/>
      </w:r>
    </w:p>
    <w:p w14:paraId="7D6EDF66" w14:textId="77777777" w:rsidR="004E4204" w:rsidRPr="00AF0FDD" w:rsidRDefault="008C6D49" w:rsidP="008C6D49">
      <w:pPr>
        <w:spacing w:line="360" w:lineRule="auto"/>
        <w:ind w:hanging="270"/>
        <w:jc w:val="both"/>
        <w:rPr>
          <w:rFonts w:ascii="Segoe UI" w:hAnsi="Segoe UI" w:cs="Segoe UI"/>
        </w:rPr>
      </w:pPr>
      <w:r>
        <w:rPr>
          <w:rFonts w:ascii="Segoe UI" w:hAnsi="Segoe UI" w:cs="Segoe UI"/>
        </w:rPr>
        <w:t xml:space="preserve">     </w:t>
      </w:r>
      <w:r w:rsidR="004E4204" w:rsidRPr="00AF0FDD">
        <w:rPr>
          <w:rFonts w:ascii="Segoe UI" w:hAnsi="Segoe UI" w:cs="Segoe UI"/>
        </w:rPr>
        <w:t xml:space="preserve">La Política Crecer Juntos, es una apuesta innovadora del Gobierno, que es impulsada desde el Despacho de la </w:t>
      </w:r>
      <w:proofErr w:type="gramStart"/>
      <w:r w:rsidR="004E4204" w:rsidRPr="00AF0FDD">
        <w:rPr>
          <w:rFonts w:ascii="Segoe UI" w:hAnsi="Segoe UI" w:cs="Segoe UI"/>
        </w:rPr>
        <w:t>Primera Dama</w:t>
      </w:r>
      <w:proofErr w:type="gramEnd"/>
      <w:r w:rsidR="004E4204" w:rsidRPr="00AF0FDD">
        <w:rPr>
          <w:rFonts w:ascii="Segoe UI" w:hAnsi="Segoe UI" w:cs="Segoe UI"/>
        </w:rPr>
        <w:t xml:space="preserve">, para promover el desarrollo infantil de forma integral. Uno de los énfasis de esta </w:t>
      </w:r>
      <w:r w:rsidR="000873B2" w:rsidRPr="00AF0FDD">
        <w:rPr>
          <w:rFonts w:ascii="Segoe UI" w:hAnsi="Segoe UI" w:cs="Segoe UI"/>
        </w:rPr>
        <w:t>política, es</w:t>
      </w:r>
      <w:r w:rsidR="004E4204" w:rsidRPr="00AF0FDD">
        <w:rPr>
          <w:rFonts w:ascii="Segoe UI" w:hAnsi="Segoe UI" w:cs="Segoe UI"/>
        </w:rPr>
        <w:t xml:space="preserve"> promover la adecuada nutrición desde los primeros mil días de vida, </w:t>
      </w:r>
      <w:r w:rsidR="004E4204" w:rsidRPr="00AF0FDD">
        <w:rPr>
          <w:rFonts w:ascii="Segoe UI" w:hAnsi="Segoe UI" w:cs="Segoe UI"/>
        </w:rPr>
        <w:lastRenderedPageBreak/>
        <w:t xml:space="preserve">como un factor esencial para el logro del desarrollo físico y cognitivo del ser humano. Los énfasis de esta política en el tema de asegurar la seguridad alimentaria y </w:t>
      </w:r>
      <w:proofErr w:type="gramStart"/>
      <w:r w:rsidR="004E4204" w:rsidRPr="00AF0FDD">
        <w:rPr>
          <w:rFonts w:ascii="Segoe UI" w:hAnsi="Segoe UI" w:cs="Segoe UI"/>
        </w:rPr>
        <w:t>nutricional,</w:t>
      </w:r>
      <w:proofErr w:type="gramEnd"/>
      <w:r w:rsidR="004E4204" w:rsidRPr="00AF0FDD">
        <w:rPr>
          <w:rFonts w:ascii="Segoe UI" w:hAnsi="Segoe UI" w:cs="Segoe UI"/>
        </w:rPr>
        <w:t xml:space="preserve"> son: Protección, apoyo y fomento de la lactancia materna, nutrición y atención temprana de madres embarazadas y sus </w:t>
      </w:r>
      <w:r w:rsidR="000873B2" w:rsidRPr="00AF0FDD">
        <w:rPr>
          <w:rFonts w:ascii="Segoe UI" w:hAnsi="Segoe UI" w:cs="Segoe UI"/>
        </w:rPr>
        <w:t>bebés, menús</w:t>
      </w:r>
      <w:r w:rsidR="004E4204" w:rsidRPr="00AF0FDD">
        <w:rPr>
          <w:rFonts w:ascii="Segoe UI" w:hAnsi="Segoe UI" w:cs="Segoe UI"/>
        </w:rPr>
        <w:t xml:space="preserve"> escolares balanceados de acuerdo a la etapa de los y las estudiantes, educación alimentaria y nutricional desde etapas tempranas.</w:t>
      </w:r>
    </w:p>
    <w:p w14:paraId="217D4F7B" w14:textId="77777777" w:rsidR="000C7E82" w:rsidRPr="00AF0FDD" w:rsidRDefault="005E1EBF" w:rsidP="008C6D49">
      <w:pPr>
        <w:spacing w:line="360" w:lineRule="auto"/>
        <w:jc w:val="both"/>
        <w:rPr>
          <w:rFonts w:ascii="Segoe UI" w:hAnsi="Segoe UI" w:cs="Segoe UI"/>
        </w:rPr>
      </w:pPr>
      <w:r w:rsidRPr="00AF0FDD">
        <w:rPr>
          <w:rFonts w:ascii="Segoe UI" w:hAnsi="Segoe UI" w:cs="Segoe UI"/>
        </w:rPr>
        <w:t xml:space="preserve">La Política Crecer Juntos, constituye el hilo conductor de los programas de atención integral a la primera infancia, con lo cual </w:t>
      </w:r>
      <w:r w:rsidR="00EC0436" w:rsidRPr="00AF0FDD">
        <w:rPr>
          <w:rFonts w:ascii="Segoe UI" w:hAnsi="Segoe UI" w:cs="Segoe UI"/>
        </w:rPr>
        <w:t>se tiene</w:t>
      </w:r>
      <w:r w:rsidRPr="00AF0FDD">
        <w:rPr>
          <w:rFonts w:ascii="Segoe UI" w:hAnsi="Segoe UI" w:cs="Segoe UI"/>
        </w:rPr>
        <w:t xml:space="preserve"> como finalidad favorecer el desarrollo físico, cognoscitivo, afectivo y social de las niñas y niños de seis meses a 7 años de edad, promoviendo su desarrollo integral e involucrando la participación activa de la familia, la comunidad y otros actores locales</w:t>
      </w:r>
      <w:r w:rsidR="0025453B" w:rsidRPr="00AF0FDD">
        <w:rPr>
          <w:rFonts w:ascii="Segoe UI" w:hAnsi="Segoe UI" w:cs="Segoe UI"/>
        </w:rPr>
        <w:t xml:space="preserve">. La Ley Nacer con Cariño, y la Ley Amor convertido en Alimento, son parte del marco normativo que da sostenibilidad a las iniciativas </w:t>
      </w:r>
      <w:r w:rsidR="00EE78AE" w:rsidRPr="00AF0FDD">
        <w:rPr>
          <w:rFonts w:ascii="Segoe UI" w:hAnsi="Segoe UI" w:cs="Segoe UI"/>
        </w:rPr>
        <w:t>programáticas</w:t>
      </w:r>
      <w:r w:rsidR="0025453B" w:rsidRPr="00AF0FDD">
        <w:rPr>
          <w:rFonts w:ascii="Segoe UI" w:hAnsi="Segoe UI" w:cs="Segoe UI"/>
        </w:rPr>
        <w:t xml:space="preserve"> de la Política Crecer Juntos.</w:t>
      </w:r>
    </w:p>
    <w:p w14:paraId="5F5EEC3C" w14:textId="77777777" w:rsidR="00E523CF" w:rsidRPr="00AF0FDD" w:rsidRDefault="004E4204" w:rsidP="008C6D49">
      <w:pPr>
        <w:spacing w:line="360" w:lineRule="auto"/>
        <w:jc w:val="both"/>
        <w:rPr>
          <w:rFonts w:ascii="Segoe UI" w:hAnsi="Segoe UI" w:cs="Segoe UI"/>
        </w:rPr>
      </w:pPr>
      <w:r w:rsidRPr="00AF0FDD">
        <w:rPr>
          <w:rFonts w:ascii="Segoe UI" w:hAnsi="Segoe UI" w:cs="Segoe UI"/>
        </w:rPr>
        <w:t xml:space="preserve">Asimismo, la disminución de la malnutrición y de la población en inseguridad </w:t>
      </w:r>
      <w:r w:rsidR="00EC0436" w:rsidRPr="00AF0FDD">
        <w:rPr>
          <w:rFonts w:ascii="Segoe UI" w:hAnsi="Segoe UI" w:cs="Segoe UI"/>
        </w:rPr>
        <w:t>alimentaria, es</w:t>
      </w:r>
      <w:r w:rsidRPr="00AF0FDD">
        <w:rPr>
          <w:rFonts w:ascii="Segoe UI" w:hAnsi="Segoe UI" w:cs="Segoe UI"/>
        </w:rPr>
        <w:t xml:space="preserve"> uno de los resultados principales propuestos dentro del Plan de Desarrollo Social 2019-2024. En este sentido este plan, brinda lineamientos </w:t>
      </w:r>
      <w:r w:rsidR="00EC0436" w:rsidRPr="00AF0FDD">
        <w:rPr>
          <w:rFonts w:ascii="Segoe UI" w:hAnsi="Segoe UI" w:cs="Segoe UI"/>
        </w:rPr>
        <w:t>encaminados a</w:t>
      </w:r>
      <w:r w:rsidRPr="00AF0FDD">
        <w:rPr>
          <w:rFonts w:ascii="Segoe UI" w:hAnsi="Segoe UI" w:cs="Segoe UI"/>
        </w:rPr>
        <w:t xml:space="preserve"> fortalecer la lactancia materna, la calidad de los alimentos para la población, así como la atención en salud en el ciclo de vida, con prioridad en la niñez. Este plan tiene un enfoque inclusivo, enfatizando la protección social a las familias rurales y de escasos recursos.</w:t>
      </w:r>
    </w:p>
    <w:p w14:paraId="5799AFBC" w14:textId="77777777" w:rsidR="00DA793A" w:rsidRPr="00AF0FDD" w:rsidRDefault="00DA793A" w:rsidP="008C6D49">
      <w:pPr>
        <w:tabs>
          <w:tab w:val="left" w:pos="270"/>
        </w:tabs>
        <w:spacing w:line="360" w:lineRule="auto"/>
        <w:jc w:val="both"/>
        <w:rPr>
          <w:rFonts w:ascii="Segoe UI" w:hAnsi="Segoe UI" w:cs="Segoe UI"/>
        </w:rPr>
      </w:pPr>
      <w:r w:rsidRPr="00AF0FDD">
        <w:rPr>
          <w:rFonts w:ascii="Segoe UI" w:hAnsi="Segoe UI" w:cs="Segoe UI"/>
        </w:rPr>
        <w:t>3.</w:t>
      </w:r>
      <w:r w:rsidRPr="00AF0FDD">
        <w:rPr>
          <w:rFonts w:ascii="Segoe UI" w:hAnsi="Segoe UI" w:cs="Segoe UI"/>
        </w:rPr>
        <w:tab/>
        <w:t>¿Qué medidas, si las hay, ha adoptado su Gobierno para hacer frente al aumento del poder y los beneficios de las empresas en el sector alimentario y agrícola, en términos de redistribución y para evitar una excesiva concentración del mercado?</w:t>
      </w:r>
    </w:p>
    <w:p w14:paraId="3DF79564" w14:textId="77777777" w:rsidR="00DA793A" w:rsidRPr="00AF0FDD" w:rsidRDefault="009B38DB" w:rsidP="008C6D49">
      <w:pPr>
        <w:spacing w:line="360" w:lineRule="auto"/>
        <w:jc w:val="both"/>
        <w:rPr>
          <w:rFonts w:ascii="Segoe UI" w:hAnsi="Segoe UI" w:cs="Segoe UI"/>
        </w:rPr>
      </w:pPr>
      <w:r w:rsidRPr="00AF0FDD">
        <w:rPr>
          <w:rFonts w:ascii="Segoe UI" w:hAnsi="Segoe UI" w:cs="Segoe UI"/>
          <w:b/>
        </w:rPr>
        <w:t>R/</w:t>
      </w:r>
      <w:r w:rsidRPr="00AF0FDD">
        <w:rPr>
          <w:rFonts w:ascii="Segoe UI" w:hAnsi="Segoe UI" w:cs="Segoe UI"/>
        </w:rPr>
        <w:t xml:space="preserve"> </w:t>
      </w:r>
      <w:r w:rsidR="00DA793A" w:rsidRPr="00AF0FDD">
        <w:rPr>
          <w:rFonts w:ascii="Segoe UI" w:hAnsi="Segoe UI" w:cs="Segoe UI"/>
        </w:rPr>
        <w:t xml:space="preserve">El mundo experimenta una espiral inflacionaria que erosiona la capacidad de compra de la población y, con ello, la pérdida de poder adquisitivo para comprar alimentos que, sobre todo, afecta a las familias de más bajos ingresos. La escalada en los precios de los alimentos ha sido notoria y derivada del cierre de la economía mundial en los inicios de la pandemia del COVID-19, de los retrasos provocados por la acumulación de contenedores que transportaban materias primas y/o productos terminados en los principales puertos del mundo, las distorsiones en las cadenas de suministros de alimentos y, últimamente, el conflicto bélico de más de un año de </w:t>
      </w:r>
      <w:r w:rsidR="00DA793A" w:rsidRPr="00AF0FDD">
        <w:rPr>
          <w:rFonts w:ascii="Segoe UI" w:hAnsi="Segoe UI" w:cs="Segoe UI"/>
        </w:rPr>
        <w:lastRenderedPageBreak/>
        <w:t xml:space="preserve">duración entre Rusia y Ucrania que ha provocado que se disparen los precios de los combustibles y los fertilizantes, entre otros. </w:t>
      </w:r>
    </w:p>
    <w:p w14:paraId="5E2AEBDA" w14:textId="77777777" w:rsidR="00DA793A" w:rsidRPr="00AF0FDD" w:rsidRDefault="00DA793A" w:rsidP="008C6D49">
      <w:pPr>
        <w:spacing w:line="360" w:lineRule="auto"/>
        <w:jc w:val="both"/>
        <w:rPr>
          <w:rFonts w:ascii="Segoe UI" w:hAnsi="Segoe UI" w:cs="Segoe UI"/>
        </w:rPr>
      </w:pPr>
      <w:r w:rsidRPr="00AF0FDD">
        <w:rPr>
          <w:rFonts w:ascii="Segoe UI" w:hAnsi="Segoe UI" w:cs="Segoe UI"/>
        </w:rPr>
        <w:t xml:space="preserve">Las medidas adoptadas por el Gobierno tuvieron como propósito abastecer con alimentos a la población en tiempos de pandemia, neutralizar el incremento indiscriminado de precios de los alimentos por medio de acciones de vigilancia en los mercados. Las medidas antiinflacionarias impulsadas por el Gobierno del Presidente </w:t>
      </w:r>
      <w:proofErr w:type="spellStart"/>
      <w:r w:rsidRPr="00AF0FDD">
        <w:rPr>
          <w:rFonts w:ascii="Segoe UI" w:hAnsi="Segoe UI" w:cs="Segoe UI"/>
        </w:rPr>
        <w:t>Nayib</w:t>
      </w:r>
      <w:proofErr w:type="spellEnd"/>
      <w:r w:rsidRPr="00AF0FDD">
        <w:rPr>
          <w:rFonts w:ascii="Segoe UI" w:hAnsi="Segoe UI" w:cs="Segoe UI"/>
        </w:rPr>
        <w:t xml:space="preserve"> </w:t>
      </w:r>
      <w:proofErr w:type="spellStart"/>
      <w:r w:rsidRPr="00AF0FDD">
        <w:rPr>
          <w:rFonts w:ascii="Segoe UI" w:hAnsi="Segoe UI" w:cs="Segoe UI"/>
        </w:rPr>
        <w:t>Bukele</w:t>
      </w:r>
      <w:proofErr w:type="spellEnd"/>
      <w:r w:rsidRPr="00AF0FDD">
        <w:rPr>
          <w:rFonts w:ascii="Segoe UI" w:hAnsi="Segoe UI" w:cs="Segoe UI"/>
        </w:rPr>
        <w:t xml:space="preserve"> para la estabilización y control de precios, sobre todo de bienes de consumo masivo y de origen importado como los combustibles y productos de la canasta básica de alimentos (CBA), han logrado reducir el impacto de factores externos en los costos de los procesos productivos</w:t>
      </w:r>
      <w:r w:rsidR="00957864" w:rsidRPr="00AF0FDD">
        <w:rPr>
          <w:rFonts w:ascii="Segoe UI" w:hAnsi="Segoe UI" w:cs="Segoe UI"/>
        </w:rPr>
        <w:t>,</w:t>
      </w:r>
      <w:r w:rsidRPr="00AF0FDD">
        <w:rPr>
          <w:rFonts w:ascii="Segoe UI" w:hAnsi="Segoe UI" w:cs="Segoe UI"/>
        </w:rPr>
        <w:t xml:space="preserve"> y por ende, han contribuido a ralentizar el incremento de precios a los consumidores, permitiendo a los hogares la utilización del ingreso disponible para la compra de bienes y servicios.</w:t>
      </w:r>
    </w:p>
    <w:p w14:paraId="2FA6F1D3" w14:textId="77777777" w:rsidR="00DA793A" w:rsidRPr="00AF0FDD" w:rsidRDefault="00DA793A" w:rsidP="008C6D49">
      <w:pPr>
        <w:spacing w:line="360" w:lineRule="auto"/>
        <w:jc w:val="both"/>
        <w:rPr>
          <w:rFonts w:ascii="Segoe UI" w:hAnsi="Segoe UI" w:cs="Segoe UI"/>
        </w:rPr>
      </w:pPr>
      <w:r w:rsidRPr="00AF0FDD">
        <w:rPr>
          <w:rFonts w:ascii="Segoe UI" w:hAnsi="Segoe UI" w:cs="Segoe UI"/>
        </w:rPr>
        <w:t xml:space="preserve">Además, por medio de la Defensoría del Consumidor (DC), se ejerció una vigilancia permanente de los precios de los alimentos básicos en las plazas principales del país, con el objeto de desbaratar prácticas desleales de comercio (especulación y acaparamiento de alimentos básicos). Esto ha contribuido a contrarrestar las alzas de precios prevalecientes durante y </w:t>
      </w:r>
      <w:r w:rsidR="000873B2" w:rsidRPr="00AF0FDD">
        <w:rPr>
          <w:rFonts w:ascii="Segoe UI" w:hAnsi="Segoe UI" w:cs="Segoe UI"/>
        </w:rPr>
        <w:t>postpandemia</w:t>
      </w:r>
      <w:r w:rsidRPr="00AF0FDD">
        <w:rPr>
          <w:rFonts w:ascii="Segoe UI" w:hAnsi="Segoe UI" w:cs="Segoe UI"/>
        </w:rPr>
        <w:t>.</w:t>
      </w:r>
    </w:p>
    <w:p w14:paraId="3297E726" w14:textId="77777777" w:rsidR="00DA793A" w:rsidRPr="00AF0FDD" w:rsidRDefault="00DA793A" w:rsidP="008C6D49">
      <w:pPr>
        <w:spacing w:line="360" w:lineRule="auto"/>
        <w:jc w:val="both"/>
        <w:rPr>
          <w:rFonts w:ascii="Segoe UI" w:hAnsi="Segoe UI" w:cs="Segoe UI"/>
        </w:rPr>
      </w:pPr>
      <w:r w:rsidRPr="00AF0FDD">
        <w:rPr>
          <w:rFonts w:ascii="Segoe UI" w:hAnsi="Segoe UI" w:cs="Segoe UI"/>
        </w:rPr>
        <w:t xml:space="preserve">Con el propósito de garantizar el consumo de alimentos a la población a precios justos, por parte de la Superintendencia de Competencia (SC), se impulsan estudios sobre la competitividad en el mercado de alimentos básicos, con el propósito de vigilar contantemente el comportamiento de los precios de estos productos de vital importancia para la población. Por ejemplo, en el tercer trimestre de 2022 se publicó el estudio de competitividad en el mercado de huevos y pollo; el huevo es uno de los productos alimenticios cuyo precio se ha disparado de forma descontrolada desde 2022 y que continúa en 2023. El estudio ha arrojado hallazgos importantes que están siendo utilizados para la toma de decisiones que conduzcan al abaratamiento de este producto que es esencial en la dieta de los salvadoreños, garantizándose la competitividad en dicho mercado. En el pasado reciente, la SC ha conducido otros estudios en el mercado de lácteos (leche y quesos), arroz, frijol, y carne bovina, entre otros. Según el artículo 25 de la Ley de Competencia, la SC prohíbe que los competidores se pongan de </w:t>
      </w:r>
      <w:r w:rsidRPr="00AF0FDD">
        <w:rPr>
          <w:rFonts w:ascii="Segoe UI" w:hAnsi="Segoe UI" w:cs="Segoe UI"/>
        </w:rPr>
        <w:lastRenderedPageBreak/>
        <w:t>acuerdo para fijar precios, limitar cantidades de producción, entre otros, evitando así que se ponga en riesgo la economía de las familias salvadoreñas.</w:t>
      </w:r>
    </w:p>
    <w:p w14:paraId="088B58D3" w14:textId="77777777" w:rsidR="00DA793A" w:rsidRPr="00AF0FDD" w:rsidRDefault="00DA793A" w:rsidP="008C6D49">
      <w:pPr>
        <w:tabs>
          <w:tab w:val="left" w:pos="360"/>
        </w:tabs>
        <w:spacing w:line="360" w:lineRule="auto"/>
        <w:jc w:val="both"/>
        <w:rPr>
          <w:rFonts w:ascii="Segoe UI" w:hAnsi="Segoe UI" w:cs="Segoe UI"/>
        </w:rPr>
      </w:pPr>
      <w:r w:rsidRPr="00AF0FDD">
        <w:rPr>
          <w:rFonts w:ascii="Segoe UI" w:hAnsi="Segoe UI" w:cs="Segoe UI"/>
        </w:rPr>
        <w:t>4.</w:t>
      </w:r>
      <w:r w:rsidRPr="00AF0FDD">
        <w:rPr>
          <w:rFonts w:ascii="Segoe UI" w:hAnsi="Segoe UI" w:cs="Segoe UI"/>
        </w:rPr>
        <w:tab/>
        <w:t>Sírvase proporcionar información sobre cualquier medida que se haya adoptado en apoyo de los pequeños productores locales de alimentos para garantizar vínculos más fuertes entre los productores locales y los consumidores y un mejor acceso a dietas nutritivas y saludables.</w:t>
      </w:r>
    </w:p>
    <w:p w14:paraId="64DB5D15" w14:textId="77777777" w:rsidR="00DA793A" w:rsidRPr="00AF0FDD" w:rsidRDefault="00180A58" w:rsidP="008C6D49">
      <w:pPr>
        <w:spacing w:line="360" w:lineRule="auto"/>
        <w:jc w:val="both"/>
        <w:rPr>
          <w:rFonts w:ascii="Segoe UI" w:hAnsi="Segoe UI" w:cs="Segoe UI"/>
        </w:rPr>
      </w:pPr>
      <w:r w:rsidRPr="00180A58">
        <w:rPr>
          <w:rFonts w:ascii="Segoe UI" w:hAnsi="Segoe UI" w:cs="Segoe UI"/>
          <w:b/>
        </w:rPr>
        <w:t>R/</w:t>
      </w:r>
      <w:r>
        <w:rPr>
          <w:rFonts w:ascii="Segoe UI" w:hAnsi="Segoe UI" w:cs="Segoe UI"/>
        </w:rPr>
        <w:t xml:space="preserve"> </w:t>
      </w:r>
      <w:r w:rsidR="00DA793A" w:rsidRPr="00AF0FDD">
        <w:rPr>
          <w:rFonts w:ascii="Segoe UI" w:hAnsi="Segoe UI" w:cs="Segoe UI"/>
        </w:rPr>
        <w:t xml:space="preserve">El Gobierno del </w:t>
      </w:r>
      <w:proofErr w:type="gramStart"/>
      <w:r w:rsidR="00DA793A" w:rsidRPr="00AF0FDD">
        <w:rPr>
          <w:rFonts w:ascii="Segoe UI" w:hAnsi="Segoe UI" w:cs="Segoe UI"/>
        </w:rPr>
        <w:t>Presidente</w:t>
      </w:r>
      <w:proofErr w:type="gramEnd"/>
      <w:r w:rsidR="00DA793A" w:rsidRPr="00AF0FDD">
        <w:rPr>
          <w:rFonts w:ascii="Segoe UI" w:hAnsi="Segoe UI" w:cs="Segoe UI"/>
        </w:rPr>
        <w:t xml:space="preserve"> </w:t>
      </w:r>
      <w:proofErr w:type="spellStart"/>
      <w:r w:rsidR="00DA793A" w:rsidRPr="00AF0FDD">
        <w:rPr>
          <w:rFonts w:ascii="Segoe UI" w:hAnsi="Segoe UI" w:cs="Segoe UI"/>
        </w:rPr>
        <w:t>Bukele</w:t>
      </w:r>
      <w:proofErr w:type="spellEnd"/>
      <w:r w:rsidR="00DA793A" w:rsidRPr="00AF0FDD">
        <w:rPr>
          <w:rFonts w:ascii="Segoe UI" w:hAnsi="Segoe UI" w:cs="Segoe UI"/>
        </w:rPr>
        <w:t xml:space="preserve"> entrega a los productores y las productoras de granos básicos un paquete agrícola consistente en semilla mejorada de granos básicos (maíz y frijol) y fertilizantes, con el propósito de incrementar la producción nacional y mejorar la oferta alimentaria. Por ejemplo, antes de las siembras de 2021, el Ministerio de Agricultura y Ganadería (MAG) inició la entrega de más de 400 mil paquetes a nivel nacional, consistente en 22 </w:t>
      </w:r>
      <w:proofErr w:type="spellStart"/>
      <w:r w:rsidR="00DA793A" w:rsidRPr="00AF0FDD">
        <w:rPr>
          <w:rFonts w:ascii="Segoe UI" w:hAnsi="Segoe UI" w:cs="Segoe UI"/>
        </w:rPr>
        <w:t>lbs</w:t>
      </w:r>
      <w:proofErr w:type="spellEnd"/>
      <w:r w:rsidR="000873B2" w:rsidRPr="00AF0FDD">
        <w:rPr>
          <w:rFonts w:ascii="Segoe UI" w:hAnsi="Segoe UI" w:cs="Segoe UI"/>
        </w:rPr>
        <w:t>.</w:t>
      </w:r>
      <w:r w:rsidR="00DA793A" w:rsidRPr="00AF0FDD">
        <w:rPr>
          <w:rFonts w:ascii="Segoe UI" w:hAnsi="Segoe UI" w:cs="Segoe UI"/>
        </w:rPr>
        <w:t xml:space="preserve"> de maíz h59 y un quintal de fertilizante. </w:t>
      </w:r>
    </w:p>
    <w:p w14:paraId="4E8EE4F1" w14:textId="77777777" w:rsidR="00DA793A" w:rsidRPr="00AF0FDD" w:rsidRDefault="00DA793A" w:rsidP="008C6D49">
      <w:pPr>
        <w:spacing w:line="360" w:lineRule="auto"/>
        <w:jc w:val="both"/>
        <w:rPr>
          <w:rFonts w:ascii="Segoe UI" w:hAnsi="Segoe UI" w:cs="Segoe UI"/>
        </w:rPr>
      </w:pPr>
      <w:r w:rsidRPr="00AF0FDD">
        <w:rPr>
          <w:rFonts w:ascii="Segoe UI" w:hAnsi="Segoe UI" w:cs="Segoe UI"/>
        </w:rPr>
        <w:t xml:space="preserve">Además, </w:t>
      </w:r>
      <w:r w:rsidR="0003092D" w:rsidRPr="00AF0FDD">
        <w:rPr>
          <w:rFonts w:ascii="Segoe UI" w:hAnsi="Segoe UI" w:cs="Segoe UI"/>
        </w:rPr>
        <w:t>se ha fortalecido</w:t>
      </w:r>
      <w:r w:rsidRPr="00AF0FDD">
        <w:rPr>
          <w:rFonts w:ascii="Segoe UI" w:hAnsi="Segoe UI" w:cs="Segoe UI"/>
        </w:rPr>
        <w:t xml:space="preserve"> el programa de </w:t>
      </w:r>
      <w:proofErr w:type="spellStart"/>
      <w:r w:rsidRPr="00AF0FDD">
        <w:rPr>
          <w:rFonts w:ascii="Segoe UI" w:hAnsi="Segoe UI" w:cs="Segoe UI"/>
        </w:rPr>
        <w:t>agromercados</w:t>
      </w:r>
      <w:proofErr w:type="spellEnd"/>
      <w:r w:rsidRPr="00AF0FDD">
        <w:rPr>
          <w:rFonts w:ascii="Segoe UI" w:hAnsi="Segoe UI" w:cs="Segoe UI"/>
        </w:rPr>
        <w:t xml:space="preserve"> donde concurren productores y consumidores, disminuyéndose en gran medida la intermediación, favoreciendo vínculos más fuertes entre ambos actores, con alimentos frescos y/o procesados, más nutritivos, y a precios más accesibles a los consumidores y con mejores precios a productores y productoras. En este contexto, se fortalecieron los </w:t>
      </w:r>
      <w:proofErr w:type="spellStart"/>
      <w:r w:rsidRPr="00AF0FDD">
        <w:rPr>
          <w:rFonts w:ascii="Segoe UI" w:hAnsi="Segoe UI" w:cs="Segoe UI"/>
        </w:rPr>
        <w:t>agromercados</w:t>
      </w:r>
      <w:proofErr w:type="spellEnd"/>
      <w:r w:rsidRPr="00AF0FDD">
        <w:rPr>
          <w:rFonts w:ascii="Segoe UI" w:hAnsi="Segoe UI" w:cs="Segoe UI"/>
        </w:rPr>
        <w:t xml:space="preserve"> en instituciones gubernamentales y en diversas plazas del país.</w:t>
      </w:r>
    </w:p>
    <w:p w14:paraId="5AF1C41F" w14:textId="77777777" w:rsidR="00DA793A" w:rsidRPr="00AF0FDD" w:rsidRDefault="00DA793A" w:rsidP="008C6D49">
      <w:pPr>
        <w:spacing w:line="360" w:lineRule="auto"/>
        <w:jc w:val="both"/>
        <w:rPr>
          <w:rFonts w:ascii="Segoe UI" w:hAnsi="Segoe UI" w:cs="Segoe UI"/>
        </w:rPr>
      </w:pPr>
      <w:r w:rsidRPr="00AF0FDD">
        <w:rPr>
          <w:rFonts w:ascii="Segoe UI" w:hAnsi="Segoe UI" w:cs="Segoe UI"/>
        </w:rPr>
        <w:t>En cuanto a la entrega eficiente de insumos al sector agropecuario, la apuesta del Plan Maestro de Rescate Agropecuario es: mejorar la entrega de insumos, focalizando estratégicamente a los beneficiarios, eliminando el sesgo político e iniciando con el aumento del 30% en la entrega de paquetes agrícolas a los productores de subsistencia que han sido afectados por las tormentas recientes (Eta e Iota en noviembre de 2020), y adicional de fungicidas e insecticidas al sector cafetalero. En 2021, se entregó un total de 403,400 paquetes agrícolas de semilla de maíz, y de 123,528 de semilla de frijol.</w:t>
      </w:r>
    </w:p>
    <w:p w14:paraId="07FDB98C" w14:textId="77777777" w:rsidR="00957864" w:rsidRPr="00AF0FDD" w:rsidRDefault="00EF45A9" w:rsidP="008C6D49">
      <w:pPr>
        <w:spacing w:line="360" w:lineRule="auto"/>
        <w:jc w:val="both"/>
        <w:rPr>
          <w:rFonts w:ascii="Segoe UI" w:hAnsi="Segoe UI" w:cs="Segoe UI"/>
        </w:rPr>
      </w:pPr>
      <w:r w:rsidRPr="00AF0FDD">
        <w:rPr>
          <w:rFonts w:ascii="Segoe UI" w:hAnsi="Segoe UI" w:cs="Segoe UI"/>
        </w:rPr>
        <w:t>El Programa de Alimentación y Salud Escolar, promueve el consumo de dietas saludables y variadas, a</w:t>
      </w:r>
      <w:r w:rsidR="00957864" w:rsidRPr="00AF0FDD">
        <w:rPr>
          <w:rFonts w:ascii="Segoe UI" w:hAnsi="Segoe UI" w:cs="Segoe UI"/>
        </w:rPr>
        <w:t xml:space="preserve"> través de la compra de alimentos a productores locales</w:t>
      </w:r>
      <w:r w:rsidRPr="00AF0FDD">
        <w:rPr>
          <w:rFonts w:ascii="Segoe UI" w:hAnsi="Segoe UI" w:cs="Segoe UI"/>
        </w:rPr>
        <w:t xml:space="preserve"> (c</w:t>
      </w:r>
      <w:r w:rsidR="00957864" w:rsidRPr="00AF0FDD">
        <w:rPr>
          <w:rFonts w:ascii="Segoe UI" w:hAnsi="Segoe UI" w:cs="Segoe UI"/>
        </w:rPr>
        <w:t>ompra de frutas</w:t>
      </w:r>
      <w:r w:rsidR="00350A19" w:rsidRPr="00AF0FDD">
        <w:rPr>
          <w:rFonts w:ascii="Segoe UI" w:hAnsi="Segoe UI" w:cs="Segoe UI"/>
        </w:rPr>
        <w:t>,</w:t>
      </w:r>
      <w:r w:rsidR="00957864" w:rsidRPr="00AF0FDD">
        <w:rPr>
          <w:rFonts w:ascii="Segoe UI" w:hAnsi="Segoe UI" w:cs="Segoe UI"/>
        </w:rPr>
        <w:t xml:space="preserve"> verduras y huevo</w:t>
      </w:r>
      <w:r w:rsidRPr="00AF0FDD">
        <w:rPr>
          <w:rFonts w:ascii="Segoe UI" w:hAnsi="Segoe UI" w:cs="Segoe UI"/>
        </w:rPr>
        <w:t>s)</w:t>
      </w:r>
      <w:r w:rsidR="00350A19" w:rsidRPr="00AF0FDD">
        <w:rPr>
          <w:rFonts w:ascii="Segoe UI" w:hAnsi="Segoe UI" w:cs="Segoe UI"/>
        </w:rPr>
        <w:t xml:space="preserve">, para 450 centros escolares; con lo cual se complementa en contenido nutricional del </w:t>
      </w:r>
      <w:r w:rsidR="00350A19" w:rsidRPr="00AF0FDD">
        <w:rPr>
          <w:rFonts w:ascii="Segoe UI" w:hAnsi="Segoe UI" w:cs="Segoe UI"/>
        </w:rPr>
        <w:lastRenderedPageBreak/>
        <w:t>refrigerio escolar, y a la vez incentiva la producción local, mejorando los ingresos de los pequeños productores.</w:t>
      </w:r>
    </w:p>
    <w:p w14:paraId="2BC3F2FF" w14:textId="77777777" w:rsidR="00180A58" w:rsidRDefault="004F0364" w:rsidP="00180A58">
      <w:pPr>
        <w:spacing w:line="360" w:lineRule="auto"/>
        <w:jc w:val="both"/>
        <w:rPr>
          <w:rFonts w:ascii="Segoe UI" w:hAnsi="Segoe UI" w:cs="Segoe UI"/>
        </w:rPr>
      </w:pPr>
      <w:r w:rsidRPr="00AF0FDD">
        <w:rPr>
          <w:rFonts w:ascii="Segoe UI" w:hAnsi="Segoe UI" w:cs="Segoe UI"/>
        </w:rPr>
        <w:t xml:space="preserve">En este marco, desde el Centro de Tecnología Agrícola (CENTA), se desarrolla el Proyecto </w:t>
      </w:r>
      <w:proofErr w:type="spellStart"/>
      <w:r w:rsidRPr="00AF0FDD">
        <w:rPr>
          <w:rFonts w:ascii="Segoe UI" w:hAnsi="Segoe UI" w:cs="Segoe UI"/>
        </w:rPr>
        <w:t>Emprendedurismo</w:t>
      </w:r>
      <w:proofErr w:type="spellEnd"/>
      <w:r w:rsidRPr="00AF0FDD">
        <w:rPr>
          <w:rFonts w:ascii="Segoe UI" w:hAnsi="Segoe UI" w:cs="Segoe UI"/>
        </w:rPr>
        <w:t xml:space="preserve"> de Compras Locales, el cual busca fortalecer las capacidades locales a través del establecimiento de emprendimientos comunitarios como una estrategia de seguridad alimentaria y generación de ingresos en municipios en condiciones de pobreza en El Salvador, vinculando esta iniciativa con las compras locales que realiza el Ministerio de Educación para el refrigerio escolar. El área de intervención se enmarca en 13 municipios clasificados con índices de pobreza extrema, como son: San Lorenzo, Comalapa, La Laguna, Las Vueltas, San Ramón, San Juan </w:t>
      </w:r>
      <w:proofErr w:type="spellStart"/>
      <w:r w:rsidRPr="00AF0FDD">
        <w:rPr>
          <w:rFonts w:ascii="Segoe UI" w:hAnsi="Segoe UI" w:cs="Segoe UI"/>
        </w:rPr>
        <w:t>Tepezonte</w:t>
      </w:r>
      <w:proofErr w:type="spellEnd"/>
      <w:r w:rsidRPr="00AF0FDD">
        <w:rPr>
          <w:rFonts w:ascii="Segoe UI" w:hAnsi="Segoe UI" w:cs="Segoe UI"/>
        </w:rPr>
        <w:t xml:space="preserve">, San Miguel </w:t>
      </w:r>
      <w:proofErr w:type="spellStart"/>
      <w:r w:rsidRPr="00AF0FDD">
        <w:rPr>
          <w:rFonts w:ascii="Segoe UI" w:hAnsi="Segoe UI" w:cs="Segoe UI"/>
        </w:rPr>
        <w:t>Tepezonte</w:t>
      </w:r>
      <w:proofErr w:type="spellEnd"/>
      <w:r w:rsidRPr="00AF0FDD">
        <w:rPr>
          <w:rFonts w:ascii="Segoe UI" w:hAnsi="Segoe UI" w:cs="Segoe UI"/>
        </w:rPr>
        <w:t xml:space="preserve">, Jiquilisco, Concepción Batres, San Lorenzo, Chinameca, Delicias de Concepción, </w:t>
      </w:r>
      <w:proofErr w:type="spellStart"/>
      <w:r w:rsidRPr="00AF0FDD">
        <w:rPr>
          <w:rFonts w:ascii="Segoe UI" w:hAnsi="Segoe UI" w:cs="Segoe UI"/>
        </w:rPr>
        <w:t>Osicala</w:t>
      </w:r>
      <w:proofErr w:type="spellEnd"/>
      <w:r w:rsidRPr="00AF0FDD">
        <w:rPr>
          <w:rFonts w:ascii="Segoe UI" w:hAnsi="Segoe UI" w:cs="Segoe UI"/>
        </w:rPr>
        <w:t xml:space="preserve"> y Meanguera.</w:t>
      </w:r>
    </w:p>
    <w:p w14:paraId="174DF0E3" w14:textId="77777777" w:rsidR="00180A58" w:rsidRDefault="00180A58" w:rsidP="00180A58">
      <w:pPr>
        <w:spacing w:line="360" w:lineRule="auto"/>
        <w:jc w:val="both"/>
        <w:rPr>
          <w:rFonts w:ascii="Segoe UI" w:hAnsi="Segoe UI" w:cs="Segoe UI"/>
        </w:rPr>
      </w:pPr>
      <w:r>
        <w:rPr>
          <w:rFonts w:ascii="Segoe UI" w:hAnsi="Segoe UI" w:cs="Segoe UI"/>
        </w:rPr>
        <w:t xml:space="preserve">5. </w:t>
      </w:r>
      <w:r w:rsidR="00AF0FDD" w:rsidRPr="00AF0FDD">
        <w:rPr>
          <w:rFonts w:ascii="Segoe UI" w:hAnsi="Segoe UI" w:cs="Segoe UI"/>
        </w:rPr>
        <w:t>En la actualidad, muchos países han desarrollado itinerarios alimentarios nacionales. Si es así, indique de qué manera dicha vía alimentaria de su país cumple con las obligaciones del derecho a la alimentación. Esto incluye cuestiones como las siguientes:</w:t>
      </w:r>
    </w:p>
    <w:p w14:paraId="241EFC8C" w14:textId="77777777" w:rsidR="00AF0FDD" w:rsidRPr="00180A58" w:rsidRDefault="00AF0FDD" w:rsidP="00180A58">
      <w:pPr>
        <w:pStyle w:val="ListParagraph"/>
        <w:tabs>
          <w:tab w:val="left" w:pos="270"/>
        </w:tabs>
        <w:spacing w:line="360" w:lineRule="auto"/>
        <w:ind w:left="0"/>
        <w:jc w:val="both"/>
        <w:rPr>
          <w:rFonts w:ascii="Segoe UI" w:hAnsi="Segoe UI" w:cs="Segoe UI"/>
        </w:rPr>
      </w:pPr>
      <w:r w:rsidRPr="00180A58">
        <w:rPr>
          <w:rFonts w:ascii="Segoe UI" w:hAnsi="Segoe UI" w:cs="Segoe UI"/>
        </w:rPr>
        <w:t>La mejora de la producción y la conservación de los alimentos mediante la potenciación de la diversidad cultural y biológica en los sistemas alimentarios</w:t>
      </w:r>
    </w:p>
    <w:p w14:paraId="53CB56A8" w14:textId="77777777" w:rsidR="00AF0FDD" w:rsidRPr="00AF0FDD" w:rsidRDefault="00180A58" w:rsidP="008C6D49">
      <w:pPr>
        <w:spacing w:line="360" w:lineRule="auto"/>
        <w:jc w:val="both"/>
        <w:rPr>
          <w:rFonts w:ascii="Segoe UI" w:hAnsi="Segoe UI" w:cs="Segoe UI"/>
        </w:rPr>
      </w:pPr>
      <w:r w:rsidRPr="00180A58">
        <w:rPr>
          <w:rFonts w:ascii="Segoe UI" w:hAnsi="Segoe UI" w:cs="Segoe UI"/>
          <w:b/>
        </w:rPr>
        <w:t>R/</w:t>
      </w:r>
      <w:r>
        <w:rPr>
          <w:rFonts w:ascii="Segoe UI" w:hAnsi="Segoe UI" w:cs="Segoe UI"/>
        </w:rPr>
        <w:t xml:space="preserve"> </w:t>
      </w:r>
      <w:r w:rsidR="00AF0FDD" w:rsidRPr="00AF0FDD">
        <w:rPr>
          <w:rFonts w:ascii="Segoe UI" w:hAnsi="Segoe UI" w:cs="Segoe UI"/>
        </w:rPr>
        <w:t xml:space="preserve">El Gobierno de El Salvador, a través del Ministerio de Salud y con el apoyo del Sistema de Naciones Unidas, desarrolló eventos de diálogos multisectoriales sobre los Sistemas Alimentarios Sostenibles (SAS), a nivel nacional y subnacional, con el fin de identificar los principales desafíos y prioridades que serían presentados en la Cumbre de SAS 2021 en Nueva York, y que, además, fueron tomadas de base para la formulación del Modelo de Sistemas Alimentarios Sostenibles de El Salvador. En este contexto, se realizaron 25 diálogos, en los que participaron aproximadamente 600 actores claves de todos los sectores vinculados a la seguridad alimentaria, así como diálogos especiales con grupos específicos más vulnerables como niñez, juventud, mujeres rurales, adultos mayores, personas con discapacidad y población indígena. Esto constituyo un proceso ampliamente participativo e inclusivo, siendo de los pocos países en incluir diálogos con niñez y el único en incluir a población con discapacidad. </w:t>
      </w:r>
    </w:p>
    <w:p w14:paraId="3AC85608" w14:textId="77777777" w:rsidR="00AF0FDD" w:rsidRPr="00AF0FDD" w:rsidRDefault="00AF0FDD" w:rsidP="008C6D49">
      <w:pPr>
        <w:spacing w:line="360" w:lineRule="auto"/>
        <w:jc w:val="both"/>
        <w:rPr>
          <w:rFonts w:ascii="Segoe UI" w:hAnsi="Segoe UI" w:cs="Segoe UI"/>
        </w:rPr>
      </w:pPr>
      <w:r w:rsidRPr="00AF0FDD">
        <w:rPr>
          <w:rFonts w:ascii="Segoe UI" w:hAnsi="Segoe UI" w:cs="Segoe UI"/>
        </w:rPr>
        <w:lastRenderedPageBreak/>
        <w:t xml:space="preserve">Asimismo, tanto a nivel nacional como subnacional, se contó con la participación de representantes de asociaciones de </w:t>
      </w:r>
      <w:proofErr w:type="gramStart"/>
      <w:r w:rsidRPr="00AF0FDD">
        <w:rPr>
          <w:rFonts w:ascii="Segoe UI" w:hAnsi="Segoe UI" w:cs="Segoe UI"/>
        </w:rPr>
        <w:t>productores y productoras</w:t>
      </w:r>
      <w:proofErr w:type="gramEnd"/>
      <w:r w:rsidRPr="00AF0FDD">
        <w:rPr>
          <w:rFonts w:ascii="Segoe UI" w:hAnsi="Segoe UI" w:cs="Segoe UI"/>
        </w:rPr>
        <w:t>, asociaciones de mujeres, juntas de agua, gremiales empresariales, oficinas gubernamentales de nivel nacional y regional, representantes de academia, organismos no gubernamentales, organizaciones de consumidores y sector privado. Producto de estas consultas se construyó y validó al más alto nivel político con diversas instancias de gobierno los compromisos y siguientes pasos para el desarrollo de los SAS, lo cual fue plasmado en el documento “Modelo de Sistemas Alimentarios Sostenibles – El Salvador”, el cual constituye una Hoja de Ruta que posiciona la seguridad alimentaria y nutricional en la agenda política, mediante un enfoque holístico e inclusivo.</w:t>
      </w:r>
    </w:p>
    <w:p w14:paraId="32993312" w14:textId="77777777" w:rsidR="00AF0FDD" w:rsidRPr="00AF0FDD" w:rsidRDefault="00AF0FDD" w:rsidP="008C6D49">
      <w:pPr>
        <w:spacing w:line="360" w:lineRule="auto"/>
        <w:jc w:val="both"/>
        <w:rPr>
          <w:rFonts w:ascii="Segoe UI" w:hAnsi="Segoe UI" w:cs="Segoe UI"/>
        </w:rPr>
      </w:pPr>
      <w:r w:rsidRPr="00AF0FDD">
        <w:rPr>
          <w:rFonts w:ascii="Segoe UI" w:hAnsi="Segoe UI" w:cs="Segoe UI"/>
        </w:rPr>
        <w:t xml:space="preserve">En este marco, se realiza actualmente, con el apoyo de FAO, un estudio que permitirá revalorizar la gastronomía ancestral y donde, a su vez, se valorice el valor cultural, nutricional y medioambiental, de alimentos producidos a nivel </w:t>
      </w:r>
      <w:proofErr w:type="spellStart"/>
      <w:r w:rsidRPr="00AF0FDD">
        <w:rPr>
          <w:rFonts w:ascii="Segoe UI" w:hAnsi="Segoe UI" w:cs="Segoe UI"/>
        </w:rPr>
        <w:t>local.En</w:t>
      </w:r>
      <w:proofErr w:type="spellEnd"/>
      <w:r w:rsidRPr="00AF0FDD">
        <w:rPr>
          <w:rFonts w:ascii="Segoe UI" w:hAnsi="Segoe UI" w:cs="Segoe UI"/>
        </w:rPr>
        <w:t xml:space="preserve"> el caso del consumo de alimentos este se ha visto afectado por la transformación de la cultura alimentaria, debido a diversos factores relacionados con el incremento de la urbanización y modernización, a una mayor disponibilidad y fácil acceso a alimentos procesados y ultra procesados, a una mayor influencia del marketing de alimentos no saludables; a la poca promoción a alimentos frescos, sanos y nutritivos, entre otros; todo lo cual ha contribuido al establecimiento de dietas poco variadas, diversificadas  y/o con escaso valor nutricional.</w:t>
      </w:r>
      <w:r w:rsidR="00180A58">
        <w:rPr>
          <w:rFonts w:ascii="Segoe UI" w:hAnsi="Segoe UI" w:cs="Segoe UI"/>
        </w:rPr>
        <w:t xml:space="preserve"> </w:t>
      </w:r>
      <w:r w:rsidRPr="00AF0FDD">
        <w:rPr>
          <w:rFonts w:ascii="Segoe UI" w:hAnsi="Segoe UI" w:cs="Segoe UI"/>
        </w:rPr>
        <w:t>Con el Estudio, se propone registrar las prácticas alimentarias y recetas ancestrales con potencial nutricional, y divulgarlas a la población, promoviendo el consumo de alimentos nativos, en la dieta. En este proceso liderado desde el Ministerio de Salud, en coordinación con el Ministerio de Cultura, también han colaborado ONUMUJERES y FIDA.</w:t>
      </w:r>
    </w:p>
    <w:p w14:paraId="3A48FBED" w14:textId="77777777" w:rsidR="00DA793A" w:rsidRPr="00AF0FDD" w:rsidRDefault="00180A58" w:rsidP="008C6D49">
      <w:pPr>
        <w:tabs>
          <w:tab w:val="left" w:pos="270"/>
        </w:tabs>
        <w:spacing w:line="360" w:lineRule="auto"/>
        <w:jc w:val="both"/>
        <w:rPr>
          <w:rFonts w:ascii="Segoe UI" w:hAnsi="Segoe UI" w:cs="Segoe UI"/>
        </w:rPr>
      </w:pPr>
      <w:r>
        <w:rPr>
          <w:rFonts w:ascii="Segoe UI" w:hAnsi="Segoe UI" w:cs="Segoe UI"/>
        </w:rPr>
        <w:t>6</w:t>
      </w:r>
      <w:r w:rsidR="00DA793A" w:rsidRPr="00AF0FDD">
        <w:rPr>
          <w:rFonts w:ascii="Segoe UI" w:hAnsi="Segoe UI" w:cs="Segoe UI"/>
        </w:rPr>
        <w:t>.</w:t>
      </w:r>
      <w:r w:rsidR="00DA793A" w:rsidRPr="00AF0FDD">
        <w:rPr>
          <w:rFonts w:ascii="Segoe UI" w:hAnsi="Segoe UI" w:cs="Segoe UI"/>
        </w:rPr>
        <w:tab/>
        <w:t>Su Gobierno, ¿ha tomado o tiene previsto tomar alguna medida para una transición hacia la agroecología?</w:t>
      </w:r>
    </w:p>
    <w:p w14:paraId="1CF58A64" w14:textId="77777777" w:rsidR="00DA793A" w:rsidRPr="00AF0FDD" w:rsidRDefault="00180A58" w:rsidP="008C6D49">
      <w:pPr>
        <w:spacing w:line="360" w:lineRule="auto"/>
        <w:jc w:val="both"/>
        <w:rPr>
          <w:rFonts w:ascii="Segoe UI" w:hAnsi="Segoe UI" w:cs="Segoe UI"/>
        </w:rPr>
      </w:pPr>
      <w:r w:rsidRPr="00180A58">
        <w:rPr>
          <w:rFonts w:ascii="Segoe UI" w:hAnsi="Segoe UI" w:cs="Segoe UI"/>
          <w:b/>
        </w:rPr>
        <w:t>R/</w:t>
      </w:r>
      <w:r>
        <w:rPr>
          <w:rFonts w:ascii="Segoe UI" w:hAnsi="Segoe UI" w:cs="Segoe UI"/>
        </w:rPr>
        <w:t xml:space="preserve"> </w:t>
      </w:r>
      <w:r w:rsidR="00DA793A" w:rsidRPr="00AF0FDD">
        <w:rPr>
          <w:rFonts w:ascii="Segoe UI" w:hAnsi="Segoe UI" w:cs="Segoe UI"/>
        </w:rPr>
        <w:t xml:space="preserve">En efecto, el gobierno a través del Centro Nacional de Tecnología Agropecuaria y Forestal (CENTA)/Ministerio de Agricultura y Ganadería (MAG), y de su servicio de asistencia técnica y extensión agrícola, está promoviendo la transición de una agricultura tradicional a una </w:t>
      </w:r>
      <w:r w:rsidR="00DA793A" w:rsidRPr="00AF0FDD">
        <w:rPr>
          <w:rFonts w:ascii="Segoe UI" w:hAnsi="Segoe UI" w:cs="Segoe UI"/>
        </w:rPr>
        <w:lastRenderedPageBreak/>
        <w:t>agroecológica, especialmente en la regeneración del suelo, el uso de biopesticidas para el manejo de los cultivos y la producción de hortalizas en ambientes protegidos, entre algunos.</w:t>
      </w:r>
    </w:p>
    <w:p w14:paraId="12CAE942" w14:textId="77777777" w:rsidR="00350A19" w:rsidRPr="00AF0FDD" w:rsidRDefault="00350A19" w:rsidP="008C6D49">
      <w:pPr>
        <w:spacing w:line="360" w:lineRule="auto"/>
        <w:jc w:val="both"/>
        <w:rPr>
          <w:rFonts w:ascii="Segoe UI" w:hAnsi="Segoe UI" w:cs="Segoe UI"/>
        </w:rPr>
      </w:pPr>
      <w:r w:rsidRPr="00AF0FDD">
        <w:rPr>
          <w:rFonts w:ascii="Segoe UI" w:hAnsi="Segoe UI" w:cs="Segoe UI"/>
        </w:rPr>
        <w:t xml:space="preserve">Se desarrolla un proceso de transformación y fortalecimiento de las instituciones generadoras de tecnología y de las instancias de formación, especialización e investigación de ciencias agronómicas. Se espera pasar de la formación técnica a la formación de nivel superior, ampliar la cobertura de servicios de asistencia técnica y transferencia tecnológica, e impulsar la incorporación de un mayor número de mujeres, dando prioridad a la población de bajos recursos. </w:t>
      </w:r>
    </w:p>
    <w:p w14:paraId="0D635508" w14:textId="77777777" w:rsidR="00756EC8" w:rsidRPr="00AF0FDD" w:rsidRDefault="00756EC8" w:rsidP="008C6D49">
      <w:pPr>
        <w:spacing w:line="360" w:lineRule="auto"/>
        <w:jc w:val="both"/>
        <w:rPr>
          <w:rFonts w:ascii="Segoe UI" w:hAnsi="Segoe UI" w:cs="Segoe UI"/>
        </w:rPr>
      </w:pPr>
      <w:r w:rsidRPr="00AF0FDD">
        <w:rPr>
          <w:rFonts w:ascii="Segoe UI" w:hAnsi="Segoe UI" w:cs="Segoe UI"/>
        </w:rPr>
        <w:t xml:space="preserve">El impulsar cada vez más la producción de los principales rubros agrícolas con un enfoque agroecológico, el cual es un conjunto de prácticas o componentes del </w:t>
      </w:r>
      <w:r w:rsidR="00180A58">
        <w:rPr>
          <w:rFonts w:ascii="Segoe UI" w:hAnsi="Segoe UI" w:cs="Segoe UI"/>
        </w:rPr>
        <w:t>agro</w:t>
      </w:r>
      <w:r w:rsidR="00180A58" w:rsidRPr="00AF0FDD">
        <w:rPr>
          <w:rFonts w:ascii="Segoe UI" w:hAnsi="Segoe UI" w:cs="Segoe UI"/>
        </w:rPr>
        <w:t>ecosistema</w:t>
      </w:r>
      <w:r w:rsidRPr="00AF0FDD">
        <w:rPr>
          <w:rFonts w:ascii="Segoe UI" w:hAnsi="Segoe UI" w:cs="Segoe UI"/>
        </w:rPr>
        <w:t xml:space="preserve"> interactúan y que trata de optimizar las interacciones entre las plantas, los animales, los seres humanos y el medio ambiente implementar sistemas agrícolas sostenibles que optimizan y estabilizan la producción y refuerza la viabilidad económica de las zonas rurales. Los agricultores son las personas que tienen las </w:t>
      </w:r>
      <w:r w:rsidR="00180A58">
        <w:rPr>
          <w:rFonts w:ascii="Segoe UI" w:hAnsi="Segoe UI" w:cs="Segoe UI"/>
        </w:rPr>
        <w:t>herramientas para practicar la a</w:t>
      </w:r>
      <w:r w:rsidRPr="00AF0FDD">
        <w:rPr>
          <w:rFonts w:ascii="Segoe UI" w:hAnsi="Segoe UI" w:cs="Segoe UI"/>
        </w:rPr>
        <w:t xml:space="preserve">groecología. </w:t>
      </w:r>
    </w:p>
    <w:p w14:paraId="36C1D565" w14:textId="77777777" w:rsidR="00756EC8" w:rsidRPr="00AF0FDD" w:rsidRDefault="00756EC8" w:rsidP="008C6D49">
      <w:pPr>
        <w:spacing w:line="360" w:lineRule="auto"/>
        <w:jc w:val="both"/>
        <w:rPr>
          <w:rFonts w:ascii="Segoe UI" w:hAnsi="Segoe UI" w:cs="Segoe UI"/>
        </w:rPr>
      </w:pPr>
      <w:r w:rsidRPr="00AF0FDD">
        <w:rPr>
          <w:rFonts w:ascii="Segoe UI" w:hAnsi="Segoe UI" w:cs="Segoe UI"/>
        </w:rPr>
        <w:t>La agroecología tiene como principio fundamental la agrobiodiversidad, pues a partir de ella es posible el restablecimiento y fortalecimiento de las funciones ecológicas que mantienen la resiliencia ecológica de los sistemas productivos. Los procesos ecológicos que desencadena la producción agroecológica la posicionan como una estrategia para transitar hacia una alimentación sostenible y sustentable.</w:t>
      </w:r>
    </w:p>
    <w:p w14:paraId="45245417" w14:textId="77777777" w:rsidR="00756EC8" w:rsidRPr="00AF0FDD" w:rsidRDefault="00756EC8" w:rsidP="008C6D49">
      <w:pPr>
        <w:spacing w:line="360" w:lineRule="auto"/>
        <w:jc w:val="both"/>
        <w:rPr>
          <w:rFonts w:ascii="Segoe UI" w:hAnsi="Segoe UI" w:cs="Segoe UI"/>
        </w:rPr>
      </w:pPr>
      <w:r w:rsidRPr="00AF0FDD">
        <w:rPr>
          <w:rFonts w:ascii="Segoe UI" w:hAnsi="Segoe UI" w:cs="Segoe UI"/>
        </w:rPr>
        <w:t>No se debe descuidar y negar que la aplicación de las prácticas e innovaciones tecnológicas convencionales incremente la producción agrícola, pero tampoco se puede negar que su práctica en actividades agrícolas deteriora los recursos naturales en forma considerable y ocasionalmente irreversible.</w:t>
      </w:r>
    </w:p>
    <w:p w14:paraId="1DBACC60" w14:textId="77777777" w:rsidR="00350A19" w:rsidRPr="00AF0FDD" w:rsidRDefault="00756EC8" w:rsidP="008C6D49">
      <w:pPr>
        <w:spacing w:line="360" w:lineRule="auto"/>
        <w:jc w:val="both"/>
        <w:rPr>
          <w:rFonts w:ascii="Segoe UI" w:hAnsi="Segoe UI" w:cs="Segoe UI"/>
        </w:rPr>
      </w:pPr>
      <w:r w:rsidRPr="00AF0FDD">
        <w:rPr>
          <w:rFonts w:ascii="Segoe UI" w:hAnsi="Segoe UI" w:cs="Segoe UI"/>
        </w:rPr>
        <w:t>Ante los múltiples factores negativos de la agricultura convencional, emerge la concepción de la agroecología, y la tecnología de la agricultura ecológica, que promueve la producción agrícola conservando los recursos naturales elementales de la producción de alimentos tales como el suelo, agua y biodiversidad</w:t>
      </w:r>
    </w:p>
    <w:p w14:paraId="223F466F" w14:textId="77777777" w:rsidR="00DA793A" w:rsidRPr="00AF0FDD" w:rsidRDefault="00180A58" w:rsidP="008C6D49">
      <w:pPr>
        <w:tabs>
          <w:tab w:val="left" w:pos="270"/>
        </w:tabs>
        <w:spacing w:line="360" w:lineRule="auto"/>
        <w:jc w:val="both"/>
        <w:rPr>
          <w:rFonts w:ascii="Segoe UI" w:hAnsi="Segoe UI" w:cs="Segoe UI"/>
        </w:rPr>
      </w:pPr>
      <w:r>
        <w:rPr>
          <w:rFonts w:ascii="Segoe UI" w:hAnsi="Segoe UI" w:cs="Segoe UI"/>
        </w:rPr>
        <w:lastRenderedPageBreak/>
        <w:t>7</w:t>
      </w:r>
      <w:r w:rsidR="00DA793A" w:rsidRPr="00AF0FDD">
        <w:rPr>
          <w:rFonts w:ascii="Segoe UI" w:hAnsi="Segoe UI" w:cs="Segoe UI"/>
        </w:rPr>
        <w:t>.</w:t>
      </w:r>
      <w:r w:rsidR="00DA793A" w:rsidRPr="00AF0FDD">
        <w:rPr>
          <w:rFonts w:ascii="Segoe UI" w:hAnsi="Segoe UI" w:cs="Segoe UI"/>
        </w:rPr>
        <w:tab/>
        <w:t>Por favor, comparta cualquier otro desafío general y las enseñanzas aprendidas de la pandemia que puedan servir de base a soluciones a largo plazo para abordar la inseguridad alimentaria nacional e internacional.</w:t>
      </w:r>
    </w:p>
    <w:p w14:paraId="707DD5B5" w14:textId="77777777" w:rsidR="00DA793A" w:rsidRPr="00AF0FDD" w:rsidRDefault="00180A58" w:rsidP="008C6D49">
      <w:pPr>
        <w:spacing w:line="360" w:lineRule="auto"/>
        <w:jc w:val="both"/>
        <w:rPr>
          <w:rFonts w:ascii="Segoe UI" w:hAnsi="Segoe UI" w:cs="Segoe UI"/>
        </w:rPr>
      </w:pPr>
      <w:r w:rsidRPr="00180A58">
        <w:rPr>
          <w:rFonts w:ascii="Segoe UI" w:hAnsi="Segoe UI" w:cs="Segoe UI"/>
          <w:b/>
        </w:rPr>
        <w:t>R/</w:t>
      </w:r>
      <w:r>
        <w:rPr>
          <w:rFonts w:ascii="Segoe UI" w:hAnsi="Segoe UI" w:cs="Segoe UI"/>
        </w:rPr>
        <w:t xml:space="preserve"> </w:t>
      </w:r>
      <w:r w:rsidR="00DA793A" w:rsidRPr="00AF0FDD">
        <w:rPr>
          <w:rFonts w:ascii="Segoe UI" w:hAnsi="Segoe UI" w:cs="Segoe UI"/>
        </w:rPr>
        <w:t xml:space="preserve">La pandemia ha desvelado la fragilidad de los sistemas alimentarios y la necesidad de disponer de reservas alimentarias al interior de los países, de forma que al menos haya disponibilidad de cereales (maíz, arroz y frijol) ante una eventual escasez determinada por factores de carácter coyuntural. </w:t>
      </w:r>
    </w:p>
    <w:p w14:paraId="267C623D" w14:textId="77777777" w:rsidR="00E1786C" w:rsidRPr="00AF0FDD" w:rsidRDefault="00E1786C" w:rsidP="008C6D49">
      <w:pPr>
        <w:spacing w:line="360" w:lineRule="auto"/>
        <w:jc w:val="both"/>
        <w:rPr>
          <w:rFonts w:ascii="Segoe UI" w:hAnsi="Segoe UI" w:cs="Segoe UI"/>
        </w:rPr>
      </w:pPr>
      <w:r w:rsidRPr="00AF0FDD">
        <w:rPr>
          <w:rFonts w:ascii="Segoe UI" w:hAnsi="Segoe UI" w:cs="Segoe UI"/>
        </w:rPr>
        <w:t xml:space="preserve">La escalada de precios internacionales de las materias primas, el alto costo de los alimentos importados y las disrupciones en las cadenas de suministro derivadas de un reacomodo económico tras la </w:t>
      </w:r>
      <w:proofErr w:type="gramStart"/>
      <w:r w:rsidRPr="00AF0FDD">
        <w:rPr>
          <w:rFonts w:ascii="Segoe UI" w:hAnsi="Segoe UI" w:cs="Segoe UI"/>
        </w:rPr>
        <w:t>pandemia,</w:t>
      </w:r>
      <w:proofErr w:type="gramEnd"/>
      <w:r w:rsidRPr="00AF0FDD">
        <w:rPr>
          <w:rFonts w:ascii="Segoe UI" w:hAnsi="Segoe UI" w:cs="Segoe UI"/>
        </w:rPr>
        <w:t xml:space="preserve"> generó un alza en el costo de la canasta básica salvadoreña, tanto en el área urbana como rural, de 2020 a 2022.</w:t>
      </w:r>
    </w:p>
    <w:p w14:paraId="0CD17DC7" w14:textId="77777777" w:rsidR="00E1786C" w:rsidRPr="00AF0FDD" w:rsidRDefault="00E1786C" w:rsidP="008C6D49">
      <w:pPr>
        <w:spacing w:line="360" w:lineRule="auto"/>
        <w:jc w:val="both"/>
        <w:rPr>
          <w:rFonts w:ascii="Segoe UI" w:hAnsi="Segoe UI" w:cs="Segoe UI"/>
        </w:rPr>
      </w:pPr>
      <w:r w:rsidRPr="00AF0FDD">
        <w:rPr>
          <w:rFonts w:ascii="Segoe UI" w:hAnsi="Segoe UI" w:cs="Segoe UI"/>
        </w:rPr>
        <w:t xml:space="preserve">En el conflicto bélico entre Rusia y Ucrania, ha reducido el volumen de las exportaciones mundiales de alimentos, al tiempo que ha contribuido al incremento de los precios internacionales del petróleo y de los fertilizantes. </w:t>
      </w:r>
    </w:p>
    <w:p w14:paraId="5BD2F6EF" w14:textId="77777777" w:rsidR="00C93E1E" w:rsidRPr="00AF0FDD" w:rsidRDefault="007759EB" w:rsidP="008C6D49">
      <w:pPr>
        <w:spacing w:line="360" w:lineRule="auto"/>
        <w:jc w:val="both"/>
        <w:rPr>
          <w:rFonts w:ascii="Segoe UI" w:hAnsi="Segoe UI" w:cs="Segoe UI"/>
        </w:rPr>
      </w:pPr>
      <w:r w:rsidRPr="00AF0FDD">
        <w:rPr>
          <w:rFonts w:ascii="Segoe UI" w:hAnsi="Segoe UI" w:cs="Segoe UI"/>
        </w:rPr>
        <w:t>Otros factores como l</w:t>
      </w:r>
      <w:r w:rsidR="004F0364" w:rsidRPr="00AF0FDD">
        <w:rPr>
          <w:rFonts w:ascii="Segoe UI" w:hAnsi="Segoe UI" w:cs="Segoe UI"/>
        </w:rPr>
        <w:t xml:space="preserve">a degradación de los suelos, el cambio climático, la explosión demográfica, y últimamente el incremento global de </w:t>
      </w:r>
      <w:r w:rsidR="00F30153" w:rsidRPr="00AF0FDD">
        <w:rPr>
          <w:rFonts w:ascii="Segoe UI" w:hAnsi="Segoe UI" w:cs="Segoe UI"/>
        </w:rPr>
        <w:t xml:space="preserve">los insumos para la producción, </w:t>
      </w:r>
      <w:r w:rsidR="00E1786C" w:rsidRPr="00AF0FDD">
        <w:rPr>
          <w:rFonts w:ascii="Segoe UI" w:hAnsi="Segoe UI" w:cs="Segoe UI"/>
        </w:rPr>
        <w:t>afectan</w:t>
      </w:r>
      <w:r w:rsidR="004F0364" w:rsidRPr="00AF0FDD">
        <w:rPr>
          <w:rFonts w:ascii="Segoe UI" w:hAnsi="Segoe UI" w:cs="Segoe UI"/>
        </w:rPr>
        <w:t xml:space="preserve"> la seguridad alimentaria de muchas comunidades.</w:t>
      </w:r>
    </w:p>
    <w:p w14:paraId="47581F24" w14:textId="77777777" w:rsidR="005D0DB1" w:rsidRPr="00AF0FDD" w:rsidRDefault="007759EB" w:rsidP="008C6D49">
      <w:pPr>
        <w:spacing w:line="360" w:lineRule="auto"/>
        <w:jc w:val="both"/>
        <w:rPr>
          <w:rFonts w:ascii="Segoe UI" w:hAnsi="Segoe UI" w:cs="Segoe UI"/>
        </w:rPr>
      </w:pPr>
      <w:r w:rsidRPr="00AF0FDD">
        <w:rPr>
          <w:rFonts w:ascii="Segoe UI" w:hAnsi="Segoe UI" w:cs="Segoe UI"/>
        </w:rPr>
        <w:t>En este marco, se identifican los siguientes desafíos:</w:t>
      </w:r>
    </w:p>
    <w:p w14:paraId="1AAF8CA2" w14:textId="77777777" w:rsidR="005D0DB1" w:rsidRPr="00AF0FDD" w:rsidRDefault="00D329EC" w:rsidP="008C6D49">
      <w:pPr>
        <w:numPr>
          <w:ilvl w:val="0"/>
          <w:numId w:val="11"/>
        </w:numPr>
        <w:shd w:val="clear" w:color="auto" w:fill="FFFFFF"/>
        <w:tabs>
          <w:tab w:val="left" w:pos="270"/>
        </w:tabs>
        <w:spacing w:after="0" w:line="360" w:lineRule="auto"/>
        <w:ind w:left="0" w:firstLine="0"/>
        <w:jc w:val="both"/>
        <w:rPr>
          <w:rFonts w:ascii="Segoe UI" w:hAnsi="Segoe UI" w:cs="Segoe UI"/>
        </w:rPr>
      </w:pPr>
      <w:r w:rsidRPr="00AF0FDD">
        <w:rPr>
          <w:rFonts w:ascii="Segoe UI" w:hAnsi="Segoe UI" w:cs="Segoe UI"/>
        </w:rPr>
        <w:t>Continuar con las medidas de mitigación d</w:t>
      </w:r>
      <w:r w:rsidR="005D0DB1" w:rsidRPr="00AF0FDD">
        <w:rPr>
          <w:rFonts w:ascii="Segoe UI" w:hAnsi="Segoe UI" w:cs="Segoe UI"/>
        </w:rPr>
        <w:t>el impacto en la baja en la producción nacional, por incremento de precios de los fertilizantes, lo que puede impactar fuertemente la disponibilidad de granos básicos.</w:t>
      </w:r>
    </w:p>
    <w:p w14:paraId="5BB2F38C" w14:textId="77777777" w:rsidR="005D0DB1" w:rsidRPr="00AF0FDD" w:rsidRDefault="00D329EC" w:rsidP="008C6D49">
      <w:pPr>
        <w:numPr>
          <w:ilvl w:val="0"/>
          <w:numId w:val="11"/>
        </w:numPr>
        <w:shd w:val="clear" w:color="auto" w:fill="FFFFFF"/>
        <w:tabs>
          <w:tab w:val="left" w:pos="270"/>
        </w:tabs>
        <w:spacing w:after="0" w:line="360" w:lineRule="auto"/>
        <w:ind w:left="0" w:firstLine="0"/>
        <w:jc w:val="both"/>
        <w:rPr>
          <w:rFonts w:ascii="Segoe UI" w:hAnsi="Segoe UI" w:cs="Segoe UI"/>
        </w:rPr>
      </w:pPr>
      <w:r w:rsidRPr="00AF0FDD">
        <w:rPr>
          <w:rFonts w:ascii="Segoe UI" w:hAnsi="Segoe UI" w:cs="Segoe UI"/>
        </w:rPr>
        <w:t xml:space="preserve">Continuar con las medidas socioeconómicas de contención </w:t>
      </w:r>
      <w:r w:rsidR="005D0DB1" w:rsidRPr="00AF0FDD">
        <w:rPr>
          <w:rFonts w:ascii="Segoe UI" w:hAnsi="Segoe UI" w:cs="Segoe UI"/>
        </w:rPr>
        <w:t>para mitigar el incremento de los precios de los productos de la canasta básica, lo que limita el acceso a la población e impacta en cambio a dietas no saludables</w:t>
      </w:r>
    </w:p>
    <w:p w14:paraId="7B3633BF" w14:textId="77777777" w:rsidR="005D0DB1" w:rsidRPr="00AF0FDD" w:rsidRDefault="00D329EC" w:rsidP="008C6D49">
      <w:pPr>
        <w:numPr>
          <w:ilvl w:val="0"/>
          <w:numId w:val="11"/>
        </w:numPr>
        <w:shd w:val="clear" w:color="auto" w:fill="FFFFFF"/>
        <w:tabs>
          <w:tab w:val="left" w:pos="180"/>
        </w:tabs>
        <w:spacing w:after="0" w:line="360" w:lineRule="auto"/>
        <w:ind w:left="0" w:firstLine="0"/>
        <w:jc w:val="both"/>
        <w:rPr>
          <w:rFonts w:ascii="Segoe UI" w:hAnsi="Segoe UI" w:cs="Segoe UI"/>
        </w:rPr>
      </w:pPr>
      <w:r w:rsidRPr="00AF0FDD">
        <w:rPr>
          <w:rFonts w:ascii="Segoe UI" w:hAnsi="Segoe UI" w:cs="Segoe UI"/>
        </w:rPr>
        <w:t xml:space="preserve">Continuar con el establecimiento de </w:t>
      </w:r>
      <w:r w:rsidR="005D0DB1" w:rsidRPr="00AF0FDD">
        <w:rPr>
          <w:rFonts w:ascii="Segoe UI" w:hAnsi="Segoe UI" w:cs="Segoe UI"/>
        </w:rPr>
        <w:t>medidas para facilitar el abastecimiento y comercio de alimentos</w:t>
      </w:r>
      <w:r w:rsidR="00F93EE5" w:rsidRPr="00AF0FDD">
        <w:rPr>
          <w:rFonts w:ascii="Segoe UI" w:hAnsi="Segoe UI" w:cs="Segoe UI"/>
        </w:rPr>
        <w:t xml:space="preserve"> internamente, así como la fluidez en las operaciones para el intercambio comercial </w:t>
      </w:r>
      <w:r w:rsidR="00ED0BAD" w:rsidRPr="00AF0FDD">
        <w:rPr>
          <w:rFonts w:ascii="Segoe UI" w:hAnsi="Segoe UI" w:cs="Segoe UI"/>
        </w:rPr>
        <w:lastRenderedPageBreak/>
        <w:t>con otros países</w:t>
      </w:r>
      <w:r w:rsidR="005D0DB1" w:rsidRPr="00AF0FDD">
        <w:rPr>
          <w:rFonts w:ascii="Segoe UI" w:hAnsi="Segoe UI" w:cs="Segoe UI"/>
        </w:rPr>
        <w:t xml:space="preserve">. </w:t>
      </w:r>
      <w:r w:rsidR="002B0DF8" w:rsidRPr="00AF0FDD">
        <w:rPr>
          <w:rFonts w:ascii="Segoe UI" w:hAnsi="Segoe UI" w:cs="Segoe UI"/>
        </w:rPr>
        <w:t>En este marco, continuar con el incremento de la producción de granos, frutas y verduras</w:t>
      </w:r>
      <w:r w:rsidR="004A32EB" w:rsidRPr="00AF0FDD">
        <w:rPr>
          <w:rFonts w:ascii="Segoe UI" w:hAnsi="Segoe UI" w:cs="Segoe UI"/>
        </w:rPr>
        <w:t>, para reducir la dependencia de importaciones de dichos alimentos.</w:t>
      </w:r>
    </w:p>
    <w:p w14:paraId="696C2A2F" w14:textId="77777777" w:rsidR="005D0DB1" w:rsidRPr="00AF0FDD" w:rsidRDefault="00F93EE5" w:rsidP="008C6D49">
      <w:pPr>
        <w:numPr>
          <w:ilvl w:val="0"/>
          <w:numId w:val="11"/>
        </w:numPr>
        <w:shd w:val="clear" w:color="auto" w:fill="FFFFFF"/>
        <w:tabs>
          <w:tab w:val="left" w:pos="270"/>
        </w:tabs>
        <w:spacing w:after="0" w:line="360" w:lineRule="auto"/>
        <w:ind w:left="0" w:firstLine="0"/>
        <w:jc w:val="both"/>
        <w:rPr>
          <w:rFonts w:ascii="Segoe UI" w:hAnsi="Segoe UI" w:cs="Segoe UI"/>
        </w:rPr>
      </w:pPr>
      <w:r w:rsidRPr="00AF0FDD">
        <w:rPr>
          <w:rFonts w:ascii="Segoe UI" w:hAnsi="Segoe UI" w:cs="Segoe UI"/>
        </w:rPr>
        <w:t>Mantener la vigilancia permanente de precios del mercado de la CBA por parte de la Defensoría del Consumidor, aplicando las sanciones respectivas ante el acaparamiento o alza injustificada de precios.</w:t>
      </w:r>
    </w:p>
    <w:p w14:paraId="759B3A64" w14:textId="77777777" w:rsidR="001F6775" w:rsidRPr="00AF0FDD" w:rsidRDefault="001F6775" w:rsidP="008C6D49">
      <w:pPr>
        <w:spacing w:line="360" w:lineRule="auto"/>
        <w:jc w:val="both"/>
        <w:rPr>
          <w:rFonts w:ascii="Segoe UI" w:hAnsi="Segoe UI" w:cs="Segoe UI"/>
          <w:b/>
          <w:bCs/>
        </w:rPr>
      </w:pPr>
      <w:r w:rsidRPr="00AF0FDD">
        <w:rPr>
          <w:rFonts w:ascii="Segoe UI" w:hAnsi="Segoe UI" w:cs="Segoe UI"/>
          <w:b/>
          <w:bCs/>
        </w:rPr>
        <w:t>Referencias bibliográficas</w:t>
      </w:r>
    </w:p>
    <w:p w14:paraId="5F1C0F0E" w14:textId="77777777" w:rsidR="001F6775" w:rsidRPr="00AF0FDD" w:rsidRDefault="001F6775" w:rsidP="008C6D49">
      <w:pPr>
        <w:numPr>
          <w:ilvl w:val="0"/>
          <w:numId w:val="14"/>
        </w:numPr>
        <w:tabs>
          <w:tab w:val="left" w:pos="270"/>
        </w:tabs>
        <w:spacing w:line="360" w:lineRule="auto"/>
        <w:ind w:left="0" w:firstLine="0"/>
        <w:jc w:val="both"/>
        <w:rPr>
          <w:rFonts w:ascii="Segoe UI" w:hAnsi="Segoe UI" w:cs="Segoe UI"/>
        </w:rPr>
      </w:pPr>
      <w:bookmarkStart w:id="0" w:name="_Hlk126920504"/>
      <w:r w:rsidRPr="00AF0FDD">
        <w:rPr>
          <w:rFonts w:ascii="Segoe UI" w:hAnsi="Segoe UI" w:cs="Segoe UI"/>
        </w:rPr>
        <w:t xml:space="preserve">MINSAL – Ministerio de Salud. CONASAN – Consejo Nacional de Seguridad Alimentaria y Nutricional. (2022). </w:t>
      </w:r>
      <w:r w:rsidRPr="00AF0FDD">
        <w:rPr>
          <w:rFonts w:ascii="Segoe UI" w:hAnsi="Segoe UI" w:cs="Segoe UI"/>
          <w:i/>
          <w:iCs/>
        </w:rPr>
        <w:t>Sistema de Información para la Vigilancia, Monitoreo y Evaluación de la Seguridad Alimentaria y Nutricional (SISAN).</w:t>
      </w:r>
      <w:r w:rsidRPr="00AF0FDD">
        <w:rPr>
          <w:rFonts w:ascii="Segoe UI" w:hAnsi="Segoe UI" w:cs="Segoe UI"/>
        </w:rPr>
        <w:t xml:space="preserve"> San Salvador. En </w:t>
      </w:r>
      <w:hyperlink r:id="rId8" w:history="1">
        <w:r w:rsidRPr="00AF0FDD">
          <w:rPr>
            <w:rStyle w:val="Hyperlink"/>
            <w:rFonts w:ascii="Segoe UI" w:hAnsi="Segoe UI" w:cs="Segoe UI"/>
            <w:color w:val="auto"/>
          </w:rPr>
          <w:t>http://sisan.conasan.gob.sv/onsan/</w:t>
        </w:r>
      </w:hyperlink>
    </w:p>
    <w:p w14:paraId="527A6852" w14:textId="77777777" w:rsidR="001F6775" w:rsidRPr="00AF0FDD" w:rsidRDefault="001F6775" w:rsidP="008C6D49">
      <w:pPr>
        <w:numPr>
          <w:ilvl w:val="0"/>
          <w:numId w:val="14"/>
        </w:numPr>
        <w:tabs>
          <w:tab w:val="left" w:pos="270"/>
        </w:tabs>
        <w:spacing w:line="360" w:lineRule="auto"/>
        <w:ind w:left="0" w:firstLine="0"/>
        <w:jc w:val="both"/>
        <w:rPr>
          <w:rFonts w:ascii="Segoe UI" w:hAnsi="Segoe UI" w:cs="Segoe UI"/>
        </w:rPr>
      </w:pPr>
      <w:r w:rsidRPr="00AF0FDD">
        <w:rPr>
          <w:rFonts w:ascii="Segoe UI" w:hAnsi="Segoe UI" w:cs="Segoe UI"/>
        </w:rPr>
        <w:t xml:space="preserve">MINSAL – Ministerio de Salud. CONASAN – Consejo Nacional de Seguridad Alimentaria y Nutricional. (2023). </w:t>
      </w:r>
      <w:r w:rsidRPr="00AF0FDD">
        <w:rPr>
          <w:rFonts w:ascii="Segoe UI" w:hAnsi="Segoe UI" w:cs="Segoe UI"/>
          <w:i/>
          <w:iCs/>
        </w:rPr>
        <w:t>Sistema de Información para la Vigilancia, Monitoreo y Evaluación de la Seguridad Alimentaria y Nutricional (SISAN).</w:t>
      </w:r>
      <w:r w:rsidRPr="00AF0FDD">
        <w:rPr>
          <w:rFonts w:ascii="Segoe UI" w:hAnsi="Segoe UI" w:cs="Segoe UI"/>
        </w:rPr>
        <w:t xml:space="preserve"> San Salvador, enero. En </w:t>
      </w:r>
      <w:hyperlink r:id="rId9" w:history="1">
        <w:r w:rsidRPr="00AF0FDD">
          <w:rPr>
            <w:rStyle w:val="Hyperlink"/>
            <w:rFonts w:ascii="Segoe UI" w:hAnsi="Segoe UI" w:cs="Segoe UI"/>
            <w:color w:val="auto"/>
          </w:rPr>
          <w:t>http://sisan.conasan.gob.sv/onsan/</w:t>
        </w:r>
      </w:hyperlink>
    </w:p>
    <w:p w14:paraId="3D0102A2" w14:textId="77777777" w:rsidR="001F6775" w:rsidRPr="00AF0FDD" w:rsidRDefault="001F6775" w:rsidP="008C6D49">
      <w:pPr>
        <w:numPr>
          <w:ilvl w:val="0"/>
          <w:numId w:val="14"/>
        </w:numPr>
        <w:tabs>
          <w:tab w:val="left" w:pos="270"/>
        </w:tabs>
        <w:spacing w:line="360" w:lineRule="auto"/>
        <w:ind w:left="0" w:firstLine="0"/>
        <w:jc w:val="both"/>
        <w:rPr>
          <w:rFonts w:ascii="Segoe UI" w:hAnsi="Segoe UI" w:cs="Segoe UI"/>
        </w:rPr>
      </w:pPr>
      <w:r w:rsidRPr="00AF0FDD">
        <w:rPr>
          <w:rFonts w:ascii="Segoe UI" w:hAnsi="Segoe UI" w:cs="Segoe UI"/>
        </w:rPr>
        <w:t xml:space="preserve">BCR – Banco Central de Reserva. (2022). Oficina Nacional de Estadística y Censos (ONEC).  </w:t>
      </w:r>
      <w:r w:rsidRPr="00AF0FDD">
        <w:rPr>
          <w:rFonts w:ascii="Segoe UI" w:hAnsi="Segoe UI" w:cs="Segoe UI"/>
          <w:i/>
          <w:iCs/>
        </w:rPr>
        <w:t>Encuesta de Hogares de Propósitos Múltiples (EHPM).</w:t>
      </w:r>
      <w:r w:rsidRPr="00AF0FDD">
        <w:rPr>
          <w:rFonts w:ascii="Segoe UI" w:hAnsi="Segoe UI" w:cs="Segoe UI"/>
        </w:rPr>
        <w:t xml:space="preserve"> San Salvador. En </w:t>
      </w:r>
      <w:r w:rsidRPr="00AF0FDD">
        <w:rPr>
          <w:rFonts w:ascii="Segoe UI" w:hAnsi="Segoe UI" w:cs="Segoe UI"/>
          <w:u w:val="single"/>
        </w:rPr>
        <w:t>http://onec.bcr.gob.sv</w:t>
      </w:r>
    </w:p>
    <w:p w14:paraId="6ACEC974" w14:textId="77777777" w:rsidR="001F6775" w:rsidRPr="00AF0FDD" w:rsidRDefault="001F6775" w:rsidP="008C6D49">
      <w:pPr>
        <w:numPr>
          <w:ilvl w:val="0"/>
          <w:numId w:val="14"/>
        </w:numPr>
        <w:tabs>
          <w:tab w:val="left" w:pos="270"/>
        </w:tabs>
        <w:spacing w:line="360" w:lineRule="auto"/>
        <w:ind w:left="0" w:firstLine="0"/>
        <w:jc w:val="both"/>
        <w:rPr>
          <w:rFonts w:ascii="Segoe UI" w:hAnsi="Segoe UI" w:cs="Segoe UI"/>
        </w:rPr>
      </w:pPr>
      <w:r w:rsidRPr="00AF0FDD">
        <w:rPr>
          <w:rFonts w:ascii="Segoe UI" w:hAnsi="Segoe UI" w:cs="Segoe UI"/>
        </w:rPr>
        <w:t xml:space="preserve">BCR – Banco Central de Reserva. (2021). Oficina Nacional de Estadística y Censos (ONEC).  </w:t>
      </w:r>
      <w:r w:rsidRPr="00AF0FDD">
        <w:rPr>
          <w:rFonts w:ascii="Segoe UI" w:hAnsi="Segoe UI" w:cs="Segoe UI"/>
          <w:i/>
          <w:iCs/>
        </w:rPr>
        <w:t>Encuesta de Hogares de Propósitos Múltiples (EHPM).</w:t>
      </w:r>
      <w:r w:rsidRPr="00AF0FDD">
        <w:rPr>
          <w:rFonts w:ascii="Segoe UI" w:hAnsi="Segoe UI" w:cs="Segoe UI"/>
        </w:rPr>
        <w:t xml:space="preserve"> San Salvador. En </w:t>
      </w:r>
      <w:r w:rsidRPr="00AF0FDD">
        <w:rPr>
          <w:rFonts w:ascii="Segoe UI" w:hAnsi="Segoe UI" w:cs="Segoe UI"/>
          <w:u w:val="single"/>
        </w:rPr>
        <w:t>http://onec.bcr.gob.sv</w:t>
      </w:r>
    </w:p>
    <w:p w14:paraId="1A1367B8" w14:textId="77777777" w:rsidR="001F6775" w:rsidRPr="00AF0FDD" w:rsidRDefault="001F6775" w:rsidP="008C6D49">
      <w:pPr>
        <w:numPr>
          <w:ilvl w:val="0"/>
          <w:numId w:val="14"/>
        </w:numPr>
        <w:tabs>
          <w:tab w:val="left" w:pos="270"/>
        </w:tabs>
        <w:spacing w:line="360" w:lineRule="auto"/>
        <w:ind w:left="0" w:firstLine="0"/>
        <w:jc w:val="both"/>
        <w:rPr>
          <w:rFonts w:ascii="Segoe UI" w:hAnsi="Segoe UI" w:cs="Segoe UI"/>
        </w:rPr>
      </w:pPr>
      <w:r w:rsidRPr="00AF0FDD">
        <w:rPr>
          <w:rFonts w:ascii="Segoe UI" w:hAnsi="Segoe UI" w:cs="Segoe UI"/>
        </w:rPr>
        <w:t xml:space="preserve">BCR – Banco Central de Reserva. (2022). Oficina Nacional de Estadística y Censos (ONEC).  </w:t>
      </w:r>
      <w:r w:rsidRPr="00AF0FDD">
        <w:rPr>
          <w:rFonts w:ascii="Segoe UI" w:hAnsi="Segoe UI" w:cs="Segoe UI"/>
          <w:i/>
          <w:iCs/>
        </w:rPr>
        <w:t>Canasta Básica de Alimentos (CBA).</w:t>
      </w:r>
      <w:r w:rsidRPr="00AF0FDD">
        <w:rPr>
          <w:rFonts w:ascii="Segoe UI" w:hAnsi="Segoe UI" w:cs="Segoe UI"/>
        </w:rPr>
        <w:t xml:space="preserve"> San Salvador. En </w:t>
      </w:r>
      <w:r w:rsidRPr="00AF0FDD">
        <w:rPr>
          <w:rFonts w:ascii="Segoe UI" w:hAnsi="Segoe UI" w:cs="Segoe UI"/>
          <w:u w:val="single"/>
        </w:rPr>
        <w:t>http://onec.bcr.gob.sv</w:t>
      </w:r>
    </w:p>
    <w:p w14:paraId="757ECBFE" w14:textId="77777777" w:rsidR="001F6775" w:rsidRPr="00AF0FDD" w:rsidRDefault="001F6775" w:rsidP="008C6D49">
      <w:pPr>
        <w:numPr>
          <w:ilvl w:val="0"/>
          <w:numId w:val="14"/>
        </w:numPr>
        <w:tabs>
          <w:tab w:val="left" w:pos="270"/>
        </w:tabs>
        <w:spacing w:line="360" w:lineRule="auto"/>
        <w:ind w:left="0" w:firstLine="0"/>
        <w:jc w:val="both"/>
        <w:rPr>
          <w:rFonts w:ascii="Segoe UI" w:hAnsi="Segoe UI" w:cs="Segoe UI"/>
        </w:rPr>
      </w:pPr>
      <w:r w:rsidRPr="00AF0FDD">
        <w:rPr>
          <w:rFonts w:ascii="Segoe UI" w:hAnsi="Segoe UI" w:cs="Segoe UI"/>
        </w:rPr>
        <w:t xml:space="preserve">BCR – Banco Central de Reserva. Oficina Nacional de Estadística y Censos (ONEC). (2022). </w:t>
      </w:r>
      <w:r w:rsidRPr="00AF0FDD">
        <w:rPr>
          <w:rFonts w:ascii="Segoe UI" w:hAnsi="Segoe UI" w:cs="Segoe UI"/>
          <w:i/>
          <w:iCs/>
        </w:rPr>
        <w:t>Índice General de Precios al Consumidor (IPC).</w:t>
      </w:r>
      <w:r w:rsidRPr="00AF0FDD">
        <w:rPr>
          <w:rFonts w:ascii="Segoe UI" w:hAnsi="Segoe UI" w:cs="Segoe UI"/>
        </w:rPr>
        <w:t xml:space="preserve"> San Salvador. En </w:t>
      </w:r>
      <w:r w:rsidRPr="00AF0FDD">
        <w:rPr>
          <w:rFonts w:ascii="Segoe UI" w:hAnsi="Segoe UI" w:cs="Segoe UI"/>
          <w:u w:val="single"/>
        </w:rPr>
        <w:t>http://onec.bcr.gob.sv</w:t>
      </w:r>
    </w:p>
    <w:p w14:paraId="1C64BA6C" w14:textId="77777777" w:rsidR="001F6775" w:rsidRPr="00AF0FDD" w:rsidRDefault="001F6775" w:rsidP="008C6D49">
      <w:pPr>
        <w:numPr>
          <w:ilvl w:val="0"/>
          <w:numId w:val="14"/>
        </w:numPr>
        <w:tabs>
          <w:tab w:val="left" w:pos="270"/>
        </w:tabs>
        <w:spacing w:line="360" w:lineRule="auto"/>
        <w:ind w:left="0" w:firstLine="0"/>
        <w:jc w:val="both"/>
        <w:rPr>
          <w:rFonts w:ascii="Segoe UI" w:hAnsi="Segoe UI" w:cs="Segoe UI"/>
        </w:rPr>
      </w:pPr>
      <w:r w:rsidRPr="00AF0FDD">
        <w:rPr>
          <w:rFonts w:ascii="Segoe UI" w:hAnsi="Segoe UI" w:cs="Segoe UI"/>
        </w:rPr>
        <w:t>Boletín de Monitoreo de Precios de Alimentos, Análisis a diciembre de 2022 – PROGRESAN - SICA</w:t>
      </w:r>
    </w:p>
    <w:p w14:paraId="5F50917B" w14:textId="77777777" w:rsidR="001F6775" w:rsidRPr="00AF0FDD" w:rsidRDefault="001F6775" w:rsidP="008C6D49">
      <w:pPr>
        <w:numPr>
          <w:ilvl w:val="0"/>
          <w:numId w:val="14"/>
        </w:numPr>
        <w:tabs>
          <w:tab w:val="left" w:pos="270"/>
        </w:tabs>
        <w:spacing w:line="360" w:lineRule="auto"/>
        <w:ind w:left="0" w:firstLine="0"/>
        <w:jc w:val="both"/>
        <w:rPr>
          <w:rFonts w:ascii="Segoe UI" w:hAnsi="Segoe UI" w:cs="Segoe UI"/>
        </w:rPr>
      </w:pPr>
      <w:r w:rsidRPr="00AF0FDD">
        <w:rPr>
          <w:rFonts w:ascii="Segoe UI" w:hAnsi="Segoe UI" w:cs="Segoe UI"/>
        </w:rPr>
        <w:t xml:space="preserve">BCR – Banco Central de Reserva. (2021). </w:t>
      </w:r>
      <w:r w:rsidRPr="00AF0FDD">
        <w:rPr>
          <w:rFonts w:ascii="Segoe UI" w:hAnsi="Segoe UI" w:cs="Segoe UI"/>
          <w:i/>
          <w:iCs/>
        </w:rPr>
        <w:t>Índice General de Precios al Consumidor (IPC).</w:t>
      </w:r>
      <w:r w:rsidRPr="00AF0FDD">
        <w:rPr>
          <w:rFonts w:ascii="Segoe UI" w:hAnsi="Segoe UI" w:cs="Segoe UI"/>
        </w:rPr>
        <w:t xml:space="preserve"> San Salvador. En </w:t>
      </w:r>
      <w:r w:rsidRPr="00AF0FDD">
        <w:rPr>
          <w:rFonts w:ascii="Segoe UI" w:hAnsi="Segoe UI" w:cs="Segoe UI"/>
          <w:u w:val="single"/>
        </w:rPr>
        <w:t>http://onec.bcr.gob.sv</w:t>
      </w:r>
      <w:bookmarkEnd w:id="0"/>
    </w:p>
    <w:p w14:paraId="30EA0A21" w14:textId="77777777" w:rsidR="00C93E1E" w:rsidRPr="00AF0FDD" w:rsidRDefault="00C93E1E" w:rsidP="008C6D49">
      <w:pPr>
        <w:spacing w:line="360" w:lineRule="auto"/>
        <w:jc w:val="both"/>
        <w:rPr>
          <w:rFonts w:ascii="Segoe UI" w:hAnsi="Segoe UI" w:cs="Segoe UI"/>
        </w:rPr>
      </w:pPr>
    </w:p>
    <w:sectPr w:rsidR="00C93E1E" w:rsidRPr="00AF0FDD" w:rsidSect="00180A58">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C6D40" w14:textId="77777777" w:rsidR="005E0428" w:rsidRDefault="005E0428" w:rsidP="00B814C3">
      <w:pPr>
        <w:spacing w:after="0" w:line="240" w:lineRule="auto"/>
      </w:pPr>
      <w:r>
        <w:separator/>
      </w:r>
    </w:p>
  </w:endnote>
  <w:endnote w:type="continuationSeparator" w:id="0">
    <w:p w14:paraId="06816DD9" w14:textId="77777777" w:rsidR="005E0428" w:rsidRDefault="005E0428" w:rsidP="00B81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BDEFA" w14:textId="77777777" w:rsidR="005E0428" w:rsidRDefault="005E0428" w:rsidP="00B814C3">
      <w:pPr>
        <w:spacing w:after="0" w:line="240" w:lineRule="auto"/>
      </w:pPr>
      <w:r>
        <w:separator/>
      </w:r>
    </w:p>
  </w:footnote>
  <w:footnote w:type="continuationSeparator" w:id="0">
    <w:p w14:paraId="23308955" w14:textId="77777777" w:rsidR="005E0428" w:rsidRDefault="005E0428" w:rsidP="00B814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D410B"/>
    <w:multiLevelType w:val="hybridMultilevel"/>
    <w:tmpl w:val="200AABB8"/>
    <w:lvl w:ilvl="0" w:tplc="0409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13ED163D"/>
    <w:multiLevelType w:val="hybridMultilevel"/>
    <w:tmpl w:val="30A8F01E"/>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1A9F0C39"/>
    <w:multiLevelType w:val="hybridMultilevel"/>
    <w:tmpl w:val="34B0D1EE"/>
    <w:lvl w:ilvl="0" w:tplc="0409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21771BB4"/>
    <w:multiLevelType w:val="hybridMultilevel"/>
    <w:tmpl w:val="C830762E"/>
    <w:lvl w:ilvl="0" w:tplc="0409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27F17FA4"/>
    <w:multiLevelType w:val="hybridMultilevel"/>
    <w:tmpl w:val="8F2C044C"/>
    <w:lvl w:ilvl="0" w:tplc="2B944A52">
      <w:start w:val="1"/>
      <w:numFmt w:val="bullet"/>
      <w:lvlText w:val="•"/>
      <w:lvlJc w:val="left"/>
      <w:pPr>
        <w:ind w:left="360" w:hanging="360"/>
      </w:pPr>
      <w:rPr>
        <w:rFonts w:ascii="Cambria" w:hAnsi="Cambria" w:hint="default"/>
        <w:color w:val="948A54" w:themeColor="background2" w:themeShade="80"/>
        <w:sz w:val="22"/>
        <w:szCs w:val="20"/>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5" w15:restartNumberingAfterBreak="0">
    <w:nsid w:val="2A1E79A2"/>
    <w:multiLevelType w:val="hybridMultilevel"/>
    <w:tmpl w:val="01D46C02"/>
    <w:lvl w:ilvl="0" w:tplc="0409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3779550A"/>
    <w:multiLevelType w:val="hybridMultilevel"/>
    <w:tmpl w:val="FEAE1B12"/>
    <w:lvl w:ilvl="0" w:tplc="27309F98">
      <w:start w:val="2"/>
      <w:numFmt w:val="lowerLetter"/>
      <w:lvlText w:val="(%1)"/>
      <w:lvlJc w:val="left"/>
      <w:pPr>
        <w:ind w:left="1440" w:hanging="360"/>
      </w:pPr>
      <w:rPr>
        <w:rFonts w:cs="Arial"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7" w15:restartNumberingAfterBreak="0">
    <w:nsid w:val="39D25BCB"/>
    <w:multiLevelType w:val="multilevel"/>
    <w:tmpl w:val="9BF69C42"/>
    <w:lvl w:ilvl="0">
      <w:start w:val="1"/>
      <w:numFmt w:val="bullet"/>
      <w:lvlText w:val=""/>
      <w:lvlJc w:val="left"/>
      <w:pPr>
        <w:ind w:left="1803" w:hanging="360"/>
      </w:pPr>
      <w:rPr>
        <w:rFonts w:ascii="Symbol" w:hAnsi="Symbol" w:hint="default"/>
        <w:u w:val="none"/>
      </w:rPr>
    </w:lvl>
    <w:lvl w:ilvl="1">
      <w:start w:val="1"/>
      <w:numFmt w:val="bullet"/>
      <w:lvlText w:val="-"/>
      <w:lvlJc w:val="left"/>
      <w:pPr>
        <w:ind w:left="2523" w:hanging="360"/>
      </w:pPr>
      <w:rPr>
        <w:u w:val="none"/>
      </w:rPr>
    </w:lvl>
    <w:lvl w:ilvl="2">
      <w:start w:val="1"/>
      <w:numFmt w:val="bullet"/>
      <w:lvlText w:val="-"/>
      <w:lvlJc w:val="left"/>
      <w:pPr>
        <w:ind w:left="3243" w:hanging="360"/>
      </w:pPr>
      <w:rPr>
        <w:u w:val="none"/>
      </w:rPr>
    </w:lvl>
    <w:lvl w:ilvl="3">
      <w:start w:val="1"/>
      <w:numFmt w:val="bullet"/>
      <w:lvlText w:val="-"/>
      <w:lvlJc w:val="left"/>
      <w:pPr>
        <w:ind w:left="3963" w:hanging="360"/>
      </w:pPr>
      <w:rPr>
        <w:u w:val="none"/>
      </w:rPr>
    </w:lvl>
    <w:lvl w:ilvl="4">
      <w:start w:val="1"/>
      <w:numFmt w:val="bullet"/>
      <w:lvlText w:val="-"/>
      <w:lvlJc w:val="left"/>
      <w:pPr>
        <w:ind w:left="4683" w:hanging="360"/>
      </w:pPr>
      <w:rPr>
        <w:u w:val="none"/>
      </w:rPr>
    </w:lvl>
    <w:lvl w:ilvl="5">
      <w:start w:val="1"/>
      <w:numFmt w:val="bullet"/>
      <w:lvlText w:val="-"/>
      <w:lvlJc w:val="left"/>
      <w:pPr>
        <w:ind w:left="5403" w:hanging="360"/>
      </w:pPr>
      <w:rPr>
        <w:u w:val="none"/>
      </w:rPr>
    </w:lvl>
    <w:lvl w:ilvl="6">
      <w:start w:val="1"/>
      <w:numFmt w:val="bullet"/>
      <w:lvlText w:val="-"/>
      <w:lvlJc w:val="left"/>
      <w:pPr>
        <w:ind w:left="6123" w:hanging="360"/>
      </w:pPr>
      <w:rPr>
        <w:u w:val="none"/>
      </w:rPr>
    </w:lvl>
    <w:lvl w:ilvl="7">
      <w:start w:val="1"/>
      <w:numFmt w:val="bullet"/>
      <w:lvlText w:val="-"/>
      <w:lvlJc w:val="left"/>
      <w:pPr>
        <w:ind w:left="6843" w:hanging="360"/>
      </w:pPr>
      <w:rPr>
        <w:u w:val="none"/>
      </w:rPr>
    </w:lvl>
    <w:lvl w:ilvl="8">
      <w:start w:val="1"/>
      <w:numFmt w:val="bullet"/>
      <w:lvlText w:val="-"/>
      <w:lvlJc w:val="left"/>
      <w:pPr>
        <w:ind w:left="7563" w:hanging="360"/>
      </w:pPr>
      <w:rPr>
        <w:u w:val="none"/>
      </w:rPr>
    </w:lvl>
  </w:abstractNum>
  <w:abstractNum w:abstractNumId="8" w15:restartNumberingAfterBreak="0">
    <w:nsid w:val="3D6F7D11"/>
    <w:multiLevelType w:val="hybridMultilevel"/>
    <w:tmpl w:val="473E7B4A"/>
    <w:lvl w:ilvl="0" w:tplc="65CA4D50">
      <w:start w:val="1"/>
      <w:numFmt w:val="lowerLetter"/>
      <w:lvlText w:val="%1."/>
      <w:lvlJc w:val="left"/>
      <w:pPr>
        <w:ind w:left="1080" w:hanging="360"/>
      </w:pPr>
      <w:rPr>
        <w:rFonts w:cs="Arial"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9" w15:restartNumberingAfterBreak="0">
    <w:nsid w:val="3E2311DF"/>
    <w:multiLevelType w:val="hybridMultilevel"/>
    <w:tmpl w:val="809EAA74"/>
    <w:lvl w:ilvl="0" w:tplc="440A0001">
      <w:start w:val="1"/>
      <w:numFmt w:val="bullet"/>
      <w:lvlText w:val=""/>
      <w:lvlJc w:val="left"/>
      <w:pPr>
        <w:ind w:left="1068" w:hanging="360"/>
      </w:pPr>
      <w:rPr>
        <w:rFonts w:ascii="Symbol" w:hAnsi="Symbol"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10" w15:restartNumberingAfterBreak="0">
    <w:nsid w:val="522F1F3C"/>
    <w:multiLevelType w:val="hybridMultilevel"/>
    <w:tmpl w:val="55F2BC20"/>
    <w:lvl w:ilvl="0" w:tplc="23BEB23C">
      <w:start w:val="6"/>
      <w:numFmt w:val="decimal"/>
      <w:lvlText w:val="%1."/>
      <w:lvlJc w:val="left"/>
      <w:pPr>
        <w:ind w:left="720" w:hanging="360"/>
      </w:pPr>
      <w:rPr>
        <w:rFonts w:cs="Aria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63335669"/>
    <w:multiLevelType w:val="hybridMultilevel"/>
    <w:tmpl w:val="516050B6"/>
    <w:lvl w:ilvl="0" w:tplc="90F811AC">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674B644F"/>
    <w:multiLevelType w:val="multilevel"/>
    <w:tmpl w:val="F8BE4ED4"/>
    <w:lvl w:ilvl="0">
      <w:start w:val="1"/>
      <w:numFmt w:val="bullet"/>
      <w:lvlText w:val="-"/>
      <w:lvlJc w:val="left"/>
      <w:pPr>
        <w:ind w:left="1803" w:hanging="360"/>
      </w:pPr>
      <w:rPr>
        <w:u w:val="none"/>
      </w:rPr>
    </w:lvl>
    <w:lvl w:ilvl="1">
      <w:start w:val="1"/>
      <w:numFmt w:val="bullet"/>
      <w:lvlText w:val="-"/>
      <w:lvlJc w:val="left"/>
      <w:pPr>
        <w:ind w:left="2523" w:hanging="360"/>
      </w:pPr>
      <w:rPr>
        <w:u w:val="none"/>
      </w:rPr>
    </w:lvl>
    <w:lvl w:ilvl="2">
      <w:start w:val="1"/>
      <w:numFmt w:val="bullet"/>
      <w:lvlText w:val="-"/>
      <w:lvlJc w:val="left"/>
      <w:pPr>
        <w:ind w:left="3243" w:hanging="360"/>
      </w:pPr>
      <w:rPr>
        <w:u w:val="none"/>
      </w:rPr>
    </w:lvl>
    <w:lvl w:ilvl="3">
      <w:start w:val="1"/>
      <w:numFmt w:val="bullet"/>
      <w:lvlText w:val="-"/>
      <w:lvlJc w:val="left"/>
      <w:pPr>
        <w:ind w:left="3963" w:hanging="360"/>
      </w:pPr>
      <w:rPr>
        <w:u w:val="none"/>
      </w:rPr>
    </w:lvl>
    <w:lvl w:ilvl="4">
      <w:start w:val="1"/>
      <w:numFmt w:val="bullet"/>
      <w:lvlText w:val="-"/>
      <w:lvlJc w:val="left"/>
      <w:pPr>
        <w:ind w:left="4683" w:hanging="360"/>
      </w:pPr>
      <w:rPr>
        <w:u w:val="none"/>
      </w:rPr>
    </w:lvl>
    <w:lvl w:ilvl="5">
      <w:start w:val="1"/>
      <w:numFmt w:val="bullet"/>
      <w:lvlText w:val="-"/>
      <w:lvlJc w:val="left"/>
      <w:pPr>
        <w:ind w:left="5403" w:hanging="360"/>
      </w:pPr>
      <w:rPr>
        <w:u w:val="none"/>
      </w:rPr>
    </w:lvl>
    <w:lvl w:ilvl="6">
      <w:start w:val="1"/>
      <w:numFmt w:val="bullet"/>
      <w:lvlText w:val="-"/>
      <w:lvlJc w:val="left"/>
      <w:pPr>
        <w:ind w:left="6123" w:hanging="360"/>
      </w:pPr>
      <w:rPr>
        <w:u w:val="none"/>
      </w:rPr>
    </w:lvl>
    <w:lvl w:ilvl="7">
      <w:start w:val="1"/>
      <w:numFmt w:val="bullet"/>
      <w:lvlText w:val="-"/>
      <w:lvlJc w:val="left"/>
      <w:pPr>
        <w:ind w:left="6843" w:hanging="360"/>
      </w:pPr>
      <w:rPr>
        <w:u w:val="none"/>
      </w:rPr>
    </w:lvl>
    <w:lvl w:ilvl="8">
      <w:start w:val="1"/>
      <w:numFmt w:val="bullet"/>
      <w:lvlText w:val="-"/>
      <w:lvlJc w:val="left"/>
      <w:pPr>
        <w:ind w:left="7563" w:hanging="360"/>
      </w:pPr>
      <w:rPr>
        <w:u w:val="none"/>
      </w:rPr>
    </w:lvl>
  </w:abstractNum>
  <w:abstractNum w:abstractNumId="13" w15:restartNumberingAfterBreak="0">
    <w:nsid w:val="73D75DF9"/>
    <w:multiLevelType w:val="hybridMultilevel"/>
    <w:tmpl w:val="BB6CC7C2"/>
    <w:lvl w:ilvl="0" w:tplc="0409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16cid:durableId="271547926">
    <w:abstractNumId w:val="1"/>
  </w:num>
  <w:num w:numId="2" w16cid:durableId="1592354953">
    <w:abstractNumId w:val="8"/>
  </w:num>
  <w:num w:numId="3" w16cid:durableId="1491676893">
    <w:abstractNumId w:val="6"/>
  </w:num>
  <w:num w:numId="4" w16cid:durableId="1648319864">
    <w:abstractNumId w:val="10"/>
  </w:num>
  <w:num w:numId="5" w16cid:durableId="660500835">
    <w:abstractNumId w:val="3"/>
  </w:num>
  <w:num w:numId="6" w16cid:durableId="637690275">
    <w:abstractNumId w:val="5"/>
  </w:num>
  <w:num w:numId="7" w16cid:durableId="1118916149">
    <w:abstractNumId w:val="13"/>
  </w:num>
  <w:num w:numId="8" w16cid:durableId="1786583410">
    <w:abstractNumId w:val="2"/>
  </w:num>
  <w:num w:numId="9" w16cid:durableId="2105105994">
    <w:abstractNumId w:val="11"/>
  </w:num>
  <w:num w:numId="10" w16cid:durableId="347372707">
    <w:abstractNumId w:val="9"/>
  </w:num>
  <w:num w:numId="11" w16cid:durableId="1973752108">
    <w:abstractNumId w:val="0"/>
  </w:num>
  <w:num w:numId="12" w16cid:durableId="1934046876">
    <w:abstractNumId w:val="12"/>
  </w:num>
  <w:num w:numId="13" w16cid:durableId="438645192">
    <w:abstractNumId w:val="7"/>
  </w:num>
  <w:num w:numId="14" w16cid:durableId="20360752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3E1E"/>
    <w:rsid w:val="000233E6"/>
    <w:rsid w:val="0003092D"/>
    <w:rsid w:val="000312C7"/>
    <w:rsid w:val="00063302"/>
    <w:rsid w:val="000873B2"/>
    <w:rsid w:val="0009578B"/>
    <w:rsid w:val="000B1929"/>
    <w:rsid w:val="000C7E82"/>
    <w:rsid w:val="00162FA2"/>
    <w:rsid w:val="00180A58"/>
    <w:rsid w:val="00194413"/>
    <w:rsid w:val="001F240D"/>
    <w:rsid w:val="001F5DF0"/>
    <w:rsid w:val="001F6775"/>
    <w:rsid w:val="002068DB"/>
    <w:rsid w:val="00252883"/>
    <w:rsid w:val="0025453B"/>
    <w:rsid w:val="00284F87"/>
    <w:rsid w:val="002B0DF8"/>
    <w:rsid w:val="002B6AB9"/>
    <w:rsid w:val="002C12B9"/>
    <w:rsid w:val="002D587B"/>
    <w:rsid w:val="003136C9"/>
    <w:rsid w:val="00330ADE"/>
    <w:rsid w:val="00350A19"/>
    <w:rsid w:val="003B0592"/>
    <w:rsid w:val="003F563A"/>
    <w:rsid w:val="00454E9B"/>
    <w:rsid w:val="00492F19"/>
    <w:rsid w:val="004A32EB"/>
    <w:rsid w:val="004E4204"/>
    <w:rsid w:val="004F0364"/>
    <w:rsid w:val="004F6FEF"/>
    <w:rsid w:val="00543629"/>
    <w:rsid w:val="00556201"/>
    <w:rsid w:val="00597961"/>
    <w:rsid w:val="005B7AF9"/>
    <w:rsid w:val="005D0DB1"/>
    <w:rsid w:val="005E0428"/>
    <w:rsid w:val="005E1EBF"/>
    <w:rsid w:val="00636840"/>
    <w:rsid w:val="006722F6"/>
    <w:rsid w:val="006811D2"/>
    <w:rsid w:val="00683DE2"/>
    <w:rsid w:val="00691ABA"/>
    <w:rsid w:val="00756EC8"/>
    <w:rsid w:val="007759EB"/>
    <w:rsid w:val="007A652B"/>
    <w:rsid w:val="00864712"/>
    <w:rsid w:val="008C2653"/>
    <w:rsid w:val="008C6D49"/>
    <w:rsid w:val="00900A65"/>
    <w:rsid w:val="00937778"/>
    <w:rsid w:val="00957864"/>
    <w:rsid w:val="009A0F86"/>
    <w:rsid w:val="009B38DB"/>
    <w:rsid w:val="009C245B"/>
    <w:rsid w:val="009C71AE"/>
    <w:rsid w:val="009E1EBF"/>
    <w:rsid w:val="00A239A0"/>
    <w:rsid w:val="00AB5360"/>
    <w:rsid w:val="00AE17C3"/>
    <w:rsid w:val="00AF0FDD"/>
    <w:rsid w:val="00B21862"/>
    <w:rsid w:val="00B6331A"/>
    <w:rsid w:val="00B814C3"/>
    <w:rsid w:val="00BD1BF1"/>
    <w:rsid w:val="00C318A3"/>
    <w:rsid w:val="00C715F1"/>
    <w:rsid w:val="00C93E1E"/>
    <w:rsid w:val="00CE7E9C"/>
    <w:rsid w:val="00D258E3"/>
    <w:rsid w:val="00D329EC"/>
    <w:rsid w:val="00D75B1A"/>
    <w:rsid w:val="00DA793A"/>
    <w:rsid w:val="00DF0405"/>
    <w:rsid w:val="00DF2BE6"/>
    <w:rsid w:val="00E1786C"/>
    <w:rsid w:val="00E523CF"/>
    <w:rsid w:val="00E64AE1"/>
    <w:rsid w:val="00EC0436"/>
    <w:rsid w:val="00ED0BAD"/>
    <w:rsid w:val="00EE78AE"/>
    <w:rsid w:val="00EF45A9"/>
    <w:rsid w:val="00F30153"/>
    <w:rsid w:val="00F33D14"/>
    <w:rsid w:val="00F93EE5"/>
    <w:rsid w:val="00FB3420"/>
    <w:rsid w:val="00FE2D54"/>
    <w:rsid w:val="00FF25A3"/>
    <w:rsid w:val="00FF5B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B0FCE"/>
  <w15:docId w15:val="{0ECAE6DC-E284-4B4D-916E-E35A70F4F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E1E"/>
    <w:rPr>
      <w:rFonts w:ascii="Tahoma" w:hAnsi="Tahoma" w:cs="Tahoma"/>
      <w:sz w:val="16"/>
      <w:szCs w:val="16"/>
    </w:rPr>
  </w:style>
  <w:style w:type="paragraph" w:styleId="ListParagraph">
    <w:name w:val="List Paragraph"/>
    <w:basedOn w:val="Normal"/>
    <w:uiPriority w:val="34"/>
    <w:qFormat/>
    <w:rsid w:val="00C93E1E"/>
    <w:pPr>
      <w:ind w:left="720"/>
      <w:contextualSpacing/>
    </w:pPr>
  </w:style>
  <w:style w:type="character" w:styleId="Hyperlink">
    <w:name w:val="Hyperlink"/>
    <w:basedOn w:val="DefaultParagraphFont"/>
    <w:uiPriority w:val="99"/>
    <w:unhideWhenUsed/>
    <w:rsid w:val="001F67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19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an.conasan.gob.sv/onsan/cedesan.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san.conasan.gob.sv/onsan/cedes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4695</Words>
  <Characters>26763</Characters>
  <Application>Microsoft Office Word</Application>
  <DocSecurity>0</DocSecurity>
  <Lines>223</Lines>
  <Paragraphs>62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31396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CONASAN2</dc:creator>
  <cp:lastModifiedBy>Lilit Nikoghosyan</cp:lastModifiedBy>
  <cp:revision>2</cp:revision>
  <cp:lastPrinted>2023-03-28T20:13:00Z</cp:lastPrinted>
  <dcterms:created xsi:type="dcterms:W3CDTF">2023-06-12T14:34:00Z</dcterms:created>
  <dcterms:modified xsi:type="dcterms:W3CDTF">2023-06-12T14:34:00Z</dcterms:modified>
</cp:coreProperties>
</file>