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THE CENTRAL AFRICAN REPUBLIC</w:t>
      </w:r>
      <w:r w:rsidR="00A07A07">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B53EE8" w:rsidRDefault="00B53EE8" w:rsidP="004206B7">
      <w:pPr>
        <w:rPr>
          <w:rFonts w:ascii="Times New Roman" w:hAnsi="Times New Roman"/>
          <w:b/>
          <w:sz w:val="24"/>
          <w:szCs w:val="24"/>
        </w:rPr>
      </w:pPr>
    </w:p>
    <w:p w:rsidR="00B53EE8" w:rsidRDefault="00B53EE8" w:rsidP="004206B7">
      <w:pPr>
        <w:rPr>
          <w:rFonts w:ascii="Times New Roman" w:hAnsi="Times New Roman"/>
          <w:b/>
          <w:sz w:val="24"/>
          <w:szCs w:val="24"/>
        </w:rPr>
      </w:pPr>
      <w:bookmarkStart w:id="0" w:name="_GoBack"/>
      <w:bookmarkEnd w:id="0"/>
      <w:r>
        <w:rPr>
          <w:rFonts w:ascii="Times New Roman" w:hAnsi="Times New Roman"/>
          <w:b/>
          <w:sz w:val="24"/>
          <w:szCs w:val="24"/>
        </w:rPr>
        <w:t>CZECH REPUBLIC</w:t>
      </w:r>
    </w:p>
    <w:p w:rsidR="00B53EE8" w:rsidRDefault="00B53EE8" w:rsidP="004206B7">
      <w:pPr>
        <w:rPr>
          <w:rFonts w:ascii="Times New Roman" w:hAnsi="Times New Roman"/>
          <w:b/>
          <w:sz w:val="24"/>
          <w:szCs w:val="24"/>
        </w:rPr>
      </w:pPr>
    </w:p>
    <w:p w:rsidR="00B53EE8" w:rsidRPr="00B53EE8" w:rsidRDefault="00B53EE8" w:rsidP="00B53EE8">
      <w:pPr>
        <w:pStyle w:val="ListParagraph"/>
        <w:numPr>
          <w:ilvl w:val="0"/>
          <w:numId w:val="2"/>
        </w:numPr>
        <w:jc w:val="both"/>
        <w:rPr>
          <w:rFonts w:ascii="Times New Roman" w:hAnsi="Times New Roman"/>
          <w:sz w:val="24"/>
          <w:szCs w:val="24"/>
          <w:lang w:val="en-US"/>
        </w:rPr>
      </w:pPr>
      <w:r w:rsidRPr="00B53EE8">
        <w:rPr>
          <w:rFonts w:ascii="Times New Roman" w:hAnsi="Times New Roman"/>
          <w:sz w:val="24"/>
          <w:szCs w:val="24"/>
          <w:lang w:val="en-US"/>
        </w:rPr>
        <w:t>The Czech Republic is concerned about reports indicating ongoing weapons’ proliferation, militarization of the population and recruiting of thousands of civilians, including minors, by rebels. What does the Government of the Central African Republic do to prevent these phenomena and to protect its civilian population, especially women and children who are reportedly frequent targets of the rebels’ attacks?</w:t>
      </w:r>
    </w:p>
    <w:p w:rsidR="00B53EE8" w:rsidRPr="00B53EE8" w:rsidRDefault="00B53EE8" w:rsidP="00B53EE8">
      <w:pPr>
        <w:jc w:val="both"/>
        <w:rPr>
          <w:rFonts w:ascii="Times New Roman" w:hAnsi="Times New Roman"/>
          <w:sz w:val="24"/>
          <w:szCs w:val="24"/>
          <w:lang w:val="en-US"/>
        </w:rPr>
      </w:pPr>
    </w:p>
    <w:p w:rsidR="00B53EE8" w:rsidRPr="00B53EE8" w:rsidRDefault="00B53EE8" w:rsidP="00B53EE8">
      <w:pPr>
        <w:pStyle w:val="ListParagraph"/>
        <w:numPr>
          <w:ilvl w:val="0"/>
          <w:numId w:val="2"/>
        </w:numPr>
        <w:jc w:val="both"/>
        <w:rPr>
          <w:rFonts w:ascii="Times New Roman" w:hAnsi="Times New Roman"/>
          <w:sz w:val="24"/>
          <w:szCs w:val="24"/>
        </w:rPr>
      </w:pPr>
      <w:r w:rsidRPr="00B53EE8">
        <w:rPr>
          <w:rFonts w:ascii="Times New Roman" w:hAnsi="Times New Roman"/>
          <w:sz w:val="24"/>
          <w:szCs w:val="24"/>
        </w:rPr>
        <w:t>What measures has the Government taken to tackle the problem of impunity of perpetrators of recent massive human rights violations? Does the Government cooperate with the international community to facilitate return of refugees and to launch the process of national reconciliation, which is virtually impossible without prosecuting human rights violators?</w:t>
      </w:r>
    </w:p>
    <w:p w:rsidR="00B53EE8" w:rsidRPr="00B53EE8" w:rsidRDefault="00B53EE8" w:rsidP="00B53EE8">
      <w:pPr>
        <w:jc w:val="both"/>
        <w:rPr>
          <w:rFonts w:ascii="Times New Roman" w:hAnsi="Times New Roman"/>
          <w:sz w:val="24"/>
          <w:szCs w:val="24"/>
        </w:rPr>
      </w:pPr>
    </w:p>
    <w:p w:rsidR="00B53EE8" w:rsidRPr="00B53EE8" w:rsidRDefault="00B53EE8" w:rsidP="00B53EE8">
      <w:pPr>
        <w:pStyle w:val="ListParagraph"/>
        <w:numPr>
          <w:ilvl w:val="0"/>
          <w:numId w:val="2"/>
        </w:numPr>
        <w:jc w:val="both"/>
        <w:rPr>
          <w:rFonts w:ascii="Times New Roman" w:hAnsi="Times New Roman"/>
          <w:sz w:val="24"/>
          <w:szCs w:val="24"/>
        </w:rPr>
      </w:pPr>
      <w:r w:rsidRPr="00B53EE8">
        <w:rPr>
          <w:rFonts w:ascii="Times New Roman" w:hAnsi="Times New Roman"/>
          <w:sz w:val="24"/>
          <w:szCs w:val="24"/>
        </w:rPr>
        <w:t>What is the timetable and current status quo of the preparatory process for the general elections in the Central African Republic ensuring that the vote is conducted in accordance with international standards? What is the role of the international community in the preparation of the elections?</w:t>
      </w:r>
    </w:p>
    <w:p w:rsidR="00B53EE8" w:rsidRPr="00B53EE8" w:rsidRDefault="00B53EE8" w:rsidP="004206B7">
      <w:pPr>
        <w:rPr>
          <w:rFonts w:ascii="Times New Roman" w:hAnsi="Times New Roman"/>
          <w:b/>
          <w:sz w:val="24"/>
          <w:szCs w:val="24"/>
        </w:rPr>
      </w:pPr>
    </w:p>
    <w:p w:rsidR="000E53C9" w:rsidRDefault="00A07A07" w:rsidP="004206B7">
      <w:pPr>
        <w:rPr>
          <w:rFonts w:ascii="Times New Roman" w:hAnsi="Times New Roman"/>
          <w:b/>
          <w:sz w:val="24"/>
          <w:szCs w:val="24"/>
        </w:rPr>
      </w:pPr>
      <w:r>
        <w:rPr>
          <w:rFonts w:ascii="Times New Roman" w:hAnsi="Times New Roman"/>
          <w:b/>
          <w:sz w:val="24"/>
          <w:szCs w:val="24"/>
        </w:rPr>
        <w:t>LIECHTENSTEIN</w:t>
      </w:r>
    </w:p>
    <w:p w:rsidR="00A07A07" w:rsidRDefault="00A07A07" w:rsidP="004206B7">
      <w:pPr>
        <w:rPr>
          <w:rFonts w:ascii="Times New Roman" w:hAnsi="Times New Roman"/>
          <w:b/>
          <w:sz w:val="24"/>
          <w:szCs w:val="24"/>
        </w:rPr>
      </w:pPr>
    </w:p>
    <w:p w:rsidR="00A07A07" w:rsidRPr="00A07A07" w:rsidRDefault="00A07A07" w:rsidP="00A07A07">
      <w:pPr>
        <w:pStyle w:val="LLVAufzhlung1AltA"/>
        <w:ind w:left="851" w:hanging="425"/>
        <w:jc w:val="both"/>
        <w:rPr>
          <w:rFonts w:ascii="Times New Roman" w:hAnsi="Times New Roman" w:cs="Times New Roman"/>
          <w:lang w:val="en-GB"/>
        </w:rPr>
      </w:pPr>
      <w:r w:rsidRPr="00A07A07">
        <w:rPr>
          <w:rFonts w:ascii="Times New Roman" w:hAnsi="Times New Roman" w:cs="Times New Roman"/>
          <w:lang w:val="en-GB"/>
        </w:rPr>
        <w:t xml:space="preserve">Liechtenstein welcomes the Central African Republic’s membership in the Rome Statute of the International Criminal Court and acknowledges the adoption of provisions to investigate and prosecute genocide, crimes against humanity and war crimes before national courts. </w:t>
      </w:r>
    </w:p>
    <w:p w:rsidR="00A07A07" w:rsidRPr="00A07A07" w:rsidRDefault="00A07A07" w:rsidP="00A07A07">
      <w:pPr>
        <w:pStyle w:val="LLVAufzhlung1AltA"/>
        <w:ind w:left="851" w:hanging="425"/>
        <w:jc w:val="both"/>
        <w:rPr>
          <w:rFonts w:ascii="Times New Roman" w:hAnsi="Times New Roman" w:cs="Times New Roman"/>
          <w:b/>
          <w:lang w:val="en-GB"/>
        </w:rPr>
      </w:pPr>
      <w:r w:rsidRPr="00A07A07">
        <w:rPr>
          <w:rFonts w:ascii="Times New Roman" w:hAnsi="Times New Roman" w:cs="Times New Roman"/>
          <w:lang w:val="en-GB"/>
        </w:rPr>
        <w:t>Liechtenstein welcomes that the Central African Republic took part in a workshop about the Kampala amendments for African States Parties in April 2013 in Botswana. What steps has the Central African Republic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p w:rsidR="00402D18" w:rsidRPr="00BA2181" w:rsidRDefault="00402D18" w:rsidP="00A07A07">
      <w:pPr>
        <w:spacing w:after="200"/>
        <w:ind w:left="1080"/>
        <w:contextualSpacing/>
        <w:jc w:val="both"/>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97A26"/>
    <w:multiLevelType w:val="multilevel"/>
    <w:tmpl w:val="3A80B4E6"/>
    <w:styleLink w:val="LLVAufzhlung"/>
    <w:lvl w:ilvl="0">
      <w:start w:val="1"/>
      <w:numFmt w:val="bullet"/>
      <w:pStyle w:val="LLVAufzhlung1AltA"/>
      <w:lvlText w:val=""/>
      <w:lvlJc w:val="left"/>
      <w:pPr>
        <w:ind w:left="1050" w:hanging="340"/>
      </w:pPr>
      <w:rPr>
        <w:rFonts w:ascii="Symbol" w:hAnsi="Symbol" w:hint="default"/>
        <w:color w:val="auto"/>
      </w:rPr>
    </w:lvl>
    <w:lvl w:ilvl="1">
      <w:start w:val="1"/>
      <w:numFmt w:val="bullet"/>
      <w:lvlRestart w:val="0"/>
      <w:pStyle w:val="LLVAufzhlung2"/>
      <w:lvlText w:val=""/>
      <w:lvlJc w:val="left"/>
      <w:pPr>
        <w:ind w:left="1561" w:hanging="511"/>
      </w:pPr>
      <w:rPr>
        <w:rFonts w:ascii="Wingdings" w:hAnsi="Wingdings" w:hint="default"/>
        <w:color w:val="auto"/>
        <w:sz w:val="12"/>
      </w:rPr>
    </w:lvl>
    <w:lvl w:ilvl="2">
      <w:start w:val="1"/>
      <w:numFmt w:val="bullet"/>
      <w:lvlRestart w:val="0"/>
      <w:pStyle w:val="LLVAufzhlung3"/>
      <w:lvlText w:val=""/>
      <w:lvlJc w:val="left"/>
      <w:pPr>
        <w:ind w:left="2241" w:hanging="680"/>
      </w:pPr>
      <w:rPr>
        <w:rFonts w:ascii="Wingdings" w:hAnsi="Wingdings" w:hint="default"/>
        <w:color w:val="auto"/>
      </w:rPr>
    </w:lvl>
    <w:lvl w:ilvl="3">
      <w:start w:val="1"/>
      <w:numFmt w:val="bullet"/>
      <w:lvlRestart w:val="0"/>
      <w:pStyle w:val="LLVAufzhlung4"/>
      <w:lvlText w:val="-"/>
      <w:lvlJc w:val="left"/>
      <w:pPr>
        <w:ind w:left="3091" w:hanging="850"/>
      </w:pPr>
      <w:rPr>
        <w:rFonts w:ascii="Calibri" w:hAnsi="Calibri" w:hint="default"/>
        <w:color w:val="auto"/>
      </w:rPr>
    </w:lvl>
    <w:lvl w:ilvl="4">
      <w:start w:val="1"/>
      <w:numFmt w:val="bullet"/>
      <w:lvlRestart w:val="0"/>
      <w:lvlText w:val="-"/>
      <w:lvlJc w:val="left"/>
      <w:pPr>
        <w:ind w:left="3091" w:hanging="850"/>
      </w:pPr>
      <w:rPr>
        <w:rFonts w:ascii="Calibri" w:hAnsi="Calibri" w:hint="default"/>
        <w:color w:val="auto"/>
      </w:rPr>
    </w:lvl>
    <w:lvl w:ilvl="5">
      <w:start w:val="1"/>
      <w:numFmt w:val="bullet"/>
      <w:lvlRestart w:val="0"/>
      <w:lvlText w:val="-"/>
      <w:lvlJc w:val="left"/>
      <w:pPr>
        <w:ind w:left="3091" w:hanging="850"/>
      </w:pPr>
      <w:rPr>
        <w:rFonts w:ascii="Calibri" w:hAnsi="Calibri" w:hint="default"/>
        <w:color w:val="auto"/>
      </w:rPr>
    </w:lvl>
    <w:lvl w:ilvl="6">
      <w:start w:val="1"/>
      <w:numFmt w:val="bullet"/>
      <w:lvlRestart w:val="0"/>
      <w:lvlText w:val="-"/>
      <w:lvlJc w:val="left"/>
      <w:pPr>
        <w:ind w:left="3091" w:hanging="850"/>
      </w:pPr>
      <w:rPr>
        <w:rFonts w:ascii="Calibri" w:hAnsi="Calibri" w:hint="default"/>
        <w:color w:val="auto"/>
      </w:rPr>
    </w:lvl>
    <w:lvl w:ilvl="7">
      <w:start w:val="1"/>
      <w:numFmt w:val="bullet"/>
      <w:lvlRestart w:val="0"/>
      <w:lvlText w:val="-"/>
      <w:lvlJc w:val="left"/>
      <w:pPr>
        <w:ind w:left="3091" w:hanging="850"/>
      </w:pPr>
      <w:rPr>
        <w:rFonts w:ascii="Calibri" w:hAnsi="Calibri" w:hint="default"/>
        <w:color w:val="auto"/>
      </w:rPr>
    </w:lvl>
    <w:lvl w:ilvl="8">
      <w:start w:val="1"/>
      <w:numFmt w:val="bullet"/>
      <w:lvlRestart w:val="0"/>
      <w:lvlText w:val="-"/>
      <w:lvlJc w:val="left"/>
      <w:pPr>
        <w:ind w:left="3091" w:hanging="850"/>
      </w:pPr>
      <w:rPr>
        <w:rFonts w:ascii="Calibri" w:hAnsi="Calibri" w:hint="default"/>
        <w:color w:val="auto"/>
      </w:rPr>
    </w:lvl>
  </w:abstractNum>
  <w:abstractNum w:abstractNumId="1">
    <w:nsid w:val="71022D51"/>
    <w:multiLevelType w:val="hybridMultilevel"/>
    <w:tmpl w:val="674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53C9"/>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D22EC"/>
    <w:rsid w:val="009E30FE"/>
    <w:rsid w:val="009E5EFA"/>
    <w:rsid w:val="009F116C"/>
    <w:rsid w:val="00A03C12"/>
    <w:rsid w:val="00A07A07"/>
    <w:rsid w:val="00A10792"/>
    <w:rsid w:val="00A22171"/>
    <w:rsid w:val="00A5551A"/>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53EE8"/>
    <w:rsid w:val="00B61F5E"/>
    <w:rsid w:val="00B7243A"/>
    <w:rsid w:val="00B96194"/>
    <w:rsid w:val="00BA2181"/>
    <w:rsid w:val="00BA3EA8"/>
    <w:rsid w:val="00BB6EC3"/>
    <w:rsid w:val="00BC261A"/>
    <w:rsid w:val="00BD095C"/>
    <w:rsid w:val="00BD16C1"/>
    <w:rsid w:val="00BE2873"/>
    <w:rsid w:val="00BE57F2"/>
    <w:rsid w:val="00BE5DEF"/>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A07A07"/>
    <w:pPr>
      <w:numPr>
        <w:numId w:val="1"/>
      </w:numPr>
    </w:pPr>
  </w:style>
  <w:style w:type="paragraph" w:customStyle="1" w:styleId="LLVAufzhlung1AltA">
    <w:name w:val="LLV_Aufzählung1 (Alt + A)"/>
    <w:basedOn w:val="Normal"/>
    <w:next w:val="Normal"/>
    <w:link w:val="LLVAufzhlung1AltAZchn"/>
    <w:qFormat/>
    <w:rsid w:val="00A07A07"/>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A07A07"/>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A07A07"/>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A07A07"/>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A07A07"/>
    <w:pPr>
      <w:numPr>
        <w:ilvl w:val="3"/>
        <w:numId w:val="1"/>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A07A07"/>
    <w:pPr>
      <w:numPr>
        <w:numId w:val="1"/>
      </w:numPr>
    </w:pPr>
  </w:style>
  <w:style w:type="paragraph" w:customStyle="1" w:styleId="LLVAufzhlung1AltA">
    <w:name w:val="LLV_Aufzählung1 (Alt + A)"/>
    <w:basedOn w:val="Normal"/>
    <w:next w:val="Normal"/>
    <w:link w:val="LLVAufzhlung1AltAZchn"/>
    <w:qFormat/>
    <w:rsid w:val="00A07A07"/>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A07A07"/>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A07A07"/>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A07A07"/>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A07A07"/>
    <w:pPr>
      <w:numPr>
        <w:ilvl w:val="3"/>
        <w:numId w:val="1"/>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52294214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1841-085A-4C42-A743-59C07061E81B}"/>
</file>

<file path=customXml/itemProps2.xml><?xml version="1.0" encoding="utf-8"?>
<ds:datastoreItem xmlns:ds="http://schemas.openxmlformats.org/officeDocument/2006/customXml" ds:itemID="{910AD327-DF47-4DD9-8873-3EB36DD4B770}"/>
</file>

<file path=customXml/itemProps3.xml><?xml version="1.0" encoding="utf-8"?>
<ds:datastoreItem xmlns:ds="http://schemas.openxmlformats.org/officeDocument/2006/customXml" ds:itemID="{6AE7D19A-5FA1-495F-AE28-C228982C0B1F}"/>
</file>

<file path=customXml/itemProps4.xml><?xml version="1.0" encoding="utf-8"?>
<ds:datastoreItem xmlns:ds="http://schemas.openxmlformats.org/officeDocument/2006/customXml" ds:itemID="{7F33A231-BC4F-48B2-804D-276A718F0C14}"/>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2013-10-16T15:25:00Z</dcterms:created>
  <dcterms:modified xsi:type="dcterms:W3CDTF">2013-10-16T16:27:00Z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