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FDC79" w14:textId="77777777" w:rsidR="00F75680" w:rsidRDefault="00F75680">
      <w:bookmarkStart w:id="0" w:name="_GoBack"/>
      <w:bookmarkEnd w:id="0"/>
    </w:p>
    <w:tbl>
      <w:tblPr>
        <w:tblW w:w="1522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1667D3" w:rsidRPr="001667D3" w14:paraId="2A47A0E5" w14:textId="77777777" w:rsidTr="001667D3">
        <w:trPr>
          <w:cantSplit/>
          <w:trHeight w:val="400"/>
          <w:tblHeader/>
        </w:trPr>
        <w:tc>
          <w:tcPr>
            <w:tcW w:w="4520" w:type="dxa"/>
            <w:tcBorders>
              <w:bottom w:val="dotted" w:sz="4" w:space="0" w:color="auto"/>
            </w:tcBorders>
            <w:shd w:val="clear" w:color="auto" w:fill="auto"/>
          </w:tcPr>
          <w:p w14:paraId="2D17722A" w14:textId="18F44D48" w:rsidR="001667D3" w:rsidRPr="001667D3" w:rsidRDefault="001667D3" w:rsidP="001667D3">
            <w:pPr>
              <w:suppressAutoHyphens w:val="0"/>
              <w:spacing w:before="40" w:after="40" w:line="240" w:lineRule="auto"/>
              <w:rPr>
                <w:b/>
                <w:color w:val="000000"/>
                <w:szCs w:val="22"/>
                <w:lang w:eastAsia="en-GB"/>
              </w:rPr>
            </w:pPr>
            <w:r w:rsidRPr="001667D3">
              <w:rPr>
                <w:b/>
                <w:color w:val="000000"/>
                <w:szCs w:val="22"/>
                <w:lang w:eastAsia="en-GB"/>
              </w:rPr>
              <w:t>Recommendation</w:t>
            </w:r>
          </w:p>
        </w:tc>
        <w:tc>
          <w:tcPr>
            <w:tcW w:w="1100" w:type="dxa"/>
            <w:tcBorders>
              <w:bottom w:val="dotted" w:sz="4" w:space="0" w:color="auto"/>
            </w:tcBorders>
            <w:shd w:val="clear" w:color="auto" w:fill="auto"/>
          </w:tcPr>
          <w:p w14:paraId="778389D9" w14:textId="6F457FB2" w:rsidR="001667D3" w:rsidRPr="001667D3" w:rsidRDefault="001667D3" w:rsidP="001667D3">
            <w:pPr>
              <w:suppressAutoHyphens w:val="0"/>
              <w:spacing w:before="40" w:after="40" w:line="240" w:lineRule="auto"/>
              <w:rPr>
                <w:b/>
                <w:lang w:eastAsia="en-GB"/>
              </w:rPr>
            </w:pPr>
            <w:r w:rsidRPr="001667D3">
              <w:rPr>
                <w:b/>
                <w:lang w:eastAsia="en-GB"/>
              </w:rPr>
              <w:t>Position</w:t>
            </w:r>
          </w:p>
        </w:tc>
        <w:tc>
          <w:tcPr>
            <w:tcW w:w="5000" w:type="dxa"/>
            <w:tcBorders>
              <w:bottom w:val="dotted" w:sz="4" w:space="0" w:color="auto"/>
            </w:tcBorders>
            <w:shd w:val="clear" w:color="auto" w:fill="auto"/>
          </w:tcPr>
          <w:p w14:paraId="0C4C4CCF" w14:textId="5840C6E0" w:rsidR="001667D3" w:rsidRPr="001667D3" w:rsidRDefault="001667D3" w:rsidP="001667D3">
            <w:pPr>
              <w:suppressAutoHyphens w:val="0"/>
              <w:spacing w:before="40" w:after="40" w:line="240" w:lineRule="auto"/>
              <w:rPr>
                <w:b/>
                <w:lang w:eastAsia="en-GB"/>
              </w:rPr>
            </w:pPr>
            <w:r w:rsidRPr="001667D3">
              <w:rPr>
                <w:b/>
                <w:lang w:eastAsia="en-GB"/>
              </w:rPr>
              <w:t>Full list of themes</w:t>
            </w:r>
          </w:p>
        </w:tc>
        <w:tc>
          <w:tcPr>
            <w:tcW w:w="4600" w:type="dxa"/>
            <w:tcBorders>
              <w:bottom w:val="dotted" w:sz="4" w:space="0" w:color="auto"/>
            </w:tcBorders>
            <w:shd w:val="clear" w:color="auto" w:fill="auto"/>
          </w:tcPr>
          <w:p w14:paraId="662B6828" w14:textId="481A58EA" w:rsidR="001667D3" w:rsidRPr="001667D3" w:rsidRDefault="001667D3" w:rsidP="001667D3">
            <w:pPr>
              <w:suppressAutoHyphens w:val="0"/>
              <w:spacing w:before="60" w:after="60" w:line="240" w:lineRule="auto"/>
              <w:ind w:left="57" w:right="57"/>
              <w:rPr>
                <w:b/>
                <w:lang w:eastAsia="en-GB"/>
              </w:rPr>
            </w:pPr>
            <w:r w:rsidRPr="001667D3">
              <w:rPr>
                <w:b/>
                <w:lang w:eastAsia="en-GB"/>
              </w:rPr>
              <w:t>Assessment/comments on level of implementation</w:t>
            </w:r>
          </w:p>
        </w:tc>
      </w:tr>
      <w:tr w:rsidR="001667D3" w:rsidRPr="001667D3" w14:paraId="666632E1" w14:textId="77777777" w:rsidTr="003B0932">
        <w:trPr>
          <w:cantSplit/>
        </w:trPr>
        <w:tc>
          <w:tcPr>
            <w:tcW w:w="15220" w:type="dxa"/>
            <w:gridSpan w:val="4"/>
            <w:shd w:val="clear" w:color="auto" w:fill="DBE5F1"/>
            <w:hideMark/>
          </w:tcPr>
          <w:p w14:paraId="1F10E677" w14:textId="1E944B89" w:rsidR="001667D3" w:rsidRPr="00F75680" w:rsidRDefault="001667D3" w:rsidP="001667D3">
            <w:pPr>
              <w:suppressAutoHyphens w:val="0"/>
              <w:spacing w:before="40" w:after="40" w:line="240" w:lineRule="auto"/>
              <w:rPr>
                <w:b/>
                <w:i/>
                <w:sz w:val="28"/>
                <w:lang w:eastAsia="en-GB"/>
              </w:rPr>
            </w:pPr>
            <w:r>
              <w:rPr>
                <w:b/>
                <w:i/>
                <w:color w:val="000000"/>
                <w:sz w:val="28"/>
                <w:szCs w:val="22"/>
                <w:lang w:eastAsia="en-GB"/>
              </w:rPr>
              <w:t xml:space="preserve">Theme: </w:t>
            </w:r>
            <w:r w:rsidRPr="00F75680">
              <w:rPr>
                <w:b/>
                <w:i/>
                <w:color w:val="000000"/>
                <w:sz w:val="28"/>
                <w:szCs w:val="22"/>
                <w:lang w:eastAsia="en-GB"/>
              </w:rPr>
              <w:t>A12 Acceptance of international norms</w:t>
            </w:r>
          </w:p>
        </w:tc>
      </w:tr>
      <w:tr w:rsidR="00F75680" w:rsidRPr="001667D3" w14:paraId="700DDA33" w14:textId="77777777" w:rsidTr="001667D3">
        <w:trPr>
          <w:cantSplit/>
        </w:trPr>
        <w:tc>
          <w:tcPr>
            <w:tcW w:w="4520" w:type="dxa"/>
            <w:shd w:val="clear" w:color="auto" w:fill="auto"/>
            <w:hideMark/>
          </w:tcPr>
          <w:p w14:paraId="6798E81F" w14:textId="70E8AAA8"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102.1. Continue its accession process to the core human rights treaties </w:t>
            </w:r>
            <w:r w:rsidR="001667D3">
              <w:rPr>
                <w:color w:val="000000"/>
                <w:szCs w:val="22"/>
                <w:lang w:eastAsia="en-GB"/>
              </w:rPr>
              <w:t>(</w:t>
            </w:r>
            <w:r w:rsidRPr="00F75680">
              <w:rPr>
                <w:color w:val="000000"/>
                <w:szCs w:val="22"/>
                <w:lang w:eastAsia="en-GB"/>
              </w:rPr>
              <w:t>Azerbaijan</w:t>
            </w:r>
            <w:r w:rsidR="001667D3">
              <w:rPr>
                <w:color w:val="000000"/>
                <w:szCs w:val="22"/>
                <w:lang w:eastAsia="en-GB"/>
              </w:rPr>
              <w:t>)</w:t>
            </w:r>
            <w:r w:rsidRPr="00F75680">
              <w:rPr>
                <w:color w:val="000000"/>
                <w:szCs w:val="22"/>
                <w:lang w:eastAsia="en-GB"/>
              </w:rPr>
              <w:t>;</w:t>
            </w:r>
          </w:p>
          <w:p w14:paraId="60226DFF"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5</w:t>
            </w:r>
          </w:p>
          <w:p w14:paraId="79BABECC" w14:textId="59A86BA5"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 5. Malta accepts in part recommendations: 102.1, 102.14, 102.15, 102.16, 102.17, 102.18, 102.19, 102.20, 102.21, 102.38, 102.43.</w:t>
            </w:r>
            <w:r w:rsidR="001667D3" w:rsidRPr="00F75680">
              <w:rPr>
                <w:color w:val="000000"/>
                <w:szCs w:val="22"/>
                <w:lang w:eastAsia="en-GB"/>
              </w:rPr>
              <w:t xml:space="preserve"> </w:t>
            </w:r>
          </w:p>
        </w:tc>
        <w:tc>
          <w:tcPr>
            <w:tcW w:w="1100" w:type="dxa"/>
            <w:shd w:val="clear" w:color="auto" w:fill="auto"/>
            <w:hideMark/>
          </w:tcPr>
          <w:p w14:paraId="232DE174" w14:textId="57EDD706"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Noted</w:t>
            </w:r>
          </w:p>
        </w:tc>
        <w:tc>
          <w:tcPr>
            <w:tcW w:w="5000" w:type="dxa"/>
            <w:shd w:val="clear" w:color="auto" w:fill="auto"/>
            <w:hideMark/>
          </w:tcPr>
          <w:p w14:paraId="4D9190B1"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A12 Acceptance of international norms</w:t>
            </w:r>
          </w:p>
          <w:p w14:paraId="22480393"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322EDE15" w14:textId="3DF25CA4"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tc>
        <w:tc>
          <w:tcPr>
            <w:tcW w:w="4600" w:type="dxa"/>
            <w:shd w:val="clear" w:color="auto" w:fill="auto"/>
            <w:hideMark/>
          </w:tcPr>
          <w:p w14:paraId="540BCFBA" w14:textId="77777777" w:rsidR="001667D3" w:rsidRDefault="001667D3" w:rsidP="001667D3">
            <w:pPr>
              <w:suppressAutoHyphens w:val="0"/>
              <w:spacing w:before="60" w:after="60" w:line="240" w:lineRule="auto"/>
              <w:ind w:left="57" w:right="57"/>
              <w:rPr>
                <w:color w:val="000000"/>
                <w:szCs w:val="22"/>
                <w:lang w:eastAsia="en-GB"/>
              </w:rPr>
            </w:pPr>
          </w:p>
          <w:p w14:paraId="4B0A9548" w14:textId="35612FD0"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7046B860" w14:textId="77777777" w:rsidTr="001667D3">
        <w:trPr>
          <w:cantSplit/>
        </w:trPr>
        <w:tc>
          <w:tcPr>
            <w:tcW w:w="4520" w:type="dxa"/>
            <w:shd w:val="clear" w:color="auto" w:fill="auto"/>
            <w:hideMark/>
          </w:tcPr>
          <w:p w14:paraId="74960374" w14:textId="607C2000"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102.25. Consider ratifying the Convention on the Prevention and Punishment of the Crime of Genocide </w:t>
            </w:r>
            <w:r w:rsidR="001667D3">
              <w:rPr>
                <w:color w:val="000000"/>
                <w:szCs w:val="22"/>
                <w:lang w:eastAsia="en-GB"/>
              </w:rPr>
              <w:t>(</w:t>
            </w:r>
            <w:r w:rsidRPr="00F75680">
              <w:rPr>
                <w:color w:val="000000"/>
                <w:szCs w:val="22"/>
                <w:lang w:eastAsia="en-GB"/>
              </w:rPr>
              <w:t>Armenia</w:t>
            </w:r>
            <w:r w:rsidR="001667D3">
              <w:rPr>
                <w:color w:val="000000"/>
                <w:szCs w:val="22"/>
                <w:lang w:eastAsia="en-GB"/>
              </w:rPr>
              <w:t>)</w:t>
            </w:r>
            <w:r w:rsidRPr="00F75680">
              <w:rPr>
                <w:color w:val="000000"/>
                <w:szCs w:val="22"/>
                <w:lang w:eastAsia="en-GB"/>
              </w:rPr>
              <w:t>;</w:t>
            </w:r>
          </w:p>
          <w:p w14:paraId="7CC08CF5"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6, 12</w:t>
            </w:r>
          </w:p>
          <w:p w14:paraId="5E78B7B5" w14:textId="7D2929EB"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 12. By means of Act No. XXIV of 2002, the crime of genocide was introduced in the Criminal Code and, therefore, punishable under domestic law.</w:t>
            </w:r>
            <w:r w:rsidR="001667D3" w:rsidRPr="00F75680">
              <w:rPr>
                <w:color w:val="000000"/>
                <w:szCs w:val="22"/>
                <w:lang w:eastAsia="en-GB"/>
              </w:rPr>
              <w:t xml:space="preserve"> </w:t>
            </w:r>
          </w:p>
        </w:tc>
        <w:tc>
          <w:tcPr>
            <w:tcW w:w="1100" w:type="dxa"/>
            <w:shd w:val="clear" w:color="auto" w:fill="auto"/>
            <w:hideMark/>
          </w:tcPr>
          <w:p w14:paraId="3FE5D5D6" w14:textId="07D95464"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Noted</w:t>
            </w:r>
          </w:p>
        </w:tc>
        <w:tc>
          <w:tcPr>
            <w:tcW w:w="5000" w:type="dxa"/>
            <w:shd w:val="clear" w:color="auto" w:fill="auto"/>
            <w:hideMark/>
          </w:tcPr>
          <w:p w14:paraId="7691125A"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A12 Acceptance of international norms</w:t>
            </w:r>
          </w:p>
          <w:p w14:paraId="69CFE17B" w14:textId="240F35D6"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B13 Genocide</w:t>
            </w:r>
          </w:p>
          <w:p w14:paraId="0B14B9B9"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6F493B32" w14:textId="391446D3"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tc>
        <w:tc>
          <w:tcPr>
            <w:tcW w:w="4600" w:type="dxa"/>
            <w:shd w:val="clear" w:color="auto" w:fill="auto"/>
            <w:hideMark/>
          </w:tcPr>
          <w:p w14:paraId="79306368" w14:textId="77777777" w:rsidR="001667D3" w:rsidRDefault="001667D3" w:rsidP="001667D3">
            <w:pPr>
              <w:suppressAutoHyphens w:val="0"/>
              <w:spacing w:before="60" w:after="60" w:line="240" w:lineRule="auto"/>
              <w:ind w:left="57" w:right="57"/>
              <w:rPr>
                <w:color w:val="000000"/>
                <w:szCs w:val="22"/>
                <w:lang w:eastAsia="en-GB"/>
              </w:rPr>
            </w:pPr>
          </w:p>
          <w:p w14:paraId="6770DFCD" w14:textId="6F134087"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5DC99415" w14:textId="77777777" w:rsidTr="001667D3">
        <w:trPr>
          <w:cantSplit/>
        </w:trPr>
        <w:tc>
          <w:tcPr>
            <w:tcW w:w="4520" w:type="dxa"/>
            <w:shd w:val="clear" w:color="auto" w:fill="auto"/>
            <w:hideMark/>
          </w:tcPr>
          <w:p w14:paraId="7FE6862C" w14:textId="1FA0F68F"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102.2. Ratify the Convention for the Protection of All Persons from Enforced Disappearance and establish a national human rights institution which fully complies with the  Paris  Principles </w:t>
            </w:r>
            <w:r w:rsidR="001667D3">
              <w:rPr>
                <w:color w:val="000000"/>
                <w:szCs w:val="22"/>
                <w:lang w:eastAsia="en-GB"/>
              </w:rPr>
              <w:t>(</w:t>
            </w:r>
            <w:r w:rsidRPr="00F75680">
              <w:rPr>
                <w:color w:val="000000"/>
                <w:szCs w:val="22"/>
                <w:lang w:eastAsia="en-GB"/>
              </w:rPr>
              <w:t>Tunisia</w:t>
            </w:r>
            <w:r w:rsidR="001667D3">
              <w:rPr>
                <w:color w:val="000000"/>
                <w:szCs w:val="22"/>
                <w:lang w:eastAsia="en-GB"/>
              </w:rPr>
              <w:t>)</w:t>
            </w:r>
            <w:r w:rsidRPr="00F75680">
              <w:rPr>
                <w:color w:val="000000"/>
                <w:szCs w:val="22"/>
                <w:lang w:eastAsia="en-GB"/>
              </w:rPr>
              <w:t>;</w:t>
            </w:r>
          </w:p>
          <w:p w14:paraId="723C1F56"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6, 7</w:t>
            </w:r>
          </w:p>
          <w:p w14:paraId="641C3335" w14:textId="1A63743D"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 7: Malta will not be acceding to the Convention for the time being in view of the fact that Malta has not encountered cases of enforced disappearance.</w:t>
            </w:r>
            <w:r w:rsidR="001667D3" w:rsidRPr="00F75680">
              <w:rPr>
                <w:color w:val="000000"/>
                <w:szCs w:val="22"/>
                <w:lang w:eastAsia="en-GB"/>
              </w:rPr>
              <w:t xml:space="preserve"> </w:t>
            </w:r>
          </w:p>
        </w:tc>
        <w:tc>
          <w:tcPr>
            <w:tcW w:w="1100" w:type="dxa"/>
            <w:shd w:val="clear" w:color="auto" w:fill="auto"/>
            <w:hideMark/>
          </w:tcPr>
          <w:p w14:paraId="04AD04CD" w14:textId="5AE93FD7"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Noted</w:t>
            </w:r>
          </w:p>
        </w:tc>
        <w:tc>
          <w:tcPr>
            <w:tcW w:w="5000" w:type="dxa"/>
            <w:shd w:val="clear" w:color="auto" w:fill="auto"/>
            <w:hideMark/>
          </w:tcPr>
          <w:p w14:paraId="03A0C922"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A12 Acceptance of international norms</w:t>
            </w:r>
          </w:p>
          <w:p w14:paraId="7C8BC068" w14:textId="367A0F11"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D32 Enforced disappearances</w:t>
            </w:r>
          </w:p>
          <w:p w14:paraId="6907180C"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1B033432"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disappeared persons</w:t>
            </w:r>
          </w:p>
          <w:p w14:paraId="7C9DF17A" w14:textId="12CDAE32"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tc>
        <w:tc>
          <w:tcPr>
            <w:tcW w:w="4600" w:type="dxa"/>
            <w:shd w:val="clear" w:color="auto" w:fill="auto"/>
            <w:hideMark/>
          </w:tcPr>
          <w:p w14:paraId="2A0376DC" w14:textId="77777777" w:rsidR="001667D3" w:rsidRDefault="001667D3" w:rsidP="001667D3">
            <w:pPr>
              <w:suppressAutoHyphens w:val="0"/>
              <w:spacing w:before="60" w:after="60" w:line="240" w:lineRule="auto"/>
              <w:ind w:left="57" w:right="57"/>
              <w:rPr>
                <w:color w:val="000000"/>
                <w:szCs w:val="22"/>
                <w:lang w:eastAsia="en-GB"/>
              </w:rPr>
            </w:pPr>
          </w:p>
          <w:p w14:paraId="5245E0B0" w14:textId="47F60A6B"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0FAEB0F2" w14:textId="77777777" w:rsidTr="001667D3">
        <w:trPr>
          <w:cantSplit/>
        </w:trPr>
        <w:tc>
          <w:tcPr>
            <w:tcW w:w="4520" w:type="dxa"/>
            <w:shd w:val="clear" w:color="auto" w:fill="auto"/>
            <w:hideMark/>
          </w:tcPr>
          <w:p w14:paraId="3BA18AAB" w14:textId="3FBE03DC"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102.3. Ratify the International Convention for the Protection of All Persons from Enforced Disappearance </w:t>
            </w:r>
            <w:r w:rsidR="001667D3">
              <w:rPr>
                <w:color w:val="000000"/>
                <w:szCs w:val="22"/>
                <w:lang w:eastAsia="en-GB"/>
              </w:rPr>
              <w:t>(</w:t>
            </w:r>
            <w:r w:rsidRPr="00F75680">
              <w:rPr>
                <w:color w:val="000000"/>
                <w:szCs w:val="22"/>
                <w:lang w:eastAsia="en-GB"/>
              </w:rPr>
              <w:t>France</w:t>
            </w:r>
            <w:r w:rsidR="001667D3">
              <w:rPr>
                <w:color w:val="000000"/>
                <w:szCs w:val="22"/>
                <w:lang w:eastAsia="en-GB"/>
              </w:rPr>
              <w:t>)</w:t>
            </w:r>
            <w:r w:rsidRPr="00F75680">
              <w:rPr>
                <w:color w:val="000000"/>
                <w:szCs w:val="22"/>
                <w:lang w:eastAsia="en-GB"/>
              </w:rPr>
              <w:t>;</w:t>
            </w:r>
          </w:p>
          <w:p w14:paraId="37F5E842"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6, 7</w:t>
            </w:r>
          </w:p>
          <w:p w14:paraId="1942C2CC" w14:textId="79026692"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 7: Malta will not be acceding to the Convention for the time being in view of the fact that Malta has not encountered cases of enforced disappearance.</w:t>
            </w:r>
            <w:r w:rsidR="001667D3" w:rsidRPr="00F75680">
              <w:rPr>
                <w:color w:val="000000"/>
                <w:szCs w:val="22"/>
                <w:lang w:eastAsia="en-GB"/>
              </w:rPr>
              <w:t xml:space="preserve"> </w:t>
            </w:r>
          </w:p>
        </w:tc>
        <w:tc>
          <w:tcPr>
            <w:tcW w:w="1100" w:type="dxa"/>
            <w:shd w:val="clear" w:color="auto" w:fill="auto"/>
            <w:hideMark/>
          </w:tcPr>
          <w:p w14:paraId="439DE514" w14:textId="42A183BB"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Noted</w:t>
            </w:r>
          </w:p>
        </w:tc>
        <w:tc>
          <w:tcPr>
            <w:tcW w:w="5000" w:type="dxa"/>
            <w:shd w:val="clear" w:color="auto" w:fill="auto"/>
            <w:hideMark/>
          </w:tcPr>
          <w:p w14:paraId="5343BCBC"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A12 Acceptance of international norms</w:t>
            </w:r>
          </w:p>
          <w:p w14:paraId="63D2B762" w14:textId="64F62DB1"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D32 Enforced disappearances</w:t>
            </w:r>
          </w:p>
          <w:p w14:paraId="0A1A3A03"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38C058E4"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disappeared persons</w:t>
            </w:r>
          </w:p>
          <w:p w14:paraId="1B69FB1F" w14:textId="609AC5E7"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tc>
        <w:tc>
          <w:tcPr>
            <w:tcW w:w="4600" w:type="dxa"/>
            <w:shd w:val="clear" w:color="auto" w:fill="auto"/>
            <w:hideMark/>
          </w:tcPr>
          <w:p w14:paraId="36CB925D" w14:textId="77777777" w:rsidR="001667D3" w:rsidRDefault="001667D3" w:rsidP="001667D3">
            <w:pPr>
              <w:suppressAutoHyphens w:val="0"/>
              <w:spacing w:before="60" w:after="60" w:line="240" w:lineRule="auto"/>
              <w:ind w:left="57" w:right="57"/>
              <w:rPr>
                <w:color w:val="000000"/>
                <w:szCs w:val="22"/>
                <w:lang w:eastAsia="en-GB"/>
              </w:rPr>
            </w:pPr>
          </w:p>
          <w:p w14:paraId="4BD39958" w14:textId="5CB8D78B"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64115FD6" w14:textId="77777777" w:rsidTr="001667D3">
        <w:trPr>
          <w:cantSplit/>
        </w:trPr>
        <w:tc>
          <w:tcPr>
            <w:tcW w:w="4520" w:type="dxa"/>
            <w:shd w:val="clear" w:color="auto" w:fill="auto"/>
            <w:hideMark/>
          </w:tcPr>
          <w:p w14:paraId="7538D5DC" w14:textId="59BACCD2"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lastRenderedPageBreak/>
              <w:t xml:space="preserve">102.4. Consider ratifying the International Convention for the Protection of All Persons from Enforced Disappearance </w:t>
            </w:r>
            <w:r w:rsidR="001667D3">
              <w:rPr>
                <w:color w:val="000000"/>
                <w:szCs w:val="22"/>
                <w:lang w:eastAsia="en-GB"/>
              </w:rPr>
              <w:t>(</w:t>
            </w:r>
            <w:r w:rsidRPr="00F75680">
              <w:rPr>
                <w:color w:val="000000"/>
                <w:szCs w:val="22"/>
                <w:lang w:eastAsia="en-GB"/>
              </w:rPr>
              <w:t>Spain</w:t>
            </w:r>
            <w:r w:rsidR="001667D3">
              <w:rPr>
                <w:color w:val="000000"/>
                <w:szCs w:val="22"/>
                <w:lang w:eastAsia="en-GB"/>
              </w:rPr>
              <w:t>)</w:t>
            </w:r>
            <w:r w:rsidRPr="00F75680">
              <w:rPr>
                <w:color w:val="000000"/>
                <w:szCs w:val="22"/>
                <w:lang w:eastAsia="en-GB"/>
              </w:rPr>
              <w:t>;</w:t>
            </w:r>
          </w:p>
          <w:p w14:paraId="3735B538"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6, 7</w:t>
            </w:r>
          </w:p>
          <w:p w14:paraId="3BC6DD93" w14:textId="77217BE7"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 7: Malta will not be acceding to the Convention for the time being in view of the fact that Malta has not encountered cases of enforced disappearance.</w:t>
            </w:r>
            <w:r w:rsidR="001667D3" w:rsidRPr="00F75680">
              <w:rPr>
                <w:color w:val="000000"/>
                <w:szCs w:val="22"/>
                <w:lang w:eastAsia="en-GB"/>
              </w:rPr>
              <w:t xml:space="preserve"> </w:t>
            </w:r>
          </w:p>
        </w:tc>
        <w:tc>
          <w:tcPr>
            <w:tcW w:w="1100" w:type="dxa"/>
            <w:shd w:val="clear" w:color="auto" w:fill="auto"/>
            <w:hideMark/>
          </w:tcPr>
          <w:p w14:paraId="4768DEB6" w14:textId="54B00698"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Noted</w:t>
            </w:r>
          </w:p>
        </w:tc>
        <w:tc>
          <w:tcPr>
            <w:tcW w:w="5000" w:type="dxa"/>
            <w:shd w:val="clear" w:color="auto" w:fill="auto"/>
            <w:hideMark/>
          </w:tcPr>
          <w:p w14:paraId="2EC452CD"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A12 Acceptance of international norms</w:t>
            </w:r>
          </w:p>
          <w:p w14:paraId="211C7EA8" w14:textId="461F0309"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D32 Enforced disappearances</w:t>
            </w:r>
          </w:p>
          <w:p w14:paraId="25560F0F"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4775642D"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disappeared persons</w:t>
            </w:r>
          </w:p>
          <w:p w14:paraId="1D34D5FE" w14:textId="215231C5"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tc>
        <w:tc>
          <w:tcPr>
            <w:tcW w:w="4600" w:type="dxa"/>
            <w:shd w:val="clear" w:color="auto" w:fill="auto"/>
            <w:hideMark/>
          </w:tcPr>
          <w:p w14:paraId="3EBBF219" w14:textId="77777777" w:rsidR="001667D3" w:rsidRDefault="001667D3" w:rsidP="001667D3">
            <w:pPr>
              <w:suppressAutoHyphens w:val="0"/>
              <w:spacing w:before="60" w:after="60" w:line="240" w:lineRule="auto"/>
              <w:ind w:left="57" w:right="57"/>
              <w:rPr>
                <w:color w:val="000000"/>
                <w:szCs w:val="22"/>
                <w:lang w:eastAsia="en-GB"/>
              </w:rPr>
            </w:pPr>
          </w:p>
          <w:p w14:paraId="0F023E01" w14:textId="58CE7862"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2E19F41D" w14:textId="77777777" w:rsidTr="001667D3">
        <w:trPr>
          <w:cantSplit/>
        </w:trPr>
        <w:tc>
          <w:tcPr>
            <w:tcW w:w="4520" w:type="dxa"/>
            <w:shd w:val="clear" w:color="auto" w:fill="auto"/>
            <w:hideMark/>
          </w:tcPr>
          <w:p w14:paraId="357940E1" w14:textId="2024A813"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102.5. Continue efforts carried out towards the ratification of CPED </w:t>
            </w:r>
            <w:r w:rsidR="001667D3">
              <w:rPr>
                <w:color w:val="000000"/>
                <w:szCs w:val="22"/>
                <w:lang w:eastAsia="en-GB"/>
              </w:rPr>
              <w:t>(</w:t>
            </w:r>
            <w:r w:rsidRPr="00F75680">
              <w:rPr>
                <w:color w:val="000000"/>
                <w:szCs w:val="22"/>
                <w:lang w:eastAsia="en-GB"/>
              </w:rPr>
              <w:t>Argentina</w:t>
            </w:r>
            <w:r w:rsidR="001667D3">
              <w:rPr>
                <w:color w:val="000000"/>
                <w:szCs w:val="22"/>
                <w:lang w:eastAsia="en-GB"/>
              </w:rPr>
              <w:t>)</w:t>
            </w:r>
            <w:r w:rsidRPr="00F75680">
              <w:rPr>
                <w:color w:val="000000"/>
                <w:szCs w:val="22"/>
                <w:lang w:eastAsia="en-GB"/>
              </w:rPr>
              <w:t>;</w:t>
            </w:r>
          </w:p>
          <w:p w14:paraId="223E0C83"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6, 7</w:t>
            </w:r>
          </w:p>
          <w:p w14:paraId="09968CC8" w14:textId="5C805FEB"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 7: Malta will not be acceding to the Convention for the time being in view of the fact that Malta has not encountered cases of enforced disappearance.</w:t>
            </w:r>
            <w:r w:rsidR="001667D3" w:rsidRPr="00F75680">
              <w:rPr>
                <w:color w:val="000000"/>
                <w:szCs w:val="22"/>
                <w:lang w:eastAsia="en-GB"/>
              </w:rPr>
              <w:t xml:space="preserve"> </w:t>
            </w:r>
          </w:p>
        </w:tc>
        <w:tc>
          <w:tcPr>
            <w:tcW w:w="1100" w:type="dxa"/>
            <w:shd w:val="clear" w:color="auto" w:fill="auto"/>
            <w:hideMark/>
          </w:tcPr>
          <w:p w14:paraId="6F9912CC" w14:textId="2E389C3C"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Noted</w:t>
            </w:r>
          </w:p>
        </w:tc>
        <w:tc>
          <w:tcPr>
            <w:tcW w:w="5000" w:type="dxa"/>
            <w:shd w:val="clear" w:color="auto" w:fill="auto"/>
            <w:hideMark/>
          </w:tcPr>
          <w:p w14:paraId="3AC7AA5D"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A12 Acceptance of international norms</w:t>
            </w:r>
          </w:p>
          <w:p w14:paraId="6B9D4134" w14:textId="7D90E5AA"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D32 Enforced disappearances</w:t>
            </w:r>
          </w:p>
          <w:p w14:paraId="1ABFDA4D"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4F2AF6C4"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disappeared persons</w:t>
            </w:r>
          </w:p>
          <w:p w14:paraId="5E730E39" w14:textId="24FDE0C1"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tc>
        <w:tc>
          <w:tcPr>
            <w:tcW w:w="4600" w:type="dxa"/>
            <w:shd w:val="clear" w:color="auto" w:fill="auto"/>
            <w:hideMark/>
          </w:tcPr>
          <w:p w14:paraId="6E2EEDD9" w14:textId="77777777" w:rsidR="001667D3" w:rsidRDefault="001667D3" w:rsidP="001667D3">
            <w:pPr>
              <w:suppressAutoHyphens w:val="0"/>
              <w:spacing w:before="60" w:after="60" w:line="240" w:lineRule="auto"/>
              <w:ind w:left="57" w:right="57"/>
              <w:rPr>
                <w:color w:val="000000"/>
                <w:szCs w:val="22"/>
                <w:lang w:eastAsia="en-GB"/>
              </w:rPr>
            </w:pPr>
          </w:p>
          <w:p w14:paraId="7EF5931E" w14:textId="23362FAE"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73C6837A" w14:textId="77777777" w:rsidTr="001667D3">
        <w:trPr>
          <w:cantSplit/>
        </w:trPr>
        <w:tc>
          <w:tcPr>
            <w:tcW w:w="4520" w:type="dxa"/>
            <w:shd w:val="clear" w:color="auto" w:fill="auto"/>
            <w:hideMark/>
          </w:tcPr>
          <w:p w14:paraId="5806EF82" w14:textId="77777777"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102.24. Consider ratifying the Optional Protocol to the ICESCR, putting thereby at the same level the protection of these rights with the political and civil rights (Spain);</w:t>
            </w:r>
          </w:p>
          <w:p w14:paraId="4ED54B68"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6, 11</w:t>
            </w:r>
          </w:p>
          <w:p w14:paraId="34B6CD16" w14:textId="3F1805C6"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 11. Malta is in the process of considering the possibility of putting in place the necessary structures to be able to ratify the Optional Protocols of these Conventions.</w:t>
            </w:r>
            <w:r w:rsidR="001667D3" w:rsidRPr="00F75680">
              <w:rPr>
                <w:color w:val="000000"/>
                <w:szCs w:val="22"/>
                <w:lang w:eastAsia="en-GB"/>
              </w:rPr>
              <w:t xml:space="preserve"> </w:t>
            </w:r>
          </w:p>
        </w:tc>
        <w:tc>
          <w:tcPr>
            <w:tcW w:w="1100" w:type="dxa"/>
            <w:shd w:val="clear" w:color="auto" w:fill="auto"/>
            <w:hideMark/>
          </w:tcPr>
          <w:p w14:paraId="1D2C73CF" w14:textId="2660FB22"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Noted</w:t>
            </w:r>
          </w:p>
        </w:tc>
        <w:tc>
          <w:tcPr>
            <w:tcW w:w="5000" w:type="dxa"/>
            <w:shd w:val="clear" w:color="auto" w:fill="auto"/>
            <w:hideMark/>
          </w:tcPr>
          <w:p w14:paraId="2B2570C9"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A12 Acceptance of international norms</w:t>
            </w:r>
          </w:p>
          <w:p w14:paraId="6DC8DBF0"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E1 Economic, social &amp; cultural rights - general measures of implementation</w:t>
            </w:r>
          </w:p>
          <w:p w14:paraId="0347D338" w14:textId="5664A2DD"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B51 Right to an effective remedy</w:t>
            </w:r>
          </w:p>
          <w:p w14:paraId="18014BC5"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4D639255" w14:textId="45C6D985"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tc>
        <w:tc>
          <w:tcPr>
            <w:tcW w:w="4600" w:type="dxa"/>
            <w:shd w:val="clear" w:color="auto" w:fill="auto"/>
            <w:hideMark/>
          </w:tcPr>
          <w:p w14:paraId="66878E0B" w14:textId="77777777" w:rsidR="001667D3" w:rsidRDefault="001667D3" w:rsidP="001667D3">
            <w:pPr>
              <w:suppressAutoHyphens w:val="0"/>
              <w:spacing w:before="60" w:after="60" w:line="240" w:lineRule="auto"/>
              <w:ind w:left="57" w:right="57"/>
              <w:rPr>
                <w:color w:val="000000"/>
                <w:szCs w:val="22"/>
                <w:lang w:eastAsia="en-GB"/>
              </w:rPr>
            </w:pPr>
          </w:p>
          <w:p w14:paraId="7FF1A150" w14:textId="6F4C4C5B"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2D45E911" w14:textId="77777777" w:rsidTr="001667D3">
        <w:trPr>
          <w:cantSplit/>
        </w:trPr>
        <w:tc>
          <w:tcPr>
            <w:tcW w:w="4520" w:type="dxa"/>
            <w:shd w:val="clear" w:color="auto" w:fill="auto"/>
            <w:hideMark/>
          </w:tcPr>
          <w:p w14:paraId="042C2268" w14:textId="658C858F"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102.14. Ratify the OP-CEDAW </w:t>
            </w:r>
            <w:r w:rsidR="001667D3">
              <w:rPr>
                <w:color w:val="000000"/>
                <w:szCs w:val="22"/>
                <w:lang w:eastAsia="en-GB"/>
              </w:rPr>
              <w:t>(</w:t>
            </w:r>
            <w:r w:rsidRPr="00F75680">
              <w:rPr>
                <w:color w:val="000000"/>
                <w:szCs w:val="22"/>
                <w:lang w:eastAsia="en-GB"/>
              </w:rPr>
              <w:t>Albania</w:t>
            </w:r>
            <w:r w:rsidR="001667D3">
              <w:rPr>
                <w:color w:val="000000"/>
                <w:szCs w:val="22"/>
                <w:lang w:eastAsia="en-GB"/>
              </w:rPr>
              <w:t>)</w:t>
            </w:r>
            <w:r w:rsidRPr="00F75680">
              <w:rPr>
                <w:color w:val="000000"/>
                <w:szCs w:val="22"/>
                <w:lang w:eastAsia="en-GB"/>
              </w:rPr>
              <w:t>;</w:t>
            </w:r>
          </w:p>
          <w:p w14:paraId="6332D2C8"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5, 9</w:t>
            </w:r>
          </w:p>
          <w:p w14:paraId="21AEE49F" w14:textId="7BB53000"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paras. 5 and 9: 5. Malta accepts in part recommendations: 102.1, 102.14, 102.15, 102.16, 102.17, 102.18, 102.19, 102.20, 102.21, 102.38, 102.43.                                                                          9. The ratification of the Optional Protocol is still under consideration by the Maltese Government. The necessary legal requirements need to be fulfilled before ratification can be carried out.</w:t>
            </w:r>
            <w:r w:rsidR="001667D3" w:rsidRPr="00F75680">
              <w:rPr>
                <w:color w:val="000000"/>
                <w:szCs w:val="22"/>
                <w:lang w:eastAsia="en-GB"/>
              </w:rPr>
              <w:t xml:space="preserve"> </w:t>
            </w:r>
          </w:p>
        </w:tc>
        <w:tc>
          <w:tcPr>
            <w:tcW w:w="1100" w:type="dxa"/>
            <w:shd w:val="clear" w:color="auto" w:fill="auto"/>
            <w:hideMark/>
          </w:tcPr>
          <w:p w14:paraId="10D8FB86" w14:textId="1A8BEB64"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Noted</w:t>
            </w:r>
          </w:p>
        </w:tc>
        <w:tc>
          <w:tcPr>
            <w:tcW w:w="5000" w:type="dxa"/>
            <w:shd w:val="clear" w:color="auto" w:fill="auto"/>
            <w:hideMark/>
          </w:tcPr>
          <w:p w14:paraId="1F8B57C1"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A12 Acceptance of international norms</w:t>
            </w:r>
          </w:p>
          <w:p w14:paraId="34675A0E"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F12 Discrimination against women</w:t>
            </w:r>
          </w:p>
          <w:p w14:paraId="6DB0A471" w14:textId="3FB240A9"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B51 Right to an effective remedy</w:t>
            </w:r>
          </w:p>
          <w:p w14:paraId="4707D678"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6F3600E5" w14:textId="52D58FA2"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women</w:t>
            </w:r>
          </w:p>
        </w:tc>
        <w:tc>
          <w:tcPr>
            <w:tcW w:w="4600" w:type="dxa"/>
            <w:shd w:val="clear" w:color="auto" w:fill="auto"/>
            <w:hideMark/>
          </w:tcPr>
          <w:p w14:paraId="3A03061C" w14:textId="77777777" w:rsidR="001667D3" w:rsidRDefault="001667D3" w:rsidP="001667D3">
            <w:pPr>
              <w:suppressAutoHyphens w:val="0"/>
              <w:spacing w:before="60" w:after="60" w:line="240" w:lineRule="auto"/>
              <w:ind w:left="57" w:right="57"/>
              <w:rPr>
                <w:color w:val="000000"/>
                <w:szCs w:val="22"/>
                <w:lang w:eastAsia="en-GB"/>
              </w:rPr>
            </w:pPr>
          </w:p>
          <w:p w14:paraId="05CD3A65" w14:textId="63C6B93B"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0EE5F681" w14:textId="77777777" w:rsidTr="001667D3">
        <w:trPr>
          <w:cantSplit/>
        </w:trPr>
        <w:tc>
          <w:tcPr>
            <w:tcW w:w="4520" w:type="dxa"/>
            <w:shd w:val="clear" w:color="auto" w:fill="auto"/>
            <w:hideMark/>
          </w:tcPr>
          <w:p w14:paraId="41D47255" w14:textId="470C513D"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lastRenderedPageBreak/>
              <w:t xml:space="preserve">102.15. Accede to OP-CEDAW </w:t>
            </w:r>
            <w:r w:rsidR="001667D3">
              <w:rPr>
                <w:color w:val="000000"/>
                <w:szCs w:val="22"/>
                <w:lang w:eastAsia="en-GB"/>
              </w:rPr>
              <w:t>(</w:t>
            </w:r>
            <w:r w:rsidRPr="00F75680">
              <w:rPr>
                <w:color w:val="000000"/>
                <w:szCs w:val="22"/>
                <w:lang w:eastAsia="en-GB"/>
              </w:rPr>
              <w:t>Brazil</w:t>
            </w:r>
            <w:r w:rsidR="001667D3">
              <w:rPr>
                <w:color w:val="000000"/>
                <w:szCs w:val="22"/>
                <w:lang w:eastAsia="en-GB"/>
              </w:rPr>
              <w:t>)</w:t>
            </w:r>
            <w:r w:rsidRPr="00F75680">
              <w:rPr>
                <w:color w:val="000000"/>
                <w:szCs w:val="22"/>
                <w:lang w:eastAsia="en-GB"/>
              </w:rPr>
              <w:t xml:space="preserve">; </w:t>
            </w:r>
          </w:p>
          <w:p w14:paraId="547BD25A"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5, 9</w:t>
            </w:r>
          </w:p>
          <w:p w14:paraId="6E0B09BD" w14:textId="5F4723DC"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paras. 5 and 9: 5. Malta accepts in part recommendations: 102.1, 102.14, 102.15, 102.16, 102.17, 102.18, 102.19, 102.20, 102.21, 102.38, 102.43.                                                                    9. The ratification of the Optional Protocol is still under consideration by the Maltese Government. The necessary legal requirements need to be fulfilled before ratification can be carried out.</w:t>
            </w:r>
            <w:r w:rsidR="001667D3" w:rsidRPr="00F75680">
              <w:rPr>
                <w:color w:val="000000"/>
                <w:szCs w:val="22"/>
                <w:lang w:eastAsia="en-GB"/>
              </w:rPr>
              <w:t xml:space="preserve"> </w:t>
            </w:r>
          </w:p>
        </w:tc>
        <w:tc>
          <w:tcPr>
            <w:tcW w:w="1100" w:type="dxa"/>
            <w:shd w:val="clear" w:color="auto" w:fill="auto"/>
            <w:hideMark/>
          </w:tcPr>
          <w:p w14:paraId="5CF11EF2" w14:textId="09F641DB"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Noted</w:t>
            </w:r>
          </w:p>
        </w:tc>
        <w:tc>
          <w:tcPr>
            <w:tcW w:w="5000" w:type="dxa"/>
            <w:shd w:val="clear" w:color="auto" w:fill="auto"/>
            <w:hideMark/>
          </w:tcPr>
          <w:p w14:paraId="3C08B8F9"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A12 Acceptance of international norms</w:t>
            </w:r>
          </w:p>
          <w:p w14:paraId="4A632217"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F12 Discrimination against women</w:t>
            </w:r>
          </w:p>
          <w:p w14:paraId="4C7E797F" w14:textId="35AD09F1"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B51 Right to an effective remedy</w:t>
            </w:r>
          </w:p>
          <w:p w14:paraId="696CC85B"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293D1F1B" w14:textId="5FDDBC62"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women</w:t>
            </w:r>
          </w:p>
        </w:tc>
        <w:tc>
          <w:tcPr>
            <w:tcW w:w="4600" w:type="dxa"/>
            <w:shd w:val="clear" w:color="auto" w:fill="auto"/>
            <w:hideMark/>
          </w:tcPr>
          <w:p w14:paraId="162B399B" w14:textId="77777777" w:rsidR="001667D3" w:rsidRDefault="001667D3" w:rsidP="001667D3">
            <w:pPr>
              <w:suppressAutoHyphens w:val="0"/>
              <w:spacing w:before="60" w:after="60" w:line="240" w:lineRule="auto"/>
              <w:ind w:left="57" w:right="57"/>
              <w:rPr>
                <w:color w:val="000000"/>
                <w:szCs w:val="22"/>
                <w:lang w:eastAsia="en-GB"/>
              </w:rPr>
            </w:pPr>
          </w:p>
          <w:p w14:paraId="28DF0595" w14:textId="6595AF42"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42219D03" w14:textId="77777777" w:rsidTr="001667D3">
        <w:trPr>
          <w:cantSplit/>
        </w:trPr>
        <w:tc>
          <w:tcPr>
            <w:tcW w:w="4520" w:type="dxa"/>
            <w:shd w:val="clear" w:color="auto" w:fill="auto"/>
            <w:hideMark/>
          </w:tcPr>
          <w:p w14:paraId="35CABDBA" w14:textId="0325C879"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102.16. Ratify the OP-CEDAW without reservations </w:t>
            </w:r>
            <w:r w:rsidR="001667D3">
              <w:rPr>
                <w:color w:val="000000"/>
                <w:szCs w:val="22"/>
                <w:lang w:eastAsia="en-GB"/>
              </w:rPr>
              <w:t>(</w:t>
            </w:r>
            <w:r w:rsidRPr="00F75680">
              <w:rPr>
                <w:color w:val="000000"/>
                <w:szCs w:val="22"/>
                <w:lang w:eastAsia="en-GB"/>
              </w:rPr>
              <w:t>Portugal</w:t>
            </w:r>
            <w:r w:rsidR="001667D3">
              <w:rPr>
                <w:color w:val="000000"/>
                <w:szCs w:val="22"/>
                <w:lang w:eastAsia="en-GB"/>
              </w:rPr>
              <w:t>)</w:t>
            </w:r>
            <w:r w:rsidRPr="00F75680">
              <w:rPr>
                <w:color w:val="000000"/>
                <w:szCs w:val="22"/>
                <w:lang w:eastAsia="en-GB"/>
              </w:rPr>
              <w:t>;</w:t>
            </w:r>
          </w:p>
          <w:p w14:paraId="727C77A6"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5, 9</w:t>
            </w:r>
          </w:p>
          <w:p w14:paraId="272E7062" w14:textId="4D9432E1"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paras. 5 and 9: 5. Malta accepts in part recommendations: 102.1, 102.14, 102.15, 102.16, 102.17, 102.18, 102.19, 102.20, 102.21, 102.38, 102.43. 9. The ratification of the Optional Protocol is still under consideration by the Maltese Government. The necessary legal requirements need to be fulfilled before ratification can be carried out.</w:t>
            </w:r>
            <w:r w:rsidR="001667D3" w:rsidRPr="00F75680">
              <w:rPr>
                <w:color w:val="000000"/>
                <w:szCs w:val="22"/>
                <w:lang w:eastAsia="en-GB"/>
              </w:rPr>
              <w:t xml:space="preserve"> </w:t>
            </w:r>
          </w:p>
        </w:tc>
        <w:tc>
          <w:tcPr>
            <w:tcW w:w="1100" w:type="dxa"/>
            <w:shd w:val="clear" w:color="auto" w:fill="auto"/>
            <w:hideMark/>
          </w:tcPr>
          <w:p w14:paraId="21958F89" w14:textId="5C5DBCEC"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Noted</w:t>
            </w:r>
          </w:p>
        </w:tc>
        <w:tc>
          <w:tcPr>
            <w:tcW w:w="5000" w:type="dxa"/>
            <w:shd w:val="clear" w:color="auto" w:fill="auto"/>
            <w:hideMark/>
          </w:tcPr>
          <w:p w14:paraId="51659BC4"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A12 Acceptance of international norms</w:t>
            </w:r>
          </w:p>
          <w:p w14:paraId="509D8DD2"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F12 Discrimination against women</w:t>
            </w:r>
          </w:p>
          <w:p w14:paraId="25305926" w14:textId="42159262"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B51 Right to an effective remedy</w:t>
            </w:r>
          </w:p>
          <w:p w14:paraId="7A6EAB4B"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01B02E79" w14:textId="4C2D2A1D"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women</w:t>
            </w:r>
          </w:p>
        </w:tc>
        <w:tc>
          <w:tcPr>
            <w:tcW w:w="4600" w:type="dxa"/>
            <w:shd w:val="clear" w:color="auto" w:fill="auto"/>
            <w:hideMark/>
          </w:tcPr>
          <w:p w14:paraId="0932D8C1" w14:textId="77777777" w:rsidR="001667D3" w:rsidRDefault="001667D3" w:rsidP="001667D3">
            <w:pPr>
              <w:suppressAutoHyphens w:val="0"/>
              <w:spacing w:before="60" w:after="60" w:line="240" w:lineRule="auto"/>
              <w:ind w:left="57" w:right="57"/>
              <w:rPr>
                <w:color w:val="000000"/>
                <w:szCs w:val="22"/>
                <w:lang w:eastAsia="en-GB"/>
              </w:rPr>
            </w:pPr>
          </w:p>
          <w:p w14:paraId="5EF3982B" w14:textId="2A801772"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757CEFB7" w14:textId="77777777" w:rsidTr="001667D3">
        <w:trPr>
          <w:cantSplit/>
        </w:trPr>
        <w:tc>
          <w:tcPr>
            <w:tcW w:w="4520" w:type="dxa"/>
            <w:shd w:val="clear" w:color="auto" w:fill="auto"/>
            <w:hideMark/>
          </w:tcPr>
          <w:p w14:paraId="77E0C524" w14:textId="3C366584"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102.17. Consider ra tifying  the OP-CEDAW </w:t>
            </w:r>
            <w:r w:rsidR="001667D3">
              <w:rPr>
                <w:color w:val="000000"/>
                <w:szCs w:val="22"/>
                <w:lang w:eastAsia="en-GB"/>
              </w:rPr>
              <w:t>(</w:t>
            </w:r>
            <w:r w:rsidRPr="00F75680">
              <w:rPr>
                <w:color w:val="000000"/>
                <w:szCs w:val="22"/>
                <w:lang w:eastAsia="en-GB"/>
              </w:rPr>
              <w:t>Belgium</w:t>
            </w:r>
            <w:r w:rsidR="001667D3">
              <w:rPr>
                <w:color w:val="000000"/>
                <w:szCs w:val="22"/>
                <w:lang w:eastAsia="en-GB"/>
              </w:rPr>
              <w:t>)</w:t>
            </w:r>
            <w:r w:rsidRPr="00F75680">
              <w:rPr>
                <w:color w:val="000000"/>
                <w:szCs w:val="22"/>
                <w:lang w:eastAsia="en-GB"/>
              </w:rPr>
              <w:t xml:space="preserve"> </w:t>
            </w:r>
            <w:r w:rsidR="001667D3">
              <w:rPr>
                <w:color w:val="000000"/>
                <w:szCs w:val="22"/>
                <w:lang w:eastAsia="en-GB"/>
              </w:rPr>
              <w:t>(</w:t>
            </w:r>
            <w:r w:rsidRPr="00F75680">
              <w:rPr>
                <w:color w:val="000000"/>
                <w:szCs w:val="22"/>
                <w:lang w:eastAsia="en-GB"/>
              </w:rPr>
              <w:t>Spain</w:t>
            </w:r>
            <w:r w:rsidR="001667D3">
              <w:rPr>
                <w:color w:val="000000"/>
                <w:szCs w:val="22"/>
                <w:lang w:eastAsia="en-GB"/>
              </w:rPr>
              <w:t>)</w:t>
            </w:r>
            <w:r w:rsidRPr="00F75680">
              <w:rPr>
                <w:color w:val="000000"/>
                <w:szCs w:val="22"/>
                <w:lang w:eastAsia="en-GB"/>
              </w:rPr>
              <w:t>;</w:t>
            </w:r>
          </w:p>
          <w:p w14:paraId="386528C2"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5, 9</w:t>
            </w:r>
          </w:p>
          <w:p w14:paraId="1E916272" w14:textId="3A67F07D"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paras. 5 and 9: 5. Malta accepts in part recommendations: 102.1, 102.14, 102.15, 102.16, 102.17, 102.18, 102.19, 102.20, 102.21, 102.38, 102.43. 9. The ratification of the Optional Protocol is still under consideration by the Maltese Government. The necessary legal requirements need to be fulfilled before ratification can be carried out.</w:t>
            </w:r>
            <w:r w:rsidR="001667D3" w:rsidRPr="00F75680">
              <w:rPr>
                <w:color w:val="000000"/>
                <w:szCs w:val="22"/>
                <w:lang w:eastAsia="en-GB"/>
              </w:rPr>
              <w:t xml:space="preserve"> </w:t>
            </w:r>
          </w:p>
        </w:tc>
        <w:tc>
          <w:tcPr>
            <w:tcW w:w="1100" w:type="dxa"/>
            <w:shd w:val="clear" w:color="auto" w:fill="auto"/>
            <w:hideMark/>
          </w:tcPr>
          <w:p w14:paraId="54E2CE7B" w14:textId="23185A59"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Noted</w:t>
            </w:r>
          </w:p>
        </w:tc>
        <w:tc>
          <w:tcPr>
            <w:tcW w:w="5000" w:type="dxa"/>
            <w:shd w:val="clear" w:color="auto" w:fill="auto"/>
            <w:hideMark/>
          </w:tcPr>
          <w:p w14:paraId="5F15B7CC"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A12 Acceptance of international norms</w:t>
            </w:r>
          </w:p>
          <w:p w14:paraId="24CD0C47"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F12 Discrimination against women</w:t>
            </w:r>
          </w:p>
          <w:p w14:paraId="01446E1C" w14:textId="5F38E599"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B51 Right to an effective remedy</w:t>
            </w:r>
          </w:p>
          <w:p w14:paraId="07656A6C"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1C182B1D" w14:textId="7A1365FE"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women</w:t>
            </w:r>
          </w:p>
        </w:tc>
        <w:tc>
          <w:tcPr>
            <w:tcW w:w="4600" w:type="dxa"/>
            <w:shd w:val="clear" w:color="auto" w:fill="auto"/>
            <w:hideMark/>
          </w:tcPr>
          <w:p w14:paraId="5F63FD13" w14:textId="77777777" w:rsidR="001667D3" w:rsidRDefault="001667D3" w:rsidP="001667D3">
            <w:pPr>
              <w:suppressAutoHyphens w:val="0"/>
              <w:spacing w:before="60" w:after="60" w:line="240" w:lineRule="auto"/>
              <w:ind w:left="57" w:right="57"/>
              <w:rPr>
                <w:color w:val="000000"/>
                <w:szCs w:val="22"/>
                <w:lang w:eastAsia="en-GB"/>
              </w:rPr>
            </w:pPr>
          </w:p>
          <w:p w14:paraId="663AB69F" w14:textId="39F84ECD"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4683D4BC" w14:textId="77777777" w:rsidTr="001667D3">
        <w:trPr>
          <w:cantSplit/>
        </w:trPr>
        <w:tc>
          <w:tcPr>
            <w:tcW w:w="4520" w:type="dxa"/>
            <w:shd w:val="clear" w:color="auto" w:fill="auto"/>
            <w:hideMark/>
          </w:tcPr>
          <w:p w14:paraId="02D22342" w14:textId="1979B8AD"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lastRenderedPageBreak/>
              <w:t xml:space="preserve">102.18. Ratify the Optional Protocol to CEDAW as soon as possible </w:t>
            </w:r>
            <w:r w:rsidR="001667D3">
              <w:rPr>
                <w:color w:val="000000"/>
                <w:szCs w:val="22"/>
                <w:lang w:eastAsia="en-GB"/>
              </w:rPr>
              <w:t>(</w:t>
            </w:r>
            <w:r w:rsidRPr="00F75680">
              <w:rPr>
                <w:color w:val="000000"/>
                <w:szCs w:val="22"/>
                <w:lang w:eastAsia="en-GB"/>
              </w:rPr>
              <w:t>Austria</w:t>
            </w:r>
            <w:r w:rsidR="001667D3">
              <w:rPr>
                <w:color w:val="000000"/>
                <w:szCs w:val="22"/>
                <w:lang w:eastAsia="en-GB"/>
              </w:rPr>
              <w:t>)</w:t>
            </w:r>
            <w:r w:rsidRPr="00F75680">
              <w:rPr>
                <w:color w:val="000000"/>
                <w:szCs w:val="22"/>
                <w:lang w:eastAsia="en-GB"/>
              </w:rPr>
              <w:t>;</w:t>
            </w:r>
          </w:p>
          <w:p w14:paraId="43FC108A"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5, 9</w:t>
            </w:r>
          </w:p>
          <w:p w14:paraId="55052648" w14:textId="316A011B"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paras. 5 and 9: 5. Malta accepts in part recommendations: 102.1, 102.14, 102.15, 102.16, 102.17, 102.18, 102.19, 102.20, 102.21, 102.38, 102.43. 9. The ratification of the Optional Protocol is still under consideration by the Maltese Government. The necessary legal requirements need to be fulfilled before ratification can be carried out.</w:t>
            </w:r>
            <w:r w:rsidR="001667D3" w:rsidRPr="00F75680">
              <w:rPr>
                <w:color w:val="000000"/>
                <w:szCs w:val="22"/>
                <w:lang w:eastAsia="en-GB"/>
              </w:rPr>
              <w:t xml:space="preserve"> </w:t>
            </w:r>
          </w:p>
        </w:tc>
        <w:tc>
          <w:tcPr>
            <w:tcW w:w="1100" w:type="dxa"/>
            <w:shd w:val="clear" w:color="auto" w:fill="auto"/>
            <w:hideMark/>
          </w:tcPr>
          <w:p w14:paraId="5E4A8757" w14:textId="04F1478A"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Noted</w:t>
            </w:r>
          </w:p>
        </w:tc>
        <w:tc>
          <w:tcPr>
            <w:tcW w:w="5000" w:type="dxa"/>
            <w:shd w:val="clear" w:color="auto" w:fill="auto"/>
            <w:hideMark/>
          </w:tcPr>
          <w:p w14:paraId="29A2F2B3"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A12 Acceptance of international norms</w:t>
            </w:r>
          </w:p>
          <w:p w14:paraId="639D83A7"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F12 Discrimination against women</w:t>
            </w:r>
          </w:p>
          <w:p w14:paraId="5A22919E" w14:textId="6B457B71"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B51 Right to an effective remedy</w:t>
            </w:r>
          </w:p>
          <w:p w14:paraId="5F0B5D82"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6C36FD47" w14:textId="17C8AC35"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women</w:t>
            </w:r>
          </w:p>
        </w:tc>
        <w:tc>
          <w:tcPr>
            <w:tcW w:w="4600" w:type="dxa"/>
            <w:shd w:val="clear" w:color="auto" w:fill="auto"/>
            <w:hideMark/>
          </w:tcPr>
          <w:p w14:paraId="5E9E533E" w14:textId="77777777" w:rsidR="001667D3" w:rsidRDefault="001667D3" w:rsidP="001667D3">
            <w:pPr>
              <w:suppressAutoHyphens w:val="0"/>
              <w:spacing w:before="60" w:after="60" w:line="240" w:lineRule="auto"/>
              <w:ind w:left="57" w:right="57"/>
              <w:rPr>
                <w:color w:val="000000"/>
                <w:szCs w:val="22"/>
                <w:lang w:eastAsia="en-GB"/>
              </w:rPr>
            </w:pPr>
          </w:p>
          <w:p w14:paraId="149F837B" w14:textId="5DAF7DB1"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6142A617" w14:textId="77777777" w:rsidTr="001667D3">
        <w:trPr>
          <w:cantSplit/>
        </w:trPr>
        <w:tc>
          <w:tcPr>
            <w:tcW w:w="4520" w:type="dxa"/>
            <w:shd w:val="clear" w:color="auto" w:fill="auto"/>
            <w:hideMark/>
          </w:tcPr>
          <w:p w14:paraId="2BAD6512" w14:textId="5D8F28AE"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102.19. Accede to the OP-CEDAW as well as review and withdraw the reservations to articles 11, 14, 15 a nd 16 of the  CEDAW </w:t>
            </w:r>
            <w:r w:rsidR="001667D3">
              <w:rPr>
                <w:color w:val="000000"/>
                <w:szCs w:val="22"/>
                <w:lang w:eastAsia="en-GB"/>
              </w:rPr>
              <w:t>(</w:t>
            </w:r>
            <w:r w:rsidRPr="00F75680">
              <w:rPr>
                <w:color w:val="000000"/>
                <w:szCs w:val="22"/>
                <w:lang w:eastAsia="en-GB"/>
              </w:rPr>
              <w:t>Slovenia</w:t>
            </w:r>
            <w:r w:rsidR="001667D3">
              <w:rPr>
                <w:color w:val="000000"/>
                <w:szCs w:val="22"/>
                <w:lang w:eastAsia="en-GB"/>
              </w:rPr>
              <w:t>)</w:t>
            </w:r>
            <w:r w:rsidRPr="00F75680">
              <w:rPr>
                <w:color w:val="000000"/>
                <w:szCs w:val="22"/>
                <w:lang w:eastAsia="en-GB"/>
              </w:rPr>
              <w:t>;</w:t>
            </w:r>
          </w:p>
          <w:p w14:paraId="64EBAA30"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5, 10</w:t>
            </w:r>
          </w:p>
          <w:p w14:paraId="4A84FBF9" w14:textId="7520C312"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paras. 5 and 10: 5. Malta accepts in part recommendations: 102.1, 102.14, 102.15, 102.16, 102.17, 102.18, 102.19, 102.20, 102.21, 102.38, 102.43. 9. The ratification of the Optional Protocol is still under consideration by the Maltese Government. The necessary legal requirements need to be fulfilled before ratification can be carried out.</w:t>
            </w:r>
            <w:r w:rsidR="001667D3" w:rsidRPr="00F75680">
              <w:rPr>
                <w:color w:val="000000"/>
                <w:szCs w:val="22"/>
                <w:lang w:eastAsia="en-GB"/>
              </w:rPr>
              <w:t xml:space="preserve"> </w:t>
            </w:r>
          </w:p>
        </w:tc>
        <w:tc>
          <w:tcPr>
            <w:tcW w:w="1100" w:type="dxa"/>
            <w:shd w:val="clear" w:color="auto" w:fill="auto"/>
            <w:hideMark/>
          </w:tcPr>
          <w:p w14:paraId="65E62C04" w14:textId="67BCA060"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Noted</w:t>
            </w:r>
          </w:p>
        </w:tc>
        <w:tc>
          <w:tcPr>
            <w:tcW w:w="5000" w:type="dxa"/>
            <w:shd w:val="clear" w:color="auto" w:fill="auto"/>
            <w:hideMark/>
          </w:tcPr>
          <w:p w14:paraId="5645F3B9"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A12 Acceptance of international norms</w:t>
            </w:r>
          </w:p>
          <w:p w14:paraId="2E4400C6"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F12 Discrimination against women</w:t>
            </w:r>
          </w:p>
          <w:p w14:paraId="4CCAD5C3"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B51 Right to an effective remedy</w:t>
            </w:r>
          </w:p>
          <w:p w14:paraId="7F0F7A79" w14:textId="01DE6B66"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A13 Reservations</w:t>
            </w:r>
          </w:p>
          <w:p w14:paraId="4987A793"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4A338FF6" w14:textId="2A630DE8"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women</w:t>
            </w:r>
          </w:p>
        </w:tc>
        <w:tc>
          <w:tcPr>
            <w:tcW w:w="4600" w:type="dxa"/>
            <w:shd w:val="clear" w:color="auto" w:fill="auto"/>
            <w:hideMark/>
          </w:tcPr>
          <w:p w14:paraId="6F440FDE" w14:textId="77777777" w:rsidR="001667D3" w:rsidRDefault="001667D3" w:rsidP="001667D3">
            <w:pPr>
              <w:suppressAutoHyphens w:val="0"/>
              <w:spacing w:before="60" w:after="60" w:line="240" w:lineRule="auto"/>
              <w:ind w:left="57" w:right="57"/>
              <w:rPr>
                <w:color w:val="000000"/>
                <w:szCs w:val="22"/>
                <w:lang w:eastAsia="en-GB"/>
              </w:rPr>
            </w:pPr>
          </w:p>
          <w:p w14:paraId="3726A988" w14:textId="01E53298"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42956A72" w14:textId="77777777" w:rsidTr="001667D3">
        <w:trPr>
          <w:cantSplit/>
        </w:trPr>
        <w:tc>
          <w:tcPr>
            <w:tcW w:w="4520" w:type="dxa"/>
            <w:shd w:val="clear" w:color="auto" w:fill="auto"/>
            <w:hideMark/>
          </w:tcPr>
          <w:p w14:paraId="1E739E04" w14:textId="3E4C3A04"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102.22. Ratify the third Optional Protocol to the Convention on the Rights of Child on a communications procedure </w:t>
            </w:r>
            <w:r w:rsidR="001667D3">
              <w:rPr>
                <w:color w:val="000000"/>
                <w:szCs w:val="22"/>
                <w:lang w:eastAsia="en-GB"/>
              </w:rPr>
              <w:t>(</w:t>
            </w:r>
            <w:r w:rsidRPr="00F75680">
              <w:rPr>
                <w:color w:val="000000"/>
                <w:szCs w:val="22"/>
                <w:lang w:eastAsia="en-GB"/>
              </w:rPr>
              <w:t>Montenegro</w:t>
            </w:r>
            <w:r w:rsidR="001667D3">
              <w:rPr>
                <w:color w:val="000000"/>
                <w:szCs w:val="22"/>
                <w:lang w:eastAsia="en-GB"/>
              </w:rPr>
              <w:t>)</w:t>
            </w:r>
            <w:r w:rsidRPr="00F75680">
              <w:rPr>
                <w:color w:val="000000"/>
                <w:szCs w:val="22"/>
                <w:lang w:eastAsia="en-GB"/>
              </w:rPr>
              <w:t>;</w:t>
            </w:r>
          </w:p>
          <w:p w14:paraId="13772F8F"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6, 11</w:t>
            </w:r>
          </w:p>
          <w:p w14:paraId="54EA9878" w14:textId="479ED75F"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 11. Malta is in the process of considering the possibility of putting in place the necessary structures to be able to ratify the Optional Protocols of these Conventions.</w:t>
            </w:r>
            <w:r w:rsidR="001667D3" w:rsidRPr="00F75680">
              <w:rPr>
                <w:color w:val="000000"/>
                <w:szCs w:val="22"/>
                <w:lang w:eastAsia="en-GB"/>
              </w:rPr>
              <w:t xml:space="preserve"> </w:t>
            </w:r>
          </w:p>
        </w:tc>
        <w:tc>
          <w:tcPr>
            <w:tcW w:w="1100" w:type="dxa"/>
            <w:shd w:val="clear" w:color="auto" w:fill="auto"/>
            <w:hideMark/>
          </w:tcPr>
          <w:p w14:paraId="52D904A5" w14:textId="1667D08C"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Noted</w:t>
            </w:r>
          </w:p>
        </w:tc>
        <w:tc>
          <w:tcPr>
            <w:tcW w:w="5000" w:type="dxa"/>
            <w:shd w:val="clear" w:color="auto" w:fill="auto"/>
            <w:hideMark/>
          </w:tcPr>
          <w:p w14:paraId="2C789014"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A12 Acceptance of international norms</w:t>
            </w:r>
          </w:p>
          <w:p w14:paraId="255575C0"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F31 Children: definition; general principles; protection</w:t>
            </w:r>
          </w:p>
          <w:p w14:paraId="6275DFD0" w14:textId="283C1DF1"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B51 Right to an effective remedy</w:t>
            </w:r>
          </w:p>
          <w:p w14:paraId="3D2BADDC"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6A9419E9" w14:textId="27CB7676"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children</w:t>
            </w:r>
          </w:p>
        </w:tc>
        <w:tc>
          <w:tcPr>
            <w:tcW w:w="4600" w:type="dxa"/>
            <w:shd w:val="clear" w:color="auto" w:fill="auto"/>
            <w:hideMark/>
          </w:tcPr>
          <w:p w14:paraId="7D8EE135" w14:textId="77777777" w:rsidR="001667D3" w:rsidRDefault="001667D3" w:rsidP="001667D3">
            <w:pPr>
              <w:suppressAutoHyphens w:val="0"/>
              <w:spacing w:before="60" w:after="60" w:line="240" w:lineRule="auto"/>
              <w:ind w:left="57" w:right="57"/>
              <w:rPr>
                <w:color w:val="000000"/>
                <w:szCs w:val="22"/>
                <w:lang w:eastAsia="en-GB"/>
              </w:rPr>
            </w:pPr>
          </w:p>
          <w:p w14:paraId="4EB2F608" w14:textId="5B82D248"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5359F47B" w14:textId="77777777" w:rsidTr="001667D3">
        <w:trPr>
          <w:cantSplit/>
        </w:trPr>
        <w:tc>
          <w:tcPr>
            <w:tcW w:w="4520" w:type="dxa"/>
            <w:shd w:val="clear" w:color="auto" w:fill="auto"/>
            <w:hideMark/>
          </w:tcPr>
          <w:p w14:paraId="1FA25A7B" w14:textId="620C3EB2"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lastRenderedPageBreak/>
              <w:t>102.23. Ratify the Optional Protocol to the ICESCR and the Optional Protocol to the Convention on the Rights of the Child on a communications procedure (Portugal</w:t>
            </w:r>
            <w:r w:rsidR="001667D3">
              <w:rPr>
                <w:color w:val="000000"/>
                <w:szCs w:val="22"/>
                <w:lang w:eastAsia="en-GB"/>
              </w:rPr>
              <w:t>)</w:t>
            </w:r>
            <w:r w:rsidRPr="00F75680">
              <w:rPr>
                <w:color w:val="000000"/>
                <w:szCs w:val="22"/>
                <w:lang w:eastAsia="en-GB"/>
              </w:rPr>
              <w:t>;</w:t>
            </w:r>
          </w:p>
          <w:p w14:paraId="70BD1382"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6, 11</w:t>
            </w:r>
          </w:p>
          <w:p w14:paraId="79217393" w14:textId="4B795122"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 11. Malta is in the process of considering the possibility of putting in place the necessary structures to be able to ratify the Optional Protocols of these Conventions.</w:t>
            </w:r>
            <w:r w:rsidR="001667D3" w:rsidRPr="00F75680">
              <w:rPr>
                <w:color w:val="000000"/>
                <w:szCs w:val="22"/>
                <w:lang w:eastAsia="en-GB"/>
              </w:rPr>
              <w:t xml:space="preserve"> </w:t>
            </w:r>
          </w:p>
        </w:tc>
        <w:tc>
          <w:tcPr>
            <w:tcW w:w="1100" w:type="dxa"/>
            <w:shd w:val="clear" w:color="auto" w:fill="auto"/>
            <w:hideMark/>
          </w:tcPr>
          <w:p w14:paraId="40B94898" w14:textId="665E0B52"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Noted</w:t>
            </w:r>
          </w:p>
        </w:tc>
        <w:tc>
          <w:tcPr>
            <w:tcW w:w="5000" w:type="dxa"/>
            <w:shd w:val="clear" w:color="auto" w:fill="auto"/>
            <w:hideMark/>
          </w:tcPr>
          <w:p w14:paraId="594D72EA"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A12 Acceptance of international norms</w:t>
            </w:r>
          </w:p>
          <w:p w14:paraId="7312E5F0"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F31 Children: definition; general principles; protection</w:t>
            </w:r>
          </w:p>
          <w:p w14:paraId="0E0C05B7" w14:textId="0B3E60C4"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B51 Right to an effective remedy</w:t>
            </w:r>
          </w:p>
          <w:p w14:paraId="1006D29A"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67EF3C13"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p w14:paraId="1F22D007" w14:textId="7ADA301B"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children</w:t>
            </w:r>
          </w:p>
        </w:tc>
        <w:tc>
          <w:tcPr>
            <w:tcW w:w="4600" w:type="dxa"/>
            <w:shd w:val="clear" w:color="auto" w:fill="auto"/>
            <w:hideMark/>
          </w:tcPr>
          <w:p w14:paraId="2E67E44D" w14:textId="77777777" w:rsidR="001667D3" w:rsidRDefault="001667D3" w:rsidP="001667D3">
            <w:pPr>
              <w:suppressAutoHyphens w:val="0"/>
              <w:spacing w:before="60" w:after="60" w:line="240" w:lineRule="auto"/>
              <w:ind w:left="57" w:right="57"/>
              <w:rPr>
                <w:color w:val="000000"/>
                <w:szCs w:val="22"/>
                <w:lang w:eastAsia="en-GB"/>
              </w:rPr>
            </w:pPr>
          </w:p>
          <w:p w14:paraId="15936A19" w14:textId="224376CA"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6D86658E" w14:textId="77777777" w:rsidTr="001667D3">
        <w:trPr>
          <w:cantSplit/>
        </w:trPr>
        <w:tc>
          <w:tcPr>
            <w:tcW w:w="4520" w:type="dxa"/>
            <w:shd w:val="clear" w:color="auto" w:fill="auto"/>
            <w:hideMark/>
          </w:tcPr>
          <w:p w14:paraId="12B4F1CA" w14:textId="20F2DDCF"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102.6. Ratify the International Convention on the Protection of the Rights of All Migrant Workers and Membe rs of Their Families </w:t>
            </w:r>
            <w:r w:rsidR="001667D3">
              <w:rPr>
                <w:color w:val="000000"/>
                <w:szCs w:val="22"/>
                <w:lang w:eastAsia="en-GB"/>
              </w:rPr>
              <w:t>(</w:t>
            </w:r>
            <w:r w:rsidRPr="00F75680">
              <w:rPr>
                <w:color w:val="000000"/>
                <w:szCs w:val="22"/>
                <w:lang w:eastAsia="en-GB"/>
              </w:rPr>
              <w:t>Nigeria</w:t>
            </w:r>
            <w:r w:rsidR="001667D3">
              <w:rPr>
                <w:color w:val="000000"/>
                <w:szCs w:val="22"/>
                <w:lang w:eastAsia="en-GB"/>
              </w:rPr>
              <w:t>)</w:t>
            </w:r>
            <w:r w:rsidRPr="00F75680">
              <w:rPr>
                <w:color w:val="000000"/>
                <w:szCs w:val="22"/>
                <w:lang w:eastAsia="en-GB"/>
              </w:rPr>
              <w:t>;</w:t>
            </w:r>
          </w:p>
          <w:p w14:paraId="70CE8CA0"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6, 8</w:t>
            </w:r>
          </w:p>
          <w:p w14:paraId="3D0503C0" w14:textId="77933747"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 8. Malta does not intend to sign the ICRMW, given that insufficient distinction is made in the Convention between the rights of regular and irregular migrants.</w:t>
            </w:r>
            <w:r w:rsidR="001667D3" w:rsidRPr="00F75680">
              <w:rPr>
                <w:color w:val="000000"/>
                <w:szCs w:val="22"/>
                <w:lang w:eastAsia="en-GB"/>
              </w:rPr>
              <w:t xml:space="preserve"> </w:t>
            </w:r>
          </w:p>
        </w:tc>
        <w:tc>
          <w:tcPr>
            <w:tcW w:w="1100" w:type="dxa"/>
            <w:shd w:val="clear" w:color="auto" w:fill="auto"/>
            <w:hideMark/>
          </w:tcPr>
          <w:p w14:paraId="008F6A32" w14:textId="340EEDE6"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Noted</w:t>
            </w:r>
          </w:p>
        </w:tc>
        <w:tc>
          <w:tcPr>
            <w:tcW w:w="5000" w:type="dxa"/>
            <w:shd w:val="clear" w:color="auto" w:fill="auto"/>
            <w:hideMark/>
          </w:tcPr>
          <w:p w14:paraId="48616C06"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A12 Acceptance of international norms</w:t>
            </w:r>
          </w:p>
          <w:p w14:paraId="74A58EDE" w14:textId="5FE0A68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G4 Migrants</w:t>
            </w:r>
          </w:p>
          <w:p w14:paraId="1A541577"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4E7880FB"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p w14:paraId="18E9A914" w14:textId="51E33AFA"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migrants</w:t>
            </w:r>
          </w:p>
        </w:tc>
        <w:tc>
          <w:tcPr>
            <w:tcW w:w="4600" w:type="dxa"/>
            <w:shd w:val="clear" w:color="auto" w:fill="auto"/>
            <w:hideMark/>
          </w:tcPr>
          <w:p w14:paraId="10C3E3C6" w14:textId="77777777" w:rsidR="001667D3" w:rsidRDefault="001667D3" w:rsidP="001667D3">
            <w:pPr>
              <w:suppressAutoHyphens w:val="0"/>
              <w:spacing w:before="60" w:after="60" w:line="240" w:lineRule="auto"/>
              <w:ind w:left="57" w:right="57"/>
              <w:rPr>
                <w:color w:val="000000"/>
                <w:szCs w:val="22"/>
                <w:lang w:eastAsia="en-GB"/>
              </w:rPr>
            </w:pPr>
          </w:p>
          <w:p w14:paraId="57081E7C" w14:textId="7289BB0B"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637331EF" w14:textId="77777777" w:rsidTr="001667D3">
        <w:trPr>
          <w:cantSplit/>
        </w:trPr>
        <w:tc>
          <w:tcPr>
            <w:tcW w:w="4520" w:type="dxa"/>
            <w:shd w:val="clear" w:color="auto" w:fill="auto"/>
            <w:hideMark/>
          </w:tcPr>
          <w:p w14:paraId="6AA3D784" w14:textId="08F43BB6"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102.8. Consider rat ifying the  ICRMW </w:t>
            </w:r>
            <w:r w:rsidR="001667D3">
              <w:rPr>
                <w:color w:val="000000"/>
                <w:szCs w:val="22"/>
                <w:lang w:eastAsia="en-GB"/>
              </w:rPr>
              <w:t>(</w:t>
            </w:r>
            <w:r w:rsidRPr="00F75680">
              <w:rPr>
                <w:color w:val="000000"/>
                <w:szCs w:val="22"/>
                <w:lang w:eastAsia="en-GB"/>
              </w:rPr>
              <w:t>Philippines</w:t>
            </w:r>
            <w:r w:rsidR="001667D3">
              <w:rPr>
                <w:color w:val="000000"/>
                <w:szCs w:val="22"/>
                <w:lang w:eastAsia="en-GB"/>
              </w:rPr>
              <w:t>)</w:t>
            </w:r>
            <w:r w:rsidRPr="00F75680">
              <w:rPr>
                <w:color w:val="000000"/>
                <w:szCs w:val="22"/>
                <w:lang w:eastAsia="en-GB"/>
              </w:rPr>
              <w:t>;</w:t>
            </w:r>
          </w:p>
          <w:p w14:paraId="69195498"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6, 8</w:t>
            </w:r>
          </w:p>
          <w:p w14:paraId="57F2ED53" w14:textId="74A8D082"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 8. Malta does not intend to sign the ICRMW, given that insufficient distinction is made in the Convention between the rights of regular and irregular migrants.</w:t>
            </w:r>
            <w:r w:rsidR="001667D3" w:rsidRPr="00F75680">
              <w:rPr>
                <w:color w:val="000000"/>
                <w:szCs w:val="22"/>
                <w:lang w:eastAsia="en-GB"/>
              </w:rPr>
              <w:t xml:space="preserve"> </w:t>
            </w:r>
          </w:p>
        </w:tc>
        <w:tc>
          <w:tcPr>
            <w:tcW w:w="1100" w:type="dxa"/>
            <w:shd w:val="clear" w:color="auto" w:fill="auto"/>
            <w:hideMark/>
          </w:tcPr>
          <w:p w14:paraId="6DED7BF1" w14:textId="38290031"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Noted</w:t>
            </w:r>
          </w:p>
        </w:tc>
        <w:tc>
          <w:tcPr>
            <w:tcW w:w="5000" w:type="dxa"/>
            <w:shd w:val="clear" w:color="auto" w:fill="auto"/>
            <w:hideMark/>
          </w:tcPr>
          <w:p w14:paraId="0C859A3A"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A12 Acceptance of international norms</w:t>
            </w:r>
          </w:p>
          <w:p w14:paraId="28C9F436" w14:textId="7FF8F2C0"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G4 Migrants</w:t>
            </w:r>
          </w:p>
          <w:p w14:paraId="385CE4E0"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7CFDC307"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p w14:paraId="4AB8CC4E" w14:textId="4A423FA4"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migrants</w:t>
            </w:r>
          </w:p>
        </w:tc>
        <w:tc>
          <w:tcPr>
            <w:tcW w:w="4600" w:type="dxa"/>
            <w:shd w:val="clear" w:color="auto" w:fill="auto"/>
            <w:hideMark/>
          </w:tcPr>
          <w:p w14:paraId="2844A33D" w14:textId="77777777" w:rsidR="001667D3" w:rsidRDefault="001667D3" w:rsidP="001667D3">
            <w:pPr>
              <w:suppressAutoHyphens w:val="0"/>
              <w:spacing w:before="60" w:after="60" w:line="240" w:lineRule="auto"/>
              <w:ind w:left="57" w:right="57"/>
              <w:rPr>
                <w:color w:val="000000"/>
                <w:szCs w:val="22"/>
                <w:lang w:eastAsia="en-GB"/>
              </w:rPr>
            </w:pPr>
          </w:p>
          <w:p w14:paraId="2E829AA3" w14:textId="65F85DC3"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2001ABF1" w14:textId="77777777" w:rsidTr="001667D3">
        <w:trPr>
          <w:cantSplit/>
        </w:trPr>
        <w:tc>
          <w:tcPr>
            <w:tcW w:w="4520" w:type="dxa"/>
            <w:shd w:val="clear" w:color="auto" w:fill="auto"/>
            <w:hideMark/>
          </w:tcPr>
          <w:p w14:paraId="50590FAD" w14:textId="416C7DDC"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102.9. Cons ider acceding to ICRMW </w:t>
            </w:r>
            <w:r w:rsidR="001667D3">
              <w:rPr>
                <w:color w:val="000000"/>
                <w:szCs w:val="22"/>
                <w:lang w:eastAsia="en-GB"/>
              </w:rPr>
              <w:t>(</w:t>
            </w:r>
            <w:r w:rsidRPr="00F75680">
              <w:rPr>
                <w:color w:val="000000"/>
                <w:szCs w:val="22"/>
                <w:lang w:eastAsia="en-GB"/>
              </w:rPr>
              <w:t>Egypt</w:t>
            </w:r>
            <w:r w:rsidR="001667D3">
              <w:rPr>
                <w:color w:val="000000"/>
                <w:szCs w:val="22"/>
                <w:lang w:eastAsia="en-GB"/>
              </w:rPr>
              <w:t>)</w:t>
            </w:r>
            <w:r w:rsidRPr="00F75680">
              <w:rPr>
                <w:color w:val="000000"/>
                <w:szCs w:val="22"/>
                <w:lang w:eastAsia="en-GB"/>
              </w:rPr>
              <w:t>;</w:t>
            </w:r>
          </w:p>
          <w:p w14:paraId="439AA457"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6, 8</w:t>
            </w:r>
          </w:p>
          <w:p w14:paraId="554F8C0B" w14:textId="0A798BE3"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 8. Malta does not intend to sign the ICRMW, given that insufficient distinction is made in the Convention between the rights of regular and irregular migrants.</w:t>
            </w:r>
            <w:r w:rsidR="001667D3" w:rsidRPr="00F75680">
              <w:rPr>
                <w:color w:val="000000"/>
                <w:szCs w:val="22"/>
                <w:lang w:eastAsia="en-GB"/>
              </w:rPr>
              <w:t xml:space="preserve"> </w:t>
            </w:r>
          </w:p>
        </w:tc>
        <w:tc>
          <w:tcPr>
            <w:tcW w:w="1100" w:type="dxa"/>
            <w:shd w:val="clear" w:color="auto" w:fill="auto"/>
            <w:hideMark/>
          </w:tcPr>
          <w:p w14:paraId="4138859C" w14:textId="4ED26829"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Noted</w:t>
            </w:r>
          </w:p>
        </w:tc>
        <w:tc>
          <w:tcPr>
            <w:tcW w:w="5000" w:type="dxa"/>
            <w:shd w:val="clear" w:color="auto" w:fill="auto"/>
            <w:hideMark/>
          </w:tcPr>
          <w:p w14:paraId="7CDC782B"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A12 Acceptance of international norms</w:t>
            </w:r>
          </w:p>
          <w:p w14:paraId="63F5E1C5" w14:textId="2E2FDA75"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G4 Migrants</w:t>
            </w:r>
          </w:p>
          <w:p w14:paraId="2788DF27"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26C6773B"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p w14:paraId="306A9913" w14:textId="3CC0522C"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migrants</w:t>
            </w:r>
          </w:p>
        </w:tc>
        <w:tc>
          <w:tcPr>
            <w:tcW w:w="4600" w:type="dxa"/>
            <w:shd w:val="clear" w:color="auto" w:fill="auto"/>
            <w:hideMark/>
          </w:tcPr>
          <w:p w14:paraId="2A4194D0" w14:textId="77777777" w:rsidR="001667D3" w:rsidRDefault="001667D3" w:rsidP="001667D3">
            <w:pPr>
              <w:suppressAutoHyphens w:val="0"/>
              <w:spacing w:before="60" w:after="60" w:line="240" w:lineRule="auto"/>
              <w:ind w:left="57" w:right="57"/>
              <w:rPr>
                <w:color w:val="000000"/>
                <w:szCs w:val="22"/>
                <w:lang w:eastAsia="en-GB"/>
              </w:rPr>
            </w:pPr>
          </w:p>
          <w:p w14:paraId="047F3ADC" w14:textId="617E6C10"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5DFC8337" w14:textId="77777777" w:rsidTr="001667D3">
        <w:trPr>
          <w:cantSplit/>
        </w:trPr>
        <w:tc>
          <w:tcPr>
            <w:tcW w:w="4520" w:type="dxa"/>
            <w:shd w:val="clear" w:color="auto" w:fill="auto"/>
            <w:hideMark/>
          </w:tcPr>
          <w:p w14:paraId="2A561957" w14:textId="0196D927"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lastRenderedPageBreak/>
              <w:t xml:space="preserve">102.10. Be a pioneer country in ratifying the ICRMW </w:t>
            </w:r>
            <w:r w:rsidR="001667D3">
              <w:rPr>
                <w:color w:val="000000"/>
                <w:szCs w:val="22"/>
                <w:lang w:eastAsia="en-GB"/>
              </w:rPr>
              <w:t>(</w:t>
            </w:r>
            <w:r w:rsidRPr="00F75680">
              <w:rPr>
                <w:color w:val="000000"/>
                <w:szCs w:val="22"/>
                <w:lang w:eastAsia="en-GB"/>
              </w:rPr>
              <w:t>Indonesia</w:t>
            </w:r>
            <w:r w:rsidR="001667D3">
              <w:rPr>
                <w:color w:val="000000"/>
                <w:szCs w:val="22"/>
                <w:lang w:eastAsia="en-GB"/>
              </w:rPr>
              <w:t>)</w:t>
            </w:r>
            <w:r w:rsidRPr="00F75680">
              <w:rPr>
                <w:color w:val="000000"/>
                <w:szCs w:val="22"/>
                <w:lang w:eastAsia="en-GB"/>
              </w:rPr>
              <w:t>;</w:t>
            </w:r>
          </w:p>
          <w:p w14:paraId="3B2CF9CD"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6, 8</w:t>
            </w:r>
          </w:p>
          <w:p w14:paraId="7B2E01DB" w14:textId="767DC71F"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 8. Malta does not intend to sign the ICRMW, given that insufficient distinction is made in the Convention between the rights of regular and irregular migrants.</w:t>
            </w:r>
            <w:r w:rsidR="001667D3" w:rsidRPr="00F75680">
              <w:rPr>
                <w:color w:val="000000"/>
                <w:szCs w:val="22"/>
                <w:lang w:eastAsia="en-GB"/>
              </w:rPr>
              <w:t xml:space="preserve"> </w:t>
            </w:r>
          </w:p>
        </w:tc>
        <w:tc>
          <w:tcPr>
            <w:tcW w:w="1100" w:type="dxa"/>
            <w:shd w:val="clear" w:color="auto" w:fill="auto"/>
            <w:hideMark/>
          </w:tcPr>
          <w:p w14:paraId="34CA9F59" w14:textId="183FC39F"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Noted</w:t>
            </w:r>
          </w:p>
        </w:tc>
        <w:tc>
          <w:tcPr>
            <w:tcW w:w="5000" w:type="dxa"/>
            <w:shd w:val="clear" w:color="auto" w:fill="auto"/>
            <w:hideMark/>
          </w:tcPr>
          <w:p w14:paraId="67695394"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A12 Acceptance of international norms</w:t>
            </w:r>
          </w:p>
          <w:p w14:paraId="6158E9C5" w14:textId="26D8D4D2"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G4 Migrants</w:t>
            </w:r>
          </w:p>
          <w:p w14:paraId="2F350705"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0E647981"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p w14:paraId="5C4FF3FE" w14:textId="336CE9BA"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migrants</w:t>
            </w:r>
          </w:p>
        </w:tc>
        <w:tc>
          <w:tcPr>
            <w:tcW w:w="4600" w:type="dxa"/>
            <w:shd w:val="clear" w:color="auto" w:fill="auto"/>
            <w:hideMark/>
          </w:tcPr>
          <w:p w14:paraId="52524437" w14:textId="77777777" w:rsidR="001667D3" w:rsidRDefault="001667D3" w:rsidP="001667D3">
            <w:pPr>
              <w:suppressAutoHyphens w:val="0"/>
              <w:spacing w:before="60" w:after="60" w:line="240" w:lineRule="auto"/>
              <w:ind w:left="57" w:right="57"/>
              <w:rPr>
                <w:color w:val="000000"/>
                <w:szCs w:val="22"/>
                <w:lang w:eastAsia="en-GB"/>
              </w:rPr>
            </w:pPr>
          </w:p>
          <w:p w14:paraId="02504F3D" w14:textId="24B8F145"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4EABF927" w14:textId="77777777" w:rsidTr="001667D3">
        <w:trPr>
          <w:cantSplit/>
        </w:trPr>
        <w:tc>
          <w:tcPr>
            <w:tcW w:w="4520" w:type="dxa"/>
            <w:shd w:val="clear" w:color="auto" w:fill="auto"/>
            <w:hideMark/>
          </w:tcPr>
          <w:p w14:paraId="63B111AB" w14:textId="3748DEAF"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102.11. Accede to the ICRMW </w:t>
            </w:r>
            <w:r w:rsidR="001667D3">
              <w:rPr>
                <w:color w:val="000000"/>
                <w:szCs w:val="22"/>
                <w:lang w:eastAsia="en-GB"/>
              </w:rPr>
              <w:t>(</w:t>
            </w:r>
            <w:r w:rsidRPr="00F75680">
              <w:rPr>
                <w:color w:val="000000"/>
                <w:szCs w:val="22"/>
                <w:lang w:eastAsia="en-GB"/>
              </w:rPr>
              <w:t>Uruguay</w:t>
            </w:r>
            <w:r w:rsidR="001667D3">
              <w:rPr>
                <w:color w:val="000000"/>
                <w:szCs w:val="22"/>
                <w:lang w:eastAsia="en-GB"/>
              </w:rPr>
              <w:t>)</w:t>
            </w:r>
            <w:r w:rsidRPr="00F75680">
              <w:rPr>
                <w:color w:val="000000"/>
                <w:szCs w:val="22"/>
                <w:lang w:eastAsia="en-GB"/>
              </w:rPr>
              <w:t>;</w:t>
            </w:r>
          </w:p>
          <w:p w14:paraId="5D72B481"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6, 8</w:t>
            </w:r>
          </w:p>
          <w:p w14:paraId="3B42CDB1" w14:textId="684AD106"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 8. Malta does not intend to sign the ICRMW, given that insufficient distinction is made in the Convention between the rights of regular and irregular migrants.</w:t>
            </w:r>
            <w:r w:rsidR="001667D3" w:rsidRPr="00F75680">
              <w:rPr>
                <w:color w:val="000000"/>
                <w:szCs w:val="22"/>
                <w:lang w:eastAsia="en-GB"/>
              </w:rPr>
              <w:t xml:space="preserve"> </w:t>
            </w:r>
          </w:p>
        </w:tc>
        <w:tc>
          <w:tcPr>
            <w:tcW w:w="1100" w:type="dxa"/>
            <w:shd w:val="clear" w:color="auto" w:fill="auto"/>
            <w:hideMark/>
          </w:tcPr>
          <w:p w14:paraId="1DB3BD02" w14:textId="00297C48"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Noted</w:t>
            </w:r>
          </w:p>
        </w:tc>
        <w:tc>
          <w:tcPr>
            <w:tcW w:w="5000" w:type="dxa"/>
            <w:shd w:val="clear" w:color="auto" w:fill="auto"/>
            <w:hideMark/>
          </w:tcPr>
          <w:p w14:paraId="7A3E4C17"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A12 Acceptance of international norms</w:t>
            </w:r>
          </w:p>
          <w:p w14:paraId="160A5BCA" w14:textId="3F960B5A"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G4 Migrants</w:t>
            </w:r>
          </w:p>
          <w:p w14:paraId="36376E93"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0D7ABC38"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p w14:paraId="1366C5AE" w14:textId="242D9096"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migrants</w:t>
            </w:r>
          </w:p>
        </w:tc>
        <w:tc>
          <w:tcPr>
            <w:tcW w:w="4600" w:type="dxa"/>
            <w:shd w:val="clear" w:color="auto" w:fill="auto"/>
            <w:hideMark/>
          </w:tcPr>
          <w:p w14:paraId="7DBD8291" w14:textId="77777777" w:rsidR="001667D3" w:rsidRDefault="001667D3" w:rsidP="001667D3">
            <w:pPr>
              <w:suppressAutoHyphens w:val="0"/>
              <w:spacing w:before="60" w:after="60" w:line="240" w:lineRule="auto"/>
              <w:ind w:left="57" w:right="57"/>
              <w:rPr>
                <w:color w:val="000000"/>
                <w:szCs w:val="22"/>
                <w:lang w:eastAsia="en-GB"/>
              </w:rPr>
            </w:pPr>
          </w:p>
          <w:p w14:paraId="68BA506B" w14:textId="04673984"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0958294E" w14:textId="77777777" w:rsidTr="001667D3">
        <w:trPr>
          <w:cantSplit/>
        </w:trPr>
        <w:tc>
          <w:tcPr>
            <w:tcW w:w="4520" w:type="dxa"/>
            <w:shd w:val="clear" w:color="auto" w:fill="auto"/>
            <w:hideMark/>
          </w:tcPr>
          <w:p w14:paraId="30795E83" w14:textId="18A0974A"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102.12. Recognize the competence of the Committee on Migrant Workers </w:t>
            </w:r>
            <w:r w:rsidR="001667D3">
              <w:rPr>
                <w:color w:val="000000"/>
                <w:szCs w:val="22"/>
                <w:lang w:eastAsia="en-GB"/>
              </w:rPr>
              <w:t>(</w:t>
            </w:r>
            <w:r w:rsidRPr="00F75680">
              <w:rPr>
                <w:color w:val="000000"/>
                <w:szCs w:val="22"/>
                <w:lang w:eastAsia="en-GB"/>
              </w:rPr>
              <w:t>Uruguay</w:t>
            </w:r>
            <w:r w:rsidR="001667D3">
              <w:rPr>
                <w:color w:val="000000"/>
                <w:szCs w:val="22"/>
                <w:lang w:eastAsia="en-GB"/>
              </w:rPr>
              <w:t>)</w:t>
            </w:r>
            <w:r w:rsidRPr="00F75680">
              <w:rPr>
                <w:color w:val="000000"/>
                <w:szCs w:val="22"/>
                <w:lang w:eastAsia="en-GB"/>
              </w:rPr>
              <w:t>;</w:t>
            </w:r>
          </w:p>
          <w:p w14:paraId="11D1A22C"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6, 8</w:t>
            </w:r>
          </w:p>
          <w:p w14:paraId="368236AB" w14:textId="6C071DB7"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 8. Malta does not intend to sign the ICRMW, given that insufficient distinction is made in the Convention between the rights of regular and irregular migrants.</w:t>
            </w:r>
            <w:r w:rsidR="001667D3" w:rsidRPr="00F75680">
              <w:rPr>
                <w:color w:val="000000"/>
                <w:szCs w:val="22"/>
                <w:lang w:eastAsia="en-GB"/>
              </w:rPr>
              <w:t xml:space="preserve"> </w:t>
            </w:r>
          </w:p>
        </w:tc>
        <w:tc>
          <w:tcPr>
            <w:tcW w:w="1100" w:type="dxa"/>
            <w:shd w:val="clear" w:color="auto" w:fill="auto"/>
            <w:hideMark/>
          </w:tcPr>
          <w:p w14:paraId="64CC1A97" w14:textId="33122C45"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Noted</w:t>
            </w:r>
          </w:p>
        </w:tc>
        <w:tc>
          <w:tcPr>
            <w:tcW w:w="5000" w:type="dxa"/>
            <w:shd w:val="clear" w:color="auto" w:fill="auto"/>
            <w:hideMark/>
          </w:tcPr>
          <w:p w14:paraId="0C18420E"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A12 Acceptance of international norms</w:t>
            </w:r>
          </w:p>
          <w:p w14:paraId="718E4DD8" w14:textId="389375BA"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G4 Migrants</w:t>
            </w:r>
          </w:p>
          <w:p w14:paraId="5D5D9EF1"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495F1F2A"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p w14:paraId="05250905" w14:textId="2C7DD098"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migrants</w:t>
            </w:r>
          </w:p>
        </w:tc>
        <w:tc>
          <w:tcPr>
            <w:tcW w:w="4600" w:type="dxa"/>
            <w:shd w:val="clear" w:color="auto" w:fill="auto"/>
            <w:hideMark/>
          </w:tcPr>
          <w:p w14:paraId="6D0379B1" w14:textId="77777777" w:rsidR="001667D3" w:rsidRDefault="001667D3" w:rsidP="001667D3">
            <w:pPr>
              <w:suppressAutoHyphens w:val="0"/>
              <w:spacing w:before="60" w:after="60" w:line="240" w:lineRule="auto"/>
              <w:ind w:left="57" w:right="57"/>
              <w:rPr>
                <w:color w:val="000000"/>
                <w:szCs w:val="22"/>
                <w:lang w:eastAsia="en-GB"/>
              </w:rPr>
            </w:pPr>
          </w:p>
          <w:p w14:paraId="78D7C973" w14:textId="3F807F71"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6B6D62DA" w14:textId="77777777" w:rsidTr="001667D3">
        <w:trPr>
          <w:cantSplit/>
        </w:trPr>
        <w:tc>
          <w:tcPr>
            <w:tcW w:w="4520" w:type="dxa"/>
            <w:shd w:val="clear" w:color="auto" w:fill="auto"/>
            <w:hideMark/>
          </w:tcPr>
          <w:p w14:paraId="1179B730" w14:textId="099D13FA"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102.7. Consider the possibility of ratifying ICRMW and CPED </w:t>
            </w:r>
            <w:r w:rsidR="001667D3">
              <w:rPr>
                <w:color w:val="000000"/>
                <w:szCs w:val="22"/>
                <w:lang w:eastAsia="en-GB"/>
              </w:rPr>
              <w:t>(</w:t>
            </w:r>
            <w:r w:rsidRPr="00F75680">
              <w:rPr>
                <w:color w:val="000000"/>
                <w:szCs w:val="22"/>
                <w:lang w:eastAsia="en-GB"/>
              </w:rPr>
              <w:t>Ecuador</w:t>
            </w:r>
            <w:r w:rsidR="001667D3">
              <w:rPr>
                <w:color w:val="000000"/>
                <w:szCs w:val="22"/>
                <w:lang w:eastAsia="en-GB"/>
              </w:rPr>
              <w:t>)</w:t>
            </w:r>
            <w:r w:rsidRPr="00F75680">
              <w:rPr>
                <w:color w:val="000000"/>
                <w:szCs w:val="22"/>
                <w:lang w:eastAsia="en-GB"/>
              </w:rPr>
              <w:t>;</w:t>
            </w:r>
          </w:p>
          <w:p w14:paraId="06294070"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6, 8</w:t>
            </w:r>
          </w:p>
          <w:p w14:paraId="163557CD" w14:textId="12E6137E"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 8. Malta does not intend to sign the ICRMW, given that insufficient distinction is made in the Convention between the rights of regular and irregular migrants.</w:t>
            </w:r>
            <w:r w:rsidR="001667D3" w:rsidRPr="00F75680">
              <w:rPr>
                <w:color w:val="000000"/>
                <w:szCs w:val="22"/>
                <w:lang w:eastAsia="en-GB"/>
              </w:rPr>
              <w:t xml:space="preserve"> </w:t>
            </w:r>
          </w:p>
        </w:tc>
        <w:tc>
          <w:tcPr>
            <w:tcW w:w="1100" w:type="dxa"/>
            <w:shd w:val="clear" w:color="auto" w:fill="auto"/>
            <w:hideMark/>
          </w:tcPr>
          <w:p w14:paraId="269F0252" w14:textId="393DABD2"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Noted</w:t>
            </w:r>
          </w:p>
        </w:tc>
        <w:tc>
          <w:tcPr>
            <w:tcW w:w="5000" w:type="dxa"/>
            <w:shd w:val="clear" w:color="auto" w:fill="auto"/>
            <w:hideMark/>
          </w:tcPr>
          <w:p w14:paraId="3D520D0F"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A12 Acceptance of international norms</w:t>
            </w:r>
          </w:p>
          <w:p w14:paraId="18779C42"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G4 Migrants</w:t>
            </w:r>
          </w:p>
          <w:p w14:paraId="601F2591" w14:textId="0FCBCCAC"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D32 Enforced disappearances</w:t>
            </w:r>
          </w:p>
          <w:p w14:paraId="2B8CDDB2"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3514A7D7"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disappeared persons</w:t>
            </w:r>
          </w:p>
          <w:p w14:paraId="2DD26188"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p w14:paraId="3D28D037" w14:textId="3DD26814"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migrants</w:t>
            </w:r>
          </w:p>
        </w:tc>
        <w:tc>
          <w:tcPr>
            <w:tcW w:w="4600" w:type="dxa"/>
            <w:shd w:val="clear" w:color="auto" w:fill="auto"/>
            <w:hideMark/>
          </w:tcPr>
          <w:p w14:paraId="23D320F1" w14:textId="77777777" w:rsidR="001667D3" w:rsidRDefault="001667D3" w:rsidP="001667D3">
            <w:pPr>
              <w:suppressAutoHyphens w:val="0"/>
              <w:spacing w:before="60" w:after="60" w:line="240" w:lineRule="auto"/>
              <w:ind w:left="57" w:right="57"/>
              <w:rPr>
                <w:color w:val="000000"/>
                <w:szCs w:val="22"/>
                <w:lang w:eastAsia="en-GB"/>
              </w:rPr>
            </w:pPr>
          </w:p>
          <w:p w14:paraId="61C8B24F" w14:textId="2571F27F"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6963283C" w14:textId="77777777" w:rsidTr="001667D3">
        <w:trPr>
          <w:cantSplit/>
        </w:trPr>
        <w:tc>
          <w:tcPr>
            <w:tcW w:w="4520" w:type="dxa"/>
            <w:tcBorders>
              <w:bottom w:val="dotted" w:sz="4" w:space="0" w:color="auto"/>
            </w:tcBorders>
            <w:shd w:val="clear" w:color="auto" w:fill="auto"/>
            <w:hideMark/>
          </w:tcPr>
          <w:p w14:paraId="65CCCB74" w14:textId="20FC2A5C"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102.13. Ratify ICRMW, and adopt all necessary measures with the aim of improving the treatment of migrants and asylum seekers </w:t>
            </w:r>
            <w:r w:rsidR="001667D3">
              <w:rPr>
                <w:color w:val="000000"/>
                <w:szCs w:val="22"/>
                <w:lang w:eastAsia="en-GB"/>
              </w:rPr>
              <w:t>(</w:t>
            </w:r>
            <w:r w:rsidRPr="00F75680">
              <w:rPr>
                <w:color w:val="000000"/>
                <w:szCs w:val="22"/>
                <w:lang w:eastAsia="en-GB"/>
              </w:rPr>
              <w:t>Argentina</w:t>
            </w:r>
            <w:r w:rsidR="001667D3">
              <w:rPr>
                <w:color w:val="000000"/>
                <w:szCs w:val="22"/>
                <w:lang w:eastAsia="en-GB"/>
              </w:rPr>
              <w:t>)</w:t>
            </w:r>
            <w:r w:rsidRPr="00F75680">
              <w:rPr>
                <w:color w:val="000000"/>
                <w:szCs w:val="22"/>
                <w:lang w:eastAsia="en-GB"/>
              </w:rPr>
              <w:t>;</w:t>
            </w:r>
          </w:p>
          <w:p w14:paraId="093522DB"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6, 8</w:t>
            </w:r>
          </w:p>
          <w:p w14:paraId="5E764373" w14:textId="59DA4187"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 8. Malta does not intend to sign the ICRMW, given that insufficient distinction is made in the Convention between the rights of regular and irregular migrants.</w:t>
            </w:r>
            <w:r w:rsidR="001667D3" w:rsidRPr="00F75680">
              <w:rPr>
                <w:color w:val="000000"/>
                <w:szCs w:val="22"/>
                <w:lang w:eastAsia="en-GB"/>
              </w:rPr>
              <w:t xml:space="preserve"> </w:t>
            </w:r>
          </w:p>
        </w:tc>
        <w:tc>
          <w:tcPr>
            <w:tcW w:w="1100" w:type="dxa"/>
            <w:tcBorders>
              <w:bottom w:val="dotted" w:sz="4" w:space="0" w:color="auto"/>
            </w:tcBorders>
            <w:shd w:val="clear" w:color="auto" w:fill="auto"/>
            <w:hideMark/>
          </w:tcPr>
          <w:p w14:paraId="63E376AC" w14:textId="18F9B395"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Noted</w:t>
            </w:r>
          </w:p>
        </w:tc>
        <w:tc>
          <w:tcPr>
            <w:tcW w:w="5000" w:type="dxa"/>
            <w:tcBorders>
              <w:bottom w:val="dotted" w:sz="4" w:space="0" w:color="auto"/>
            </w:tcBorders>
            <w:shd w:val="clear" w:color="auto" w:fill="auto"/>
            <w:hideMark/>
          </w:tcPr>
          <w:p w14:paraId="0CF87A1E"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A12 Acceptance of international norms</w:t>
            </w:r>
          </w:p>
          <w:p w14:paraId="261B1B19"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G4 Migrants</w:t>
            </w:r>
          </w:p>
          <w:p w14:paraId="0F8EA94A" w14:textId="33718C2B"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G5 Refugees &amp; asylum seekers</w:t>
            </w:r>
          </w:p>
          <w:p w14:paraId="1C34E614"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78F0668F"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p w14:paraId="1D75303A"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migrants</w:t>
            </w:r>
          </w:p>
          <w:p w14:paraId="284C8B36" w14:textId="4377554F"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refugees &amp; asylum seekers</w:t>
            </w:r>
          </w:p>
        </w:tc>
        <w:tc>
          <w:tcPr>
            <w:tcW w:w="4600" w:type="dxa"/>
            <w:tcBorders>
              <w:bottom w:val="dotted" w:sz="4" w:space="0" w:color="auto"/>
            </w:tcBorders>
            <w:shd w:val="clear" w:color="auto" w:fill="auto"/>
            <w:hideMark/>
          </w:tcPr>
          <w:p w14:paraId="31F795BD" w14:textId="77777777" w:rsidR="001667D3" w:rsidRDefault="001667D3" w:rsidP="001667D3">
            <w:pPr>
              <w:suppressAutoHyphens w:val="0"/>
              <w:spacing w:before="60" w:after="60" w:line="240" w:lineRule="auto"/>
              <w:ind w:left="57" w:right="57"/>
              <w:rPr>
                <w:color w:val="000000"/>
                <w:szCs w:val="22"/>
                <w:lang w:eastAsia="en-GB"/>
              </w:rPr>
            </w:pPr>
          </w:p>
          <w:p w14:paraId="1B857195" w14:textId="0C4185AD" w:rsidR="00F75680" w:rsidRPr="00F75680" w:rsidRDefault="00F75680" w:rsidP="001667D3">
            <w:pPr>
              <w:suppressAutoHyphens w:val="0"/>
              <w:spacing w:before="60" w:after="60" w:line="240" w:lineRule="auto"/>
              <w:ind w:left="57" w:right="57"/>
              <w:rPr>
                <w:color w:val="000000"/>
                <w:szCs w:val="22"/>
                <w:lang w:eastAsia="en-GB"/>
              </w:rPr>
            </w:pPr>
          </w:p>
        </w:tc>
      </w:tr>
      <w:tr w:rsidR="001667D3" w:rsidRPr="001667D3" w14:paraId="03915782" w14:textId="77777777" w:rsidTr="005C39B9">
        <w:trPr>
          <w:cantSplit/>
        </w:trPr>
        <w:tc>
          <w:tcPr>
            <w:tcW w:w="15220" w:type="dxa"/>
            <w:gridSpan w:val="4"/>
            <w:shd w:val="clear" w:color="auto" w:fill="DBE5F1"/>
            <w:hideMark/>
          </w:tcPr>
          <w:p w14:paraId="264015CE" w14:textId="5881CB81" w:rsidR="001667D3" w:rsidRPr="00F75680" w:rsidRDefault="001667D3" w:rsidP="001667D3">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F75680">
              <w:rPr>
                <w:b/>
                <w:i/>
                <w:color w:val="000000"/>
                <w:sz w:val="28"/>
                <w:szCs w:val="22"/>
                <w:lang w:eastAsia="en-GB"/>
              </w:rPr>
              <w:t>A13 Reservations</w:t>
            </w:r>
          </w:p>
        </w:tc>
      </w:tr>
      <w:tr w:rsidR="00F75680" w:rsidRPr="001667D3" w14:paraId="1F6895AA" w14:textId="77777777" w:rsidTr="001667D3">
        <w:trPr>
          <w:cantSplit/>
        </w:trPr>
        <w:tc>
          <w:tcPr>
            <w:tcW w:w="4520" w:type="dxa"/>
            <w:shd w:val="clear" w:color="auto" w:fill="auto"/>
            <w:hideMark/>
          </w:tcPr>
          <w:p w14:paraId="15889161" w14:textId="49DEE799"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102.20. Remove the reservations from the CEDAW, incompatible with the principle of equality between men and women and ratify the optional protocol to CEDAW (France</w:t>
            </w:r>
            <w:r w:rsidR="001667D3">
              <w:rPr>
                <w:color w:val="000000"/>
                <w:szCs w:val="22"/>
                <w:lang w:eastAsia="en-GB"/>
              </w:rPr>
              <w:t>)</w:t>
            </w:r>
            <w:r w:rsidRPr="00F75680">
              <w:rPr>
                <w:color w:val="000000"/>
                <w:szCs w:val="22"/>
                <w:lang w:eastAsia="en-GB"/>
              </w:rPr>
              <w:t>;</w:t>
            </w:r>
          </w:p>
          <w:p w14:paraId="6A72552F"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5, 10</w:t>
            </w:r>
          </w:p>
          <w:p w14:paraId="79D6B744" w14:textId="4AD23C50"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paras. 5 and 10: 5. Malta accepts in part recommendations: 102.1, 102.14, 102.15, 102.16, 102.17, 102.18, 102.19, 102.20, 102.21, 102.38, 102.43. 9. The ratification of the Optional Protocol is still under consideration by the Maltese Government. The necessary legal requirements need to be fulfilled before ratification can be carried out.</w:t>
            </w:r>
            <w:r w:rsidR="001667D3" w:rsidRPr="00F75680">
              <w:rPr>
                <w:color w:val="000000"/>
                <w:szCs w:val="22"/>
                <w:lang w:eastAsia="en-GB"/>
              </w:rPr>
              <w:t xml:space="preserve"> </w:t>
            </w:r>
          </w:p>
        </w:tc>
        <w:tc>
          <w:tcPr>
            <w:tcW w:w="1100" w:type="dxa"/>
            <w:shd w:val="clear" w:color="auto" w:fill="auto"/>
            <w:hideMark/>
          </w:tcPr>
          <w:p w14:paraId="1C050E1A" w14:textId="2C10A280"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Noted</w:t>
            </w:r>
          </w:p>
        </w:tc>
        <w:tc>
          <w:tcPr>
            <w:tcW w:w="5000" w:type="dxa"/>
            <w:shd w:val="clear" w:color="auto" w:fill="auto"/>
            <w:hideMark/>
          </w:tcPr>
          <w:p w14:paraId="16BE532D"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A13 Reservations</w:t>
            </w:r>
          </w:p>
          <w:p w14:paraId="4F009A13" w14:textId="33C7E58E"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F12 Discrimination against women</w:t>
            </w:r>
          </w:p>
          <w:p w14:paraId="21D5F152"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08FABA3D" w14:textId="18E6013E"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women</w:t>
            </w:r>
          </w:p>
        </w:tc>
        <w:tc>
          <w:tcPr>
            <w:tcW w:w="4600" w:type="dxa"/>
            <w:shd w:val="clear" w:color="auto" w:fill="auto"/>
            <w:hideMark/>
          </w:tcPr>
          <w:p w14:paraId="0BF2723B" w14:textId="77777777" w:rsidR="001667D3" w:rsidRDefault="001667D3" w:rsidP="001667D3">
            <w:pPr>
              <w:suppressAutoHyphens w:val="0"/>
              <w:spacing w:before="60" w:after="60" w:line="240" w:lineRule="auto"/>
              <w:ind w:left="57" w:right="57"/>
              <w:rPr>
                <w:color w:val="000000"/>
                <w:szCs w:val="22"/>
                <w:lang w:eastAsia="en-GB"/>
              </w:rPr>
            </w:pPr>
          </w:p>
          <w:p w14:paraId="15C771E2" w14:textId="3658E890"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5A217251" w14:textId="77777777" w:rsidTr="001667D3">
        <w:trPr>
          <w:cantSplit/>
        </w:trPr>
        <w:tc>
          <w:tcPr>
            <w:tcW w:w="4520" w:type="dxa"/>
            <w:tcBorders>
              <w:bottom w:val="dotted" w:sz="4" w:space="0" w:color="auto"/>
            </w:tcBorders>
            <w:shd w:val="clear" w:color="auto" w:fill="auto"/>
            <w:hideMark/>
          </w:tcPr>
          <w:p w14:paraId="7E40C61C" w14:textId="2E32220F"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102.21. Withdraw its  reservations to CEDAW </w:t>
            </w:r>
            <w:r w:rsidR="001667D3">
              <w:rPr>
                <w:color w:val="000000"/>
                <w:szCs w:val="22"/>
                <w:lang w:eastAsia="en-GB"/>
              </w:rPr>
              <w:t>(</w:t>
            </w:r>
            <w:r w:rsidRPr="00F75680">
              <w:rPr>
                <w:color w:val="000000"/>
                <w:szCs w:val="22"/>
                <w:lang w:eastAsia="en-GB"/>
              </w:rPr>
              <w:t>Iceland</w:t>
            </w:r>
            <w:r w:rsidR="001667D3">
              <w:rPr>
                <w:color w:val="000000"/>
                <w:szCs w:val="22"/>
                <w:lang w:eastAsia="en-GB"/>
              </w:rPr>
              <w:t>)</w:t>
            </w:r>
            <w:r w:rsidRPr="00F75680">
              <w:rPr>
                <w:color w:val="000000"/>
                <w:szCs w:val="22"/>
                <w:lang w:eastAsia="en-GB"/>
              </w:rPr>
              <w:t>;</w:t>
            </w:r>
          </w:p>
          <w:p w14:paraId="29F55E74"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5, 10</w:t>
            </w:r>
          </w:p>
          <w:p w14:paraId="0A4254D5" w14:textId="14B92946"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paras. 5 and 10: 5. Malta accepts in part recommendations: 102.1, 102.14, 102.15, 102.16, 102.17, 102.18, 102.19, 102.20, 102.21, 102.38, 102.43. 9. The ratification of the Optional Protocol is still under consideration by the Maltese Government. The necessary legal requirements need to be fulfilled before ratification can be carried out.</w:t>
            </w:r>
            <w:r w:rsidR="001667D3" w:rsidRPr="00F75680">
              <w:rPr>
                <w:color w:val="000000"/>
                <w:szCs w:val="22"/>
                <w:lang w:eastAsia="en-GB"/>
              </w:rPr>
              <w:t xml:space="preserve"> </w:t>
            </w:r>
          </w:p>
        </w:tc>
        <w:tc>
          <w:tcPr>
            <w:tcW w:w="1100" w:type="dxa"/>
            <w:tcBorders>
              <w:bottom w:val="dotted" w:sz="4" w:space="0" w:color="auto"/>
            </w:tcBorders>
            <w:shd w:val="clear" w:color="auto" w:fill="auto"/>
            <w:hideMark/>
          </w:tcPr>
          <w:p w14:paraId="4A9EAC5C" w14:textId="723D5BD0"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Noted</w:t>
            </w:r>
          </w:p>
        </w:tc>
        <w:tc>
          <w:tcPr>
            <w:tcW w:w="5000" w:type="dxa"/>
            <w:tcBorders>
              <w:bottom w:val="dotted" w:sz="4" w:space="0" w:color="auto"/>
            </w:tcBorders>
            <w:shd w:val="clear" w:color="auto" w:fill="auto"/>
            <w:hideMark/>
          </w:tcPr>
          <w:p w14:paraId="2330E05D"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A13 Reservations</w:t>
            </w:r>
          </w:p>
          <w:p w14:paraId="282877F5" w14:textId="1E89AFFB"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F12 Discrimination against women</w:t>
            </w:r>
          </w:p>
          <w:p w14:paraId="05FE685D"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4447349E" w14:textId="4FD86342"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women</w:t>
            </w:r>
          </w:p>
        </w:tc>
        <w:tc>
          <w:tcPr>
            <w:tcW w:w="4600" w:type="dxa"/>
            <w:tcBorders>
              <w:bottom w:val="dotted" w:sz="4" w:space="0" w:color="auto"/>
            </w:tcBorders>
            <w:shd w:val="clear" w:color="auto" w:fill="auto"/>
            <w:hideMark/>
          </w:tcPr>
          <w:p w14:paraId="3308E425" w14:textId="77777777" w:rsidR="001667D3" w:rsidRDefault="001667D3" w:rsidP="001667D3">
            <w:pPr>
              <w:suppressAutoHyphens w:val="0"/>
              <w:spacing w:before="60" w:after="60" w:line="240" w:lineRule="auto"/>
              <w:ind w:left="57" w:right="57"/>
              <w:rPr>
                <w:color w:val="000000"/>
                <w:szCs w:val="22"/>
                <w:lang w:eastAsia="en-GB"/>
              </w:rPr>
            </w:pPr>
          </w:p>
          <w:p w14:paraId="7ABA5A27" w14:textId="7936882D" w:rsidR="00F75680" w:rsidRPr="00F75680" w:rsidRDefault="00F75680" w:rsidP="001667D3">
            <w:pPr>
              <w:suppressAutoHyphens w:val="0"/>
              <w:spacing w:before="60" w:after="60" w:line="240" w:lineRule="auto"/>
              <w:ind w:left="57" w:right="57"/>
              <w:rPr>
                <w:color w:val="000000"/>
                <w:szCs w:val="22"/>
                <w:lang w:eastAsia="en-GB"/>
              </w:rPr>
            </w:pPr>
          </w:p>
        </w:tc>
      </w:tr>
      <w:tr w:rsidR="001667D3" w:rsidRPr="001667D3" w14:paraId="0CA94FC2" w14:textId="77777777" w:rsidTr="00127963">
        <w:trPr>
          <w:cantSplit/>
        </w:trPr>
        <w:tc>
          <w:tcPr>
            <w:tcW w:w="15220" w:type="dxa"/>
            <w:gridSpan w:val="4"/>
            <w:shd w:val="clear" w:color="auto" w:fill="DBE5F1"/>
            <w:hideMark/>
          </w:tcPr>
          <w:p w14:paraId="60A09CB9" w14:textId="0525C507" w:rsidR="001667D3" w:rsidRPr="00F75680" w:rsidRDefault="001667D3" w:rsidP="001667D3">
            <w:pPr>
              <w:suppressAutoHyphens w:val="0"/>
              <w:spacing w:before="40" w:after="40" w:line="240" w:lineRule="auto"/>
              <w:rPr>
                <w:b/>
                <w:i/>
                <w:sz w:val="28"/>
                <w:lang w:eastAsia="en-GB"/>
              </w:rPr>
            </w:pPr>
            <w:r>
              <w:rPr>
                <w:b/>
                <w:i/>
                <w:color w:val="000000"/>
                <w:sz w:val="28"/>
                <w:szCs w:val="22"/>
                <w:lang w:eastAsia="en-GB"/>
              </w:rPr>
              <w:t xml:space="preserve">Theme: </w:t>
            </w:r>
            <w:r w:rsidRPr="00F75680">
              <w:rPr>
                <w:b/>
                <w:i/>
                <w:color w:val="000000"/>
                <w:sz w:val="28"/>
                <w:szCs w:val="22"/>
                <w:lang w:eastAsia="en-GB"/>
              </w:rPr>
              <w:t>A24 Cooperation with special procedures</w:t>
            </w:r>
          </w:p>
        </w:tc>
      </w:tr>
      <w:tr w:rsidR="00F75680" w:rsidRPr="001667D3" w14:paraId="73E352DC" w14:textId="77777777" w:rsidTr="001667D3">
        <w:trPr>
          <w:cantSplit/>
        </w:trPr>
        <w:tc>
          <w:tcPr>
            <w:tcW w:w="4520" w:type="dxa"/>
            <w:tcBorders>
              <w:bottom w:val="dotted" w:sz="4" w:space="0" w:color="auto"/>
            </w:tcBorders>
            <w:shd w:val="clear" w:color="auto" w:fill="auto"/>
            <w:hideMark/>
          </w:tcPr>
          <w:p w14:paraId="352C5538" w14:textId="4F40036A"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lastRenderedPageBreak/>
              <w:t xml:space="preserve">102.49. Continue to follow up on the implementation of conclusions and recommendations which resulted from the last visit of the Working Group on Arbitrary Detention, in 2009, and consider proposing a new mission by the refer red special procedure </w:t>
            </w:r>
            <w:r w:rsidR="001667D3">
              <w:rPr>
                <w:color w:val="000000"/>
                <w:szCs w:val="22"/>
                <w:lang w:eastAsia="en-GB"/>
              </w:rPr>
              <w:t>(</w:t>
            </w:r>
            <w:r w:rsidRPr="00F75680">
              <w:rPr>
                <w:color w:val="000000"/>
                <w:szCs w:val="22"/>
                <w:lang w:eastAsia="en-GB"/>
              </w:rPr>
              <w:t>Brazil</w:t>
            </w:r>
            <w:r w:rsidR="001667D3">
              <w:rPr>
                <w:color w:val="000000"/>
                <w:szCs w:val="22"/>
                <w:lang w:eastAsia="en-GB"/>
              </w:rPr>
              <w:t>)</w:t>
            </w:r>
            <w:r w:rsidRPr="00F75680">
              <w:rPr>
                <w:color w:val="000000"/>
                <w:szCs w:val="22"/>
                <w:lang w:eastAsia="en-GB"/>
              </w:rPr>
              <w:t>;</w:t>
            </w:r>
          </w:p>
          <w:p w14:paraId="7C9DD61E"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51, 53</w:t>
            </w:r>
          </w:p>
          <w:p w14:paraId="56658431" w14:textId="116DAC08"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 53. Reforms to the detention framework will be introduced in compliance with the re-cast Reception Conditions EU Directive (Directive 2013/33/EU).</w:t>
            </w:r>
            <w:r w:rsidR="001667D3" w:rsidRPr="00F75680">
              <w:rPr>
                <w:color w:val="000000"/>
                <w:szCs w:val="22"/>
                <w:lang w:eastAsia="en-GB"/>
              </w:rPr>
              <w:t xml:space="preserve"> </w:t>
            </w:r>
          </w:p>
        </w:tc>
        <w:tc>
          <w:tcPr>
            <w:tcW w:w="1100" w:type="dxa"/>
            <w:tcBorders>
              <w:bottom w:val="dotted" w:sz="4" w:space="0" w:color="auto"/>
            </w:tcBorders>
            <w:shd w:val="clear" w:color="auto" w:fill="auto"/>
            <w:hideMark/>
          </w:tcPr>
          <w:p w14:paraId="351AB40D" w14:textId="6BF342F3"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Noted</w:t>
            </w:r>
          </w:p>
        </w:tc>
        <w:tc>
          <w:tcPr>
            <w:tcW w:w="5000" w:type="dxa"/>
            <w:tcBorders>
              <w:bottom w:val="dotted" w:sz="4" w:space="0" w:color="auto"/>
            </w:tcBorders>
            <w:shd w:val="clear" w:color="auto" w:fill="auto"/>
            <w:hideMark/>
          </w:tcPr>
          <w:p w14:paraId="0FBB67FB"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A24 Cooperation with special procedures</w:t>
            </w:r>
          </w:p>
          <w:p w14:paraId="0547D3DE"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4347DE60"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p w14:paraId="5C7A36C8" w14:textId="2242BE8C"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persons deprived of their liberty</w:t>
            </w:r>
          </w:p>
        </w:tc>
        <w:tc>
          <w:tcPr>
            <w:tcW w:w="4600" w:type="dxa"/>
            <w:tcBorders>
              <w:bottom w:val="dotted" w:sz="4" w:space="0" w:color="auto"/>
            </w:tcBorders>
            <w:shd w:val="clear" w:color="auto" w:fill="auto"/>
            <w:hideMark/>
          </w:tcPr>
          <w:p w14:paraId="3649E9FE" w14:textId="77777777" w:rsidR="001667D3" w:rsidRDefault="001667D3" w:rsidP="001667D3">
            <w:pPr>
              <w:suppressAutoHyphens w:val="0"/>
              <w:spacing w:before="60" w:after="60" w:line="240" w:lineRule="auto"/>
              <w:ind w:left="57" w:right="57"/>
              <w:rPr>
                <w:color w:val="000000"/>
                <w:szCs w:val="22"/>
                <w:lang w:eastAsia="en-GB"/>
              </w:rPr>
            </w:pPr>
          </w:p>
          <w:p w14:paraId="57946B40" w14:textId="18AA0013" w:rsidR="00F75680" w:rsidRPr="00F75680" w:rsidRDefault="00F75680" w:rsidP="001667D3">
            <w:pPr>
              <w:suppressAutoHyphens w:val="0"/>
              <w:spacing w:before="60" w:after="60" w:line="240" w:lineRule="auto"/>
              <w:ind w:left="57" w:right="57"/>
              <w:rPr>
                <w:color w:val="000000"/>
                <w:szCs w:val="22"/>
                <w:lang w:eastAsia="en-GB"/>
              </w:rPr>
            </w:pPr>
          </w:p>
        </w:tc>
      </w:tr>
      <w:tr w:rsidR="001667D3" w:rsidRPr="001667D3" w14:paraId="71F877C7" w14:textId="77777777" w:rsidTr="005E30F0">
        <w:trPr>
          <w:cantSplit/>
        </w:trPr>
        <w:tc>
          <w:tcPr>
            <w:tcW w:w="15220" w:type="dxa"/>
            <w:gridSpan w:val="4"/>
            <w:shd w:val="clear" w:color="auto" w:fill="DBE5F1"/>
            <w:hideMark/>
          </w:tcPr>
          <w:p w14:paraId="449A63EE" w14:textId="62D5B0C7" w:rsidR="001667D3" w:rsidRPr="00F75680" w:rsidRDefault="001667D3" w:rsidP="001667D3">
            <w:pPr>
              <w:suppressAutoHyphens w:val="0"/>
              <w:spacing w:before="40" w:after="40" w:line="240" w:lineRule="auto"/>
              <w:rPr>
                <w:b/>
                <w:i/>
                <w:sz w:val="28"/>
                <w:lang w:eastAsia="en-GB"/>
              </w:rPr>
            </w:pPr>
            <w:r>
              <w:rPr>
                <w:b/>
                <w:i/>
                <w:color w:val="000000"/>
                <w:sz w:val="28"/>
                <w:szCs w:val="22"/>
                <w:lang w:eastAsia="en-GB"/>
              </w:rPr>
              <w:t xml:space="preserve">Theme: </w:t>
            </w:r>
            <w:r w:rsidRPr="00F75680">
              <w:rPr>
                <w:b/>
                <w:i/>
                <w:color w:val="000000"/>
                <w:sz w:val="28"/>
                <w:szCs w:val="22"/>
                <w:lang w:eastAsia="en-GB"/>
              </w:rPr>
              <w:t>A41 Constitutional and legislative framework</w:t>
            </w:r>
          </w:p>
        </w:tc>
      </w:tr>
      <w:tr w:rsidR="00F75680" w:rsidRPr="001667D3" w14:paraId="0A1832E1" w14:textId="77777777" w:rsidTr="001667D3">
        <w:trPr>
          <w:cantSplit/>
        </w:trPr>
        <w:tc>
          <w:tcPr>
            <w:tcW w:w="4520" w:type="dxa"/>
            <w:shd w:val="clear" w:color="auto" w:fill="auto"/>
            <w:hideMark/>
          </w:tcPr>
          <w:p w14:paraId="757EE02A" w14:textId="714AAABC"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102.43. Continue its legal measures in further safeguarding the implementation of human rights </w:t>
            </w:r>
            <w:r w:rsidR="001667D3">
              <w:rPr>
                <w:color w:val="000000"/>
                <w:szCs w:val="22"/>
                <w:lang w:eastAsia="en-GB"/>
              </w:rPr>
              <w:t>(</w:t>
            </w:r>
            <w:r w:rsidRPr="00F75680">
              <w:rPr>
                <w:color w:val="000000"/>
                <w:szCs w:val="22"/>
                <w:lang w:eastAsia="en-GB"/>
              </w:rPr>
              <w:t>Azerbaijan</w:t>
            </w:r>
            <w:r w:rsidR="001667D3">
              <w:rPr>
                <w:color w:val="000000"/>
                <w:szCs w:val="22"/>
                <w:lang w:eastAsia="en-GB"/>
              </w:rPr>
              <w:t>)</w:t>
            </w:r>
            <w:r w:rsidRPr="00F75680">
              <w:rPr>
                <w:color w:val="000000"/>
                <w:szCs w:val="22"/>
                <w:lang w:eastAsia="en-GB"/>
              </w:rPr>
              <w:t>;</w:t>
            </w:r>
          </w:p>
          <w:p w14:paraId="567ACB11"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5</w:t>
            </w:r>
          </w:p>
          <w:p w14:paraId="6417F0B9" w14:textId="580EE4B0"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 5. Malta accepts in part recommendations: 102.1, 102.14, 102.15, 102.16, 102.17, 102.18, 102.19, 102.20, 102.21, 102.38, 102.43.</w:t>
            </w:r>
            <w:r w:rsidR="001667D3" w:rsidRPr="00F75680">
              <w:rPr>
                <w:color w:val="000000"/>
                <w:szCs w:val="22"/>
                <w:lang w:eastAsia="en-GB"/>
              </w:rPr>
              <w:t xml:space="preserve"> </w:t>
            </w:r>
          </w:p>
        </w:tc>
        <w:tc>
          <w:tcPr>
            <w:tcW w:w="1100" w:type="dxa"/>
            <w:shd w:val="clear" w:color="auto" w:fill="auto"/>
            <w:hideMark/>
          </w:tcPr>
          <w:p w14:paraId="51D2F272" w14:textId="64C1EB78"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Noted</w:t>
            </w:r>
          </w:p>
        </w:tc>
        <w:tc>
          <w:tcPr>
            <w:tcW w:w="5000" w:type="dxa"/>
            <w:shd w:val="clear" w:color="auto" w:fill="auto"/>
            <w:hideMark/>
          </w:tcPr>
          <w:p w14:paraId="3D95EAAB"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A41 Constitutional and legislative framework</w:t>
            </w:r>
          </w:p>
          <w:p w14:paraId="49A4600D"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24ABD31C" w14:textId="6788F9E0"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tc>
        <w:tc>
          <w:tcPr>
            <w:tcW w:w="4600" w:type="dxa"/>
            <w:shd w:val="clear" w:color="auto" w:fill="auto"/>
            <w:hideMark/>
          </w:tcPr>
          <w:p w14:paraId="6A7CD03A" w14:textId="77777777" w:rsidR="001667D3" w:rsidRDefault="001667D3" w:rsidP="001667D3">
            <w:pPr>
              <w:suppressAutoHyphens w:val="0"/>
              <w:spacing w:before="60" w:after="60" w:line="240" w:lineRule="auto"/>
              <w:ind w:left="57" w:right="57"/>
              <w:rPr>
                <w:color w:val="000000"/>
                <w:szCs w:val="22"/>
                <w:lang w:eastAsia="en-GB"/>
              </w:rPr>
            </w:pPr>
          </w:p>
          <w:p w14:paraId="6ECEAEE3" w14:textId="6FC017BC"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4CF42F8C" w14:textId="77777777" w:rsidTr="001667D3">
        <w:trPr>
          <w:cantSplit/>
        </w:trPr>
        <w:tc>
          <w:tcPr>
            <w:tcW w:w="4520" w:type="dxa"/>
            <w:tcBorders>
              <w:bottom w:val="dotted" w:sz="4" w:space="0" w:color="auto"/>
            </w:tcBorders>
            <w:shd w:val="clear" w:color="auto" w:fill="auto"/>
            <w:hideMark/>
          </w:tcPr>
          <w:p w14:paraId="701B7213" w14:textId="0950D9B4"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lastRenderedPageBreak/>
              <w:t xml:space="preserve">102.27. Consider aligning its domestic legislations and enacting new laws, as appropriate, in order to fully implement its human rights obligations, particularly those relating to combating trafficking in persons, especially  women, girls and children </w:t>
            </w:r>
            <w:r w:rsidR="001667D3">
              <w:rPr>
                <w:color w:val="000000"/>
                <w:szCs w:val="22"/>
                <w:lang w:eastAsia="en-GB"/>
              </w:rPr>
              <w:t>(</w:t>
            </w:r>
            <w:r w:rsidRPr="00F75680">
              <w:rPr>
                <w:color w:val="000000"/>
                <w:szCs w:val="22"/>
                <w:lang w:eastAsia="en-GB"/>
              </w:rPr>
              <w:t>Philippines);</w:t>
            </w:r>
          </w:p>
          <w:p w14:paraId="1F74A35B"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28, 29-33</w:t>
            </w:r>
          </w:p>
          <w:p w14:paraId="5D649151" w14:textId="3A6EE059"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paras. 29-33: 29. Malta is currently implementing its second National Action Plan on Combating Trafficking in Persons, which covers the period January 2013–December 2014. 30. Whilst victim referral arrangements are in place, action is presently ongoing with a view to further improve liaison between stakeholders.  31. Act No. XVIII of 2013 amends Criminal Code provisions relating to human trafficking. The amendments provide for an increase in penalties applicable to human trafficking offences, whilst it introduces new offences, including the offence of knowingly utilising the services of a human trafficking victim. 32. The Act also makes relevant compensation accessible to victims of human trafficking. 33. Inspections are held by the competent Police authorities at premises deemed to be ‘at risk’ from a human trafficking point of view.</w:t>
            </w:r>
            <w:r w:rsidR="001667D3" w:rsidRPr="00F75680">
              <w:rPr>
                <w:color w:val="000000"/>
                <w:szCs w:val="22"/>
                <w:lang w:eastAsia="en-GB"/>
              </w:rPr>
              <w:t xml:space="preserve"> </w:t>
            </w:r>
          </w:p>
        </w:tc>
        <w:tc>
          <w:tcPr>
            <w:tcW w:w="1100" w:type="dxa"/>
            <w:tcBorders>
              <w:bottom w:val="dotted" w:sz="4" w:space="0" w:color="auto"/>
            </w:tcBorders>
            <w:shd w:val="clear" w:color="auto" w:fill="auto"/>
            <w:hideMark/>
          </w:tcPr>
          <w:p w14:paraId="6CB2CDBE" w14:textId="24BAD77B"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tcBorders>
              <w:bottom w:val="dotted" w:sz="4" w:space="0" w:color="auto"/>
            </w:tcBorders>
            <w:shd w:val="clear" w:color="auto" w:fill="auto"/>
            <w:hideMark/>
          </w:tcPr>
          <w:p w14:paraId="04D22670"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A41 Constitutional and legislative framework</w:t>
            </w:r>
          </w:p>
          <w:p w14:paraId="1FCE8CF5"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D27 Prohibition of slavery, trafficking</w:t>
            </w:r>
          </w:p>
          <w:p w14:paraId="3CAA0A9B"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F33 Children: protection against exploitation</w:t>
            </w:r>
          </w:p>
          <w:p w14:paraId="4A589BCF" w14:textId="520248A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F19 Girls</w:t>
            </w:r>
          </w:p>
          <w:p w14:paraId="6D2FDAC2"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724EC9E1"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p w14:paraId="4B691D2A"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women</w:t>
            </w:r>
          </w:p>
          <w:p w14:paraId="228BD335" w14:textId="116AE1B0"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girls</w:t>
            </w:r>
          </w:p>
        </w:tc>
        <w:tc>
          <w:tcPr>
            <w:tcW w:w="4600" w:type="dxa"/>
            <w:tcBorders>
              <w:bottom w:val="dotted" w:sz="4" w:space="0" w:color="auto"/>
            </w:tcBorders>
            <w:shd w:val="clear" w:color="auto" w:fill="auto"/>
            <w:hideMark/>
          </w:tcPr>
          <w:p w14:paraId="0F93E44F" w14:textId="77777777" w:rsidR="001667D3" w:rsidRDefault="001667D3" w:rsidP="001667D3">
            <w:pPr>
              <w:suppressAutoHyphens w:val="0"/>
              <w:spacing w:before="60" w:after="60" w:line="240" w:lineRule="auto"/>
              <w:ind w:left="57" w:right="57"/>
              <w:rPr>
                <w:color w:val="000000"/>
                <w:szCs w:val="22"/>
                <w:lang w:eastAsia="en-GB"/>
              </w:rPr>
            </w:pPr>
          </w:p>
          <w:p w14:paraId="6932625B" w14:textId="330E92E8" w:rsidR="00F75680" w:rsidRPr="00F75680" w:rsidRDefault="00F75680" w:rsidP="001667D3">
            <w:pPr>
              <w:suppressAutoHyphens w:val="0"/>
              <w:spacing w:before="60" w:after="60" w:line="240" w:lineRule="auto"/>
              <w:ind w:left="57" w:right="57"/>
              <w:rPr>
                <w:color w:val="000000"/>
                <w:szCs w:val="22"/>
                <w:lang w:eastAsia="en-GB"/>
              </w:rPr>
            </w:pPr>
          </w:p>
        </w:tc>
      </w:tr>
      <w:tr w:rsidR="001667D3" w:rsidRPr="001667D3" w14:paraId="5D6D1785" w14:textId="77777777" w:rsidTr="004D1760">
        <w:trPr>
          <w:cantSplit/>
        </w:trPr>
        <w:tc>
          <w:tcPr>
            <w:tcW w:w="15220" w:type="dxa"/>
            <w:gridSpan w:val="4"/>
            <w:shd w:val="clear" w:color="auto" w:fill="DBE5F1"/>
            <w:hideMark/>
          </w:tcPr>
          <w:p w14:paraId="5DE60C27" w14:textId="7F46EE30" w:rsidR="001667D3" w:rsidRPr="00F75680" w:rsidRDefault="001667D3" w:rsidP="001667D3">
            <w:pPr>
              <w:suppressAutoHyphens w:val="0"/>
              <w:spacing w:before="40" w:after="40" w:line="240" w:lineRule="auto"/>
              <w:rPr>
                <w:b/>
                <w:i/>
                <w:sz w:val="28"/>
                <w:lang w:eastAsia="en-GB"/>
              </w:rPr>
            </w:pPr>
            <w:r>
              <w:rPr>
                <w:b/>
                <w:i/>
                <w:color w:val="000000"/>
                <w:sz w:val="28"/>
                <w:szCs w:val="22"/>
                <w:lang w:eastAsia="en-GB"/>
              </w:rPr>
              <w:t xml:space="preserve">Theme: </w:t>
            </w:r>
            <w:r w:rsidRPr="00F75680">
              <w:rPr>
                <w:b/>
                <w:i/>
                <w:color w:val="000000"/>
                <w:sz w:val="28"/>
                <w:szCs w:val="22"/>
                <w:lang w:eastAsia="en-GB"/>
              </w:rPr>
              <w:t>A45 National Human Rights Institution (NHRI)</w:t>
            </w:r>
            <w:r w:rsidRPr="00F75680">
              <w:rPr>
                <w:b/>
                <w:i/>
                <w:sz w:val="28"/>
                <w:lang w:eastAsia="en-GB"/>
              </w:rPr>
              <w:t xml:space="preserve"> </w:t>
            </w:r>
          </w:p>
        </w:tc>
      </w:tr>
      <w:tr w:rsidR="00F75680" w:rsidRPr="001667D3" w14:paraId="55305A0F" w14:textId="77777777" w:rsidTr="001667D3">
        <w:trPr>
          <w:cantSplit/>
        </w:trPr>
        <w:tc>
          <w:tcPr>
            <w:tcW w:w="4520" w:type="dxa"/>
            <w:shd w:val="clear" w:color="auto" w:fill="auto"/>
            <w:hideMark/>
          </w:tcPr>
          <w:p w14:paraId="727419F7" w14:textId="7B8B3B2D"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102.28. Create a national human rights institution fully in conformity with the  Paris  Principles </w:t>
            </w:r>
            <w:r w:rsidR="001667D3">
              <w:rPr>
                <w:color w:val="000000"/>
                <w:szCs w:val="22"/>
                <w:lang w:eastAsia="en-GB"/>
              </w:rPr>
              <w:t>(</w:t>
            </w:r>
            <w:r w:rsidRPr="00F75680">
              <w:rPr>
                <w:color w:val="000000"/>
                <w:szCs w:val="22"/>
                <w:lang w:eastAsia="en-GB"/>
              </w:rPr>
              <w:t>Togo</w:t>
            </w:r>
            <w:r w:rsidR="001667D3">
              <w:rPr>
                <w:color w:val="000000"/>
                <w:szCs w:val="22"/>
                <w:lang w:eastAsia="en-GB"/>
              </w:rPr>
              <w:t>)</w:t>
            </w:r>
            <w:r w:rsidRPr="00F75680">
              <w:rPr>
                <w:color w:val="000000"/>
                <w:szCs w:val="22"/>
                <w:lang w:eastAsia="en-GB"/>
              </w:rPr>
              <w:t>;</w:t>
            </w:r>
          </w:p>
          <w:p w14:paraId="23113E82"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4, 13</w:t>
            </w:r>
          </w:p>
          <w:p w14:paraId="3D2C43F9" w14:textId="7DF68275"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 13. The National Commission for the Promotion of Equality (NCPE) is intended to be widened to become a Commission for Human Rights and Equality.</w:t>
            </w:r>
            <w:r w:rsidR="001667D3" w:rsidRPr="00F75680">
              <w:rPr>
                <w:color w:val="000000"/>
                <w:szCs w:val="22"/>
                <w:lang w:eastAsia="en-GB"/>
              </w:rPr>
              <w:t xml:space="preserve"> </w:t>
            </w:r>
          </w:p>
        </w:tc>
        <w:tc>
          <w:tcPr>
            <w:tcW w:w="1100" w:type="dxa"/>
            <w:shd w:val="clear" w:color="auto" w:fill="auto"/>
            <w:hideMark/>
          </w:tcPr>
          <w:p w14:paraId="22C1DB65" w14:textId="4817FA52"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shd w:val="clear" w:color="auto" w:fill="auto"/>
            <w:hideMark/>
          </w:tcPr>
          <w:p w14:paraId="43D399DA"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A45 National Human Rights Institution (NHRI)</w:t>
            </w:r>
          </w:p>
          <w:p w14:paraId="5E8FC45E"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020A6432" w14:textId="3B616A93"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tc>
        <w:tc>
          <w:tcPr>
            <w:tcW w:w="4600" w:type="dxa"/>
            <w:shd w:val="clear" w:color="auto" w:fill="auto"/>
            <w:hideMark/>
          </w:tcPr>
          <w:p w14:paraId="57D9FF92" w14:textId="77777777" w:rsidR="001667D3" w:rsidRDefault="001667D3" w:rsidP="001667D3">
            <w:pPr>
              <w:suppressAutoHyphens w:val="0"/>
              <w:spacing w:before="60" w:after="60" w:line="240" w:lineRule="auto"/>
              <w:ind w:left="57" w:right="57"/>
              <w:rPr>
                <w:color w:val="000000"/>
                <w:szCs w:val="22"/>
                <w:lang w:eastAsia="en-GB"/>
              </w:rPr>
            </w:pPr>
          </w:p>
          <w:p w14:paraId="63B295F9" w14:textId="7EAD4E4F"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72CE3D5F" w14:textId="77777777" w:rsidTr="001667D3">
        <w:trPr>
          <w:cantSplit/>
        </w:trPr>
        <w:tc>
          <w:tcPr>
            <w:tcW w:w="4520" w:type="dxa"/>
            <w:shd w:val="clear" w:color="auto" w:fill="auto"/>
            <w:hideMark/>
          </w:tcPr>
          <w:p w14:paraId="155D4C4E" w14:textId="2F316E3F"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lastRenderedPageBreak/>
              <w:t xml:space="preserve">102.29. Establish a national human rights institution which functions in accordance with the  Paris  Principles </w:t>
            </w:r>
            <w:r w:rsidR="001667D3">
              <w:rPr>
                <w:color w:val="000000"/>
                <w:szCs w:val="22"/>
                <w:lang w:eastAsia="en-GB"/>
              </w:rPr>
              <w:t>(</w:t>
            </w:r>
            <w:r w:rsidRPr="00F75680">
              <w:rPr>
                <w:color w:val="000000"/>
                <w:szCs w:val="22"/>
                <w:lang w:eastAsia="en-GB"/>
              </w:rPr>
              <w:t>Costa Rica</w:t>
            </w:r>
            <w:r w:rsidR="001667D3">
              <w:rPr>
                <w:color w:val="000000"/>
                <w:szCs w:val="22"/>
                <w:lang w:eastAsia="en-GB"/>
              </w:rPr>
              <w:t>)</w:t>
            </w:r>
            <w:r w:rsidRPr="00F75680">
              <w:rPr>
                <w:color w:val="000000"/>
                <w:szCs w:val="22"/>
                <w:lang w:eastAsia="en-GB"/>
              </w:rPr>
              <w:t>;</w:t>
            </w:r>
          </w:p>
          <w:p w14:paraId="6E30538F"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4, 13</w:t>
            </w:r>
          </w:p>
          <w:p w14:paraId="3AFBD1CF" w14:textId="013FC41D"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 13. The National Commission for the Promotion of Equality (NCPE) is intended to be widened to become a Commission for Human Rights and Equality.</w:t>
            </w:r>
            <w:r w:rsidR="001667D3" w:rsidRPr="00F75680">
              <w:rPr>
                <w:color w:val="000000"/>
                <w:szCs w:val="22"/>
                <w:lang w:eastAsia="en-GB"/>
              </w:rPr>
              <w:t xml:space="preserve"> </w:t>
            </w:r>
          </w:p>
        </w:tc>
        <w:tc>
          <w:tcPr>
            <w:tcW w:w="1100" w:type="dxa"/>
            <w:shd w:val="clear" w:color="auto" w:fill="auto"/>
            <w:hideMark/>
          </w:tcPr>
          <w:p w14:paraId="22C0C877" w14:textId="0328AFCD"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shd w:val="clear" w:color="auto" w:fill="auto"/>
            <w:hideMark/>
          </w:tcPr>
          <w:p w14:paraId="2E076E9C"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A45 National Human Rights Institution (NHRI)</w:t>
            </w:r>
          </w:p>
          <w:p w14:paraId="08E58F4B"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58D745AF" w14:textId="434825D1"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tc>
        <w:tc>
          <w:tcPr>
            <w:tcW w:w="4600" w:type="dxa"/>
            <w:shd w:val="clear" w:color="auto" w:fill="auto"/>
            <w:hideMark/>
          </w:tcPr>
          <w:p w14:paraId="680F974C" w14:textId="77777777" w:rsidR="001667D3" w:rsidRDefault="001667D3" w:rsidP="001667D3">
            <w:pPr>
              <w:suppressAutoHyphens w:val="0"/>
              <w:spacing w:before="60" w:after="60" w:line="240" w:lineRule="auto"/>
              <w:ind w:left="57" w:right="57"/>
              <w:rPr>
                <w:color w:val="000000"/>
                <w:szCs w:val="22"/>
                <w:lang w:eastAsia="en-GB"/>
              </w:rPr>
            </w:pPr>
          </w:p>
          <w:p w14:paraId="55993D37" w14:textId="6410D3D0"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614DC5D9" w14:textId="77777777" w:rsidTr="001667D3">
        <w:trPr>
          <w:cantSplit/>
        </w:trPr>
        <w:tc>
          <w:tcPr>
            <w:tcW w:w="4520" w:type="dxa"/>
            <w:shd w:val="clear" w:color="auto" w:fill="auto"/>
            <w:hideMark/>
          </w:tcPr>
          <w:p w14:paraId="282E432D" w14:textId="5A88C7B0"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102.30. Establish a national human rights institution in line with the  Paris  Principles </w:t>
            </w:r>
            <w:r w:rsidR="001667D3">
              <w:rPr>
                <w:color w:val="000000"/>
                <w:szCs w:val="22"/>
                <w:lang w:eastAsia="en-GB"/>
              </w:rPr>
              <w:t>(</w:t>
            </w:r>
            <w:r w:rsidRPr="00F75680">
              <w:rPr>
                <w:color w:val="000000"/>
                <w:szCs w:val="22"/>
                <w:lang w:eastAsia="en-GB"/>
              </w:rPr>
              <w:t>Nigeria</w:t>
            </w:r>
            <w:r w:rsidR="001667D3">
              <w:rPr>
                <w:color w:val="000000"/>
                <w:szCs w:val="22"/>
                <w:lang w:eastAsia="en-GB"/>
              </w:rPr>
              <w:t>)</w:t>
            </w:r>
            <w:r w:rsidRPr="00F75680">
              <w:rPr>
                <w:color w:val="000000"/>
                <w:szCs w:val="22"/>
                <w:lang w:eastAsia="en-GB"/>
              </w:rPr>
              <w:t>;</w:t>
            </w:r>
          </w:p>
          <w:p w14:paraId="05281431"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4, 13</w:t>
            </w:r>
          </w:p>
          <w:p w14:paraId="6D154FE8" w14:textId="616B3376"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 13. The National Commission for the Promotion of Equality (NCPE) is intended to be widened to become a Commission for Human Rights and Equality.</w:t>
            </w:r>
            <w:r w:rsidR="001667D3" w:rsidRPr="00F75680">
              <w:rPr>
                <w:color w:val="000000"/>
                <w:szCs w:val="22"/>
                <w:lang w:eastAsia="en-GB"/>
              </w:rPr>
              <w:t xml:space="preserve"> </w:t>
            </w:r>
          </w:p>
        </w:tc>
        <w:tc>
          <w:tcPr>
            <w:tcW w:w="1100" w:type="dxa"/>
            <w:shd w:val="clear" w:color="auto" w:fill="auto"/>
            <w:hideMark/>
          </w:tcPr>
          <w:p w14:paraId="64382673" w14:textId="021CF506"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shd w:val="clear" w:color="auto" w:fill="auto"/>
            <w:hideMark/>
          </w:tcPr>
          <w:p w14:paraId="77A80635"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A45 National Human Rights Institution (NHRI)</w:t>
            </w:r>
          </w:p>
          <w:p w14:paraId="051A316E"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5927E50A" w14:textId="3D2E7E9D"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tc>
        <w:tc>
          <w:tcPr>
            <w:tcW w:w="4600" w:type="dxa"/>
            <w:shd w:val="clear" w:color="auto" w:fill="auto"/>
            <w:hideMark/>
          </w:tcPr>
          <w:p w14:paraId="05C42AC5" w14:textId="77777777" w:rsidR="001667D3" w:rsidRDefault="001667D3" w:rsidP="001667D3">
            <w:pPr>
              <w:suppressAutoHyphens w:val="0"/>
              <w:spacing w:before="60" w:after="60" w:line="240" w:lineRule="auto"/>
              <w:ind w:left="57" w:right="57"/>
              <w:rPr>
                <w:color w:val="000000"/>
                <w:szCs w:val="22"/>
                <w:lang w:eastAsia="en-GB"/>
              </w:rPr>
            </w:pPr>
          </w:p>
          <w:p w14:paraId="6A8A939C" w14:textId="07DB9378"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4199E95B" w14:textId="77777777" w:rsidTr="001667D3">
        <w:trPr>
          <w:cantSplit/>
        </w:trPr>
        <w:tc>
          <w:tcPr>
            <w:tcW w:w="4520" w:type="dxa"/>
            <w:shd w:val="clear" w:color="auto" w:fill="auto"/>
            <w:hideMark/>
          </w:tcPr>
          <w:p w14:paraId="3004CB25" w14:textId="5568E9DE"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102.31. Establish a national human rights institution fully compliant with the  P aris  Principles </w:t>
            </w:r>
            <w:r w:rsidR="001667D3">
              <w:rPr>
                <w:color w:val="000000"/>
                <w:szCs w:val="22"/>
                <w:lang w:eastAsia="en-GB"/>
              </w:rPr>
              <w:t>(</w:t>
            </w:r>
            <w:r w:rsidRPr="00F75680">
              <w:rPr>
                <w:color w:val="000000"/>
                <w:szCs w:val="22"/>
                <w:lang w:eastAsia="en-GB"/>
              </w:rPr>
              <w:t>Sierra Leone</w:t>
            </w:r>
            <w:r w:rsidR="001667D3">
              <w:rPr>
                <w:color w:val="000000"/>
                <w:szCs w:val="22"/>
                <w:lang w:eastAsia="en-GB"/>
              </w:rPr>
              <w:t>)</w:t>
            </w:r>
            <w:r w:rsidRPr="00F75680">
              <w:rPr>
                <w:color w:val="000000"/>
                <w:szCs w:val="22"/>
                <w:lang w:eastAsia="en-GB"/>
              </w:rPr>
              <w:t>;</w:t>
            </w:r>
          </w:p>
          <w:p w14:paraId="5E301249"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4, 13</w:t>
            </w:r>
          </w:p>
          <w:p w14:paraId="7FAC1189" w14:textId="1C91F057"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 13. The National Commission for the Promotion of Equality (NCPE) is intended to be widened to become a Commission for Human Rights and Equality.</w:t>
            </w:r>
            <w:r w:rsidR="001667D3" w:rsidRPr="00F75680">
              <w:rPr>
                <w:color w:val="000000"/>
                <w:szCs w:val="22"/>
                <w:lang w:eastAsia="en-GB"/>
              </w:rPr>
              <w:t xml:space="preserve"> </w:t>
            </w:r>
          </w:p>
        </w:tc>
        <w:tc>
          <w:tcPr>
            <w:tcW w:w="1100" w:type="dxa"/>
            <w:shd w:val="clear" w:color="auto" w:fill="auto"/>
            <w:hideMark/>
          </w:tcPr>
          <w:p w14:paraId="656CADA6" w14:textId="4786DAEC"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shd w:val="clear" w:color="auto" w:fill="auto"/>
            <w:hideMark/>
          </w:tcPr>
          <w:p w14:paraId="59EE3D27"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A45 National Human Rights Institution (NHRI)</w:t>
            </w:r>
          </w:p>
          <w:p w14:paraId="3B88544F"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154EA55B" w14:textId="3B51BAE0"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tc>
        <w:tc>
          <w:tcPr>
            <w:tcW w:w="4600" w:type="dxa"/>
            <w:shd w:val="clear" w:color="auto" w:fill="auto"/>
            <w:hideMark/>
          </w:tcPr>
          <w:p w14:paraId="66DE6DE3" w14:textId="77777777" w:rsidR="001667D3" w:rsidRDefault="001667D3" w:rsidP="001667D3">
            <w:pPr>
              <w:suppressAutoHyphens w:val="0"/>
              <w:spacing w:before="60" w:after="60" w:line="240" w:lineRule="auto"/>
              <w:ind w:left="57" w:right="57"/>
              <w:rPr>
                <w:color w:val="000000"/>
                <w:szCs w:val="22"/>
                <w:lang w:eastAsia="en-GB"/>
              </w:rPr>
            </w:pPr>
          </w:p>
          <w:p w14:paraId="052A44B1" w14:textId="1E515B80"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63A7A790" w14:textId="77777777" w:rsidTr="001667D3">
        <w:trPr>
          <w:cantSplit/>
        </w:trPr>
        <w:tc>
          <w:tcPr>
            <w:tcW w:w="4520" w:type="dxa"/>
            <w:shd w:val="clear" w:color="auto" w:fill="auto"/>
            <w:hideMark/>
          </w:tcPr>
          <w:p w14:paraId="2E21D9FA" w14:textId="2F537197"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102.32. Establish a national human rights institution in full conformity with the  Paris  Principles, which coordinates and articulates the work of different specialized bodies with competences over the extensive set of human rights </w:t>
            </w:r>
            <w:r w:rsidR="001667D3">
              <w:rPr>
                <w:color w:val="000000"/>
                <w:szCs w:val="22"/>
                <w:lang w:eastAsia="en-GB"/>
              </w:rPr>
              <w:t>(</w:t>
            </w:r>
            <w:r w:rsidRPr="00F75680">
              <w:rPr>
                <w:color w:val="000000"/>
                <w:szCs w:val="22"/>
                <w:lang w:eastAsia="en-GB"/>
              </w:rPr>
              <w:t>Uruguay</w:t>
            </w:r>
            <w:r w:rsidR="001667D3">
              <w:rPr>
                <w:color w:val="000000"/>
                <w:szCs w:val="22"/>
                <w:lang w:eastAsia="en-GB"/>
              </w:rPr>
              <w:t>)</w:t>
            </w:r>
            <w:r w:rsidRPr="00F75680">
              <w:rPr>
                <w:color w:val="000000"/>
                <w:szCs w:val="22"/>
                <w:lang w:eastAsia="en-GB"/>
              </w:rPr>
              <w:t>;</w:t>
            </w:r>
          </w:p>
          <w:p w14:paraId="1018A173"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4, 13</w:t>
            </w:r>
          </w:p>
          <w:p w14:paraId="489A2498" w14:textId="467A7109"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 13. The National Commission for the Promotion of Equality (NCPE) is intended to be widened to become a Commission for Human Rights and Equality.</w:t>
            </w:r>
            <w:r w:rsidR="001667D3" w:rsidRPr="00F75680">
              <w:rPr>
                <w:color w:val="000000"/>
                <w:szCs w:val="22"/>
                <w:lang w:eastAsia="en-GB"/>
              </w:rPr>
              <w:t xml:space="preserve"> </w:t>
            </w:r>
          </w:p>
        </w:tc>
        <w:tc>
          <w:tcPr>
            <w:tcW w:w="1100" w:type="dxa"/>
            <w:shd w:val="clear" w:color="auto" w:fill="auto"/>
            <w:hideMark/>
          </w:tcPr>
          <w:p w14:paraId="6C60DC85" w14:textId="0211392A"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shd w:val="clear" w:color="auto" w:fill="auto"/>
            <w:hideMark/>
          </w:tcPr>
          <w:p w14:paraId="5A2D6E0E"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A45 National Human Rights Institution (NHRI)</w:t>
            </w:r>
          </w:p>
          <w:p w14:paraId="1581EEB3"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5AF8DC64" w14:textId="0F312E91"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tc>
        <w:tc>
          <w:tcPr>
            <w:tcW w:w="4600" w:type="dxa"/>
            <w:shd w:val="clear" w:color="auto" w:fill="auto"/>
            <w:hideMark/>
          </w:tcPr>
          <w:p w14:paraId="698D982C" w14:textId="77777777" w:rsidR="001667D3" w:rsidRDefault="001667D3" w:rsidP="001667D3">
            <w:pPr>
              <w:suppressAutoHyphens w:val="0"/>
              <w:spacing w:before="60" w:after="60" w:line="240" w:lineRule="auto"/>
              <w:ind w:left="57" w:right="57"/>
              <w:rPr>
                <w:color w:val="000000"/>
                <w:szCs w:val="22"/>
                <w:lang w:eastAsia="en-GB"/>
              </w:rPr>
            </w:pPr>
          </w:p>
          <w:p w14:paraId="182BCEC2" w14:textId="66644AC7"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113BDB05" w14:textId="77777777" w:rsidTr="001667D3">
        <w:trPr>
          <w:cantSplit/>
        </w:trPr>
        <w:tc>
          <w:tcPr>
            <w:tcW w:w="4520" w:type="dxa"/>
            <w:shd w:val="clear" w:color="auto" w:fill="auto"/>
            <w:hideMark/>
          </w:tcPr>
          <w:p w14:paraId="3772FA09" w14:textId="4AF28209"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lastRenderedPageBreak/>
              <w:t xml:space="preserve">102.38. Work towards enhancing the status, powers and functions of the office of the Ombudsman to ensure full compliance with the  Paris  Principles </w:t>
            </w:r>
            <w:r w:rsidR="001667D3">
              <w:rPr>
                <w:color w:val="000000"/>
                <w:szCs w:val="22"/>
                <w:lang w:eastAsia="en-GB"/>
              </w:rPr>
              <w:t>(</w:t>
            </w:r>
            <w:r w:rsidRPr="00F75680">
              <w:rPr>
                <w:color w:val="000000"/>
                <w:szCs w:val="22"/>
                <w:lang w:eastAsia="en-GB"/>
              </w:rPr>
              <w:t>Hungary</w:t>
            </w:r>
            <w:r w:rsidR="001667D3">
              <w:rPr>
                <w:color w:val="000000"/>
                <w:szCs w:val="22"/>
                <w:lang w:eastAsia="en-GB"/>
              </w:rPr>
              <w:t>)</w:t>
            </w:r>
            <w:r w:rsidRPr="00F75680">
              <w:rPr>
                <w:color w:val="000000"/>
                <w:szCs w:val="22"/>
                <w:lang w:eastAsia="en-GB"/>
              </w:rPr>
              <w:t>;</w:t>
            </w:r>
          </w:p>
          <w:p w14:paraId="7DE5C65B"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5, 14</w:t>
            </w:r>
          </w:p>
          <w:p w14:paraId="31D43D45" w14:textId="1E371E77"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paras. 5 and 9: 5. Malta accepts in part recommendations: 102.1, 102.14, 102.15, 102.16, 102.17, 102.18, 102.19, 102.20, 102.21, 102.38, 102.43. 9. The ratification of the Optional Protocol is still under consideration by the Maltese Government. The necessary legal requirements need to be fulfilled before ratification can be carried out.</w:t>
            </w:r>
            <w:r w:rsidR="001667D3" w:rsidRPr="00F75680">
              <w:rPr>
                <w:color w:val="000000"/>
                <w:szCs w:val="22"/>
                <w:lang w:eastAsia="en-GB"/>
              </w:rPr>
              <w:t xml:space="preserve"> </w:t>
            </w:r>
          </w:p>
        </w:tc>
        <w:tc>
          <w:tcPr>
            <w:tcW w:w="1100" w:type="dxa"/>
            <w:shd w:val="clear" w:color="auto" w:fill="auto"/>
            <w:hideMark/>
          </w:tcPr>
          <w:p w14:paraId="339A76CC" w14:textId="1FD40B2E"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Noted</w:t>
            </w:r>
          </w:p>
        </w:tc>
        <w:tc>
          <w:tcPr>
            <w:tcW w:w="5000" w:type="dxa"/>
            <w:shd w:val="clear" w:color="auto" w:fill="auto"/>
            <w:hideMark/>
          </w:tcPr>
          <w:p w14:paraId="1E4D4BEF"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A45 National Human Rights Institution (NHRI)</w:t>
            </w:r>
          </w:p>
          <w:p w14:paraId="0272CF37"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47CC3318" w14:textId="24FC957E"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tc>
        <w:tc>
          <w:tcPr>
            <w:tcW w:w="4600" w:type="dxa"/>
            <w:shd w:val="clear" w:color="auto" w:fill="auto"/>
            <w:hideMark/>
          </w:tcPr>
          <w:p w14:paraId="3900E55E" w14:textId="77777777" w:rsidR="001667D3" w:rsidRDefault="001667D3" w:rsidP="001667D3">
            <w:pPr>
              <w:suppressAutoHyphens w:val="0"/>
              <w:spacing w:before="60" w:after="60" w:line="240" w:lineRule="auto"/>
              <w:ind w:left="57" w:right="57"/>
              <w:rPr>
                <w:color w:val="000000"/>
                <w:szCs w:val="22"/>
                <w:lang w:eastAsia="en-GB"/>
              </w:rPr>
            </w:pPr>
          </w:p>
          <w:p w14:paraId="7FD10864" w14:textId="1872BFC4"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0FB785EA" w14:textId="77777777" w:rsidTr="001667D3">
        <w:trPr>
          <w:cantSplit/>
        </w:trPr>
        <w:tc>
          <w:tcPr>
            <w:tcW w:w="4520" w:type="dxa"/>
            <w:tcBorders>
              <w:bottom w:val="dotted" w:sz="4" w:space="0" w:color="auto"/>
            </w:tcBorders>
            <w:shd w:val="clear" w:color="auto" w:fill="auto"/>
            <w:hideMark/>
          </w:tcPr>
          <w:p w14:paraId="2AE80BAA" w14:textId="6E161B59"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102.37. Revise the mandate of the Parliamentary Ombudsman to enable it to address racial discrimination in the private sphere and not just racial discrimination involving the government and State entities </w:t>
            </w:r>
            <w:r w:rsidR="001667D3">
              <w:rPr>
                <w:color w:val="000000"/>
                <w:szCs w:val="22"/>
                <w:lang w:eastAsia="en-GB"/>
              </w:rPr>
              <w:t>(</w:t>
            </w:r>
            <w:r w:rsidRPr="00F75680">
              <w:rPr>
                <w:color w:val="000000"/>
                <w:szCs w:val="22"/>
                <w:lang w:eastAsia="en-GB"/>
              </w:rPr>
              <w:t>Nigeria</w:t>
            </w:r>
            <w:r w:rsidR="001667D3">
              <w:rPr>
                <w:color w:val="000000"/>
                <w:szCs w:val="22"/>
                <w:lang w:eastAsia="en-GB"/>
              </w:rPr>
              <w:t>)</w:t>
            </w:r>
            <w:r w:rsidRPr="00F75680">
              <w:rPr>
                <w:color w:val="000000"/>
                <w:szCs w:val="22"/>
                <w:lang w:eastAsia="en-GB"/>
              </w:rPr>
              <w:t>;</w:t>
            </w:r>
          </w:p>
          <w:p w14:paraId="5E2707FA"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36, 38</w:t>
            </w:r>
          </w:p>
          <w:p w14:paraId="404DF781" w14:textId="1DCC8E4F"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 38. The Office of the Ombudsman is by law limited to the investigation of complaints against the public administration and entities and authorities over which the Government has effective control. It cannot investigate complaints in the private sphere.</w:t>
            </w:r>
            <w:r w:rsidR="001667D3" w:rsidRPr="00F75680">
              <w:rPr>
                <w:color w:val="000000"/>
                <w:szCs w:val="22"/>
                <w:lang w:eastAsia="en-GB"/>
              </w:rPr>
              <w:t xml:space="preserve"> </w:t>
            </w:r>
          </w:p>
        </w:tc>
        <w:tc>
          <w:tcPr>
            <w:tcW w:w="1100" w:type="dxa"/>
            <w:tcBorders>
              <w:bottom w:val="dotted" w:sz="4" w:space="0" w:color="auto"/>
            </w:tcBorders>
            <w:shd w:val="clear" w:color="auto" w:fill="auto"/>
            <w:hideMark/>
          </w:tcPr>
          <w:p w14:paraId="101F2882" w14:textId="1CA50CD7"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Noted</w:t>
            </w:r>
          </w:p>
        </w:tc>
        <w:tc>
          <w:tcPr>
            <w:tcW w:w="5000" w:type="dxa"/>
            <w:tcBorders>
              <w:bottom w:val="dotted" w:sz="4" w:space="0" w:color="auto"/>
            </w:tcBorders>
            <w:shd w:val="clear" w:color="auto" w:fill="auto"/>
            <w:hideMark/>
          </w:tcPr>
          <w:p w14:paraId="39268144"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A45 National Human Rights Institution (NHRI)</w:t>
            </w:r>
          </w:p>
          <w:p w14:paraId="6ACD7C26" w14:textId="1A909EBD"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B32 Racial discrimination</w:t>
            </w:r>
          </w:p>
          <w:p w14:paraId="481E0764"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6982F085"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p w14:paraId="1661C1DF" w14:textId="57BCE75D"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14:paraId="4249C9E5" w14:textId="77777777" w:rsidR="001667D3" w:rsidRDefault="001667D3" w:rsidP="001667D3">
            <w:pPr>
              <w:suppressAutoHyphens w:val="0"/>
              <w:spacing w:before="60" w:after="60" w:line="240" w:lineRule="auto"/>
              <w:ind w:left="57" w:right="57"/>
              <w:rPr>
                <w:color w:val="000000"/>
                <w:szCs w:val="22"/>
                <w:lang w:eastAsia="en-GB"/>
              </w:rPr>
            </w:pPr>
          </w:p>
          <w:p w14:paraId="3F5735CB" w14:textId="0609D095" w:rsidR="00F75680" w:rsidRPr="00F75680" w:rsidRDefault="00F75680" w:rsidP="001667D3">
            <w:pPr>
              <w:suppressAutoHyphens w:val="0"/>
              <w:spacing w:before="60" w:after="60" w:line="240" w:lineRule="auto"/>
              <w:ind w:left="57" w:right="57"/>
              <w:rPr>
                <w:color w:val="000000"/>
                <w:szCs w:val="22"/>
                <w:lang w:eastAsia="en-GB"/>
              </w:rPr>
            </w:pPr>
          </w:p>
        </w:tc>
      </w:tr>
      <w:tr w:rsidR="001667D3" w:rsidRPr="001667D3" w14:paraId="724C4B80" w14:textId="77777777" w:rsidTr="006F4829">
        <w:trPr>
          <w:cantSplit/>
        </w:trPr>
        <w:tc>
          <w:tcPr>
            <w:tcW w:w="15220" w:type="dxa"/>
            <w:gridSpan w:val="4"/>
            <w:shd w:val="clear" w:color="auto" w:fill="DBE5F1"/>
            <w:hideMark/>
          </w:tcPr>
          <w:p w14:paraId="35755BB7" w14:textId="4E9856CA" w:rsidR="001667D3" w:rsidRPr="00F75680" w:rsidRDefault="001667D3" w:rsidP="001667D3">
            <w:pPr>
              <w:suppressAutoHyphens w:val="0"/>
              <w:spacing w:before="40" w:after="40" w:line="240" w:lineRule="auto"/>
              <w:rPr>
                <w:b/>
                <w:i/>
                <w:sz w:val="28"/>
                <w:lang w:eastAsia="en-GB"/>
              </w:rPr>
            </w:pPr>
            <w:r>
              <w:rPr>
                <w:b/>
                <w:i/>
                <w:color w:val="000000"/>
                <w:sz w:val="28"/>
                <w:szCs w:val="22"/>
                <w:lang w:eastAsia="en-GB"/>
              </w:rPr>
              <w:t xml:space="preserve">Theme: </w:t>
            </w:r>
            <w:r w:rsidRPr="00F75680">
              <w:rPr>
                <w:b/>
                <w:i/>
                <w:color w:val="000000"/>
                <w:sz w:val="28"/>
                <w:szCs w:val="22"/>
                <w:lang w:eastAsia="en-GB"/>
              </w:rPr>
              <w:t>A47 Good governance</w:t>
            </w:r>
          </w:p>
        </w:tc>
      </w:tr>
      <w:tr w:rsidR="00F75680" w:rsidRPr="001667D3" w14:paraId="1482D098" w14:textId="77777777" w:rsidTr="001667D3">
        <w:trPr>
          <w:cantSplit/>
        </w:trPr>
        <w:tc>
          <w:tcPr>
            <w:tcW w:w="4520" w:type="dxa"/>
            <w:tcBorders>
              <w:bottom w:val="dotted" w:sz="4" w:space="0" w:color="auto"/>
            </w:tcBorders>
            <w:shd w:val="clear" w:color="auto" w:fill="auto"/>
            <w:hideMark/>
          </w:tcPr>
          <w:p w14:paraId="21579B7D" w14:textId="3DF561AA"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102.39. Strengthen the  rule of law and good governance as vital conditions for better protecting and promoting human  rights and freedoms </w:t>
            </w:r>
            <w:r w:rsidR="001667D3">
              <w:rPr>
                <w:color w:val="000000"/>
                <w:szCs w:val="22"/>
                <w:lang w:eastAsia="en-GB"/>
              </w:rPr>
              <w:t>(</w:t>
            </w:r>
            <w:r w:rsidRPr="00F75680">
              <w:rPr>
                <w:color w:val="000000"/>
                <w:szCs w:val="22"/>
                <w:lang w:eastAsia="en-GB"/>
              </w:rPr>
              <w:t>Viet Nam</w:t>
            </w:r>
            <w:r w:rsidR="001667D3">
              <w:rPr>
                <w:color w:val="000000"/>
                <w:szCs w:val="22"/>
                <w:lang w:eastAsia="en-GB"/>
              </w:rPr>
              <w:t>)</w:t>
            </w:r>
            <w:r w:rsidRPr="00F75680">
              <w:rPr>
                <w:color w:val="000000"/>
                <w:szCs w:val="22"/>
                <w:lang w:eastAsia="en-GB"/>
              </w:rPr>
              <w:t>;</w:t>
            </w:r>
          </w:p>
          <w:p w14:paraId="73F96D66" w14:textId="7688F1E2"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6</w:t>
            </w:r>
          </w:p>
        </w:tc>
        <w:tc>
          <w:tcPr>
            <w:tcW w:w="1100" w:type="dxa"/>
            <w:tcBorders>
              <w:bottom w:val="dotted" w:sz="4" w:space="0" w:color="auto"/>
            </w:tcBorders>
            <w:shd w:val="clear" w:color="auto" w:fill="auto"/>
            <w:hideMark/>
          </w:tcPr>
          <w:p w14:paraId="2EDECB96" w14:textId="71220CCA"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Noted</w:t>
            </w:r>
          </w:p>
        </w:tc>
        <w:tc>
          <w:tcPr>
            <w:tcW w:w="5000" w:type="dxa"/>
            <w:tcBorders>
              <w:bottom w:val="dotted" w:sz="4" w:space="0" w:color="auto"/>
            </w:tcBorders>
            <w:shd w:val="clear" w:color="auto" w:fill="auto"/>
            <w:hideMark/>
          </w:tcPr>
          <w:p w14:paraId="22CEC07D"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A47 Good governance</w:t>
            </w:r>
          </w:p>
          <w:p w14:paraId="5B0D8917"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34350911" w14:textId="250A3C54"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tc>
        <w:tc>
          <w:tcPr>
            <w:tcW w:w="4600" w:type="dxa"/>
            <w:tcBorders>
              <w:bottom w:val="dotted" w:sz="4" w:space="0" w:color="auto"/>
            </w:tcBorders>
            <w:shd w:val="clear" w:color="auto" w:fill="auto"/>
            <w:hideMark/>
          </w:tcPr>
          <w:p w14:paraId="328EB835" w14:textId="77777777" w:rsidR="001667D3" w:rsidRDefault="001667D3" w:rsidP="001667D3">
            <w:pPr>
              <w:suppressAutoHyphens w:val="0"/>
              <w:spacing w:before="60" w:after="60" w:line="240" w:lineRule="auto"/>
              <w:ind w:left="57" w:right="57"/>
              <w:rPr>
                <w:color w:val="000000"/>
                <w:szCs w:val="22"/>
                <w:lang w:eastAsia="en-GB"/>
              </w:rPr>
            </w:pPr>
          </w:p>
          <w:p w14:paraId="71A9A744" w14:textId="4CD5F945" w:rsidR="00F75680" w:rsidRPr="00F75680" w:rsidRDefault="00F75680" w:rsidP="001667D3">
            <w:pPr>
              <w:suppressAutoHyphens w:val="0"/>
              <w:spacing w:before="60" w:after="60" w:line="240" w:lineRule="auto"/>
              <w:ind w:left="57" w:right="57"/>
              <w:rPr>
                <w:color w:val="000000"/>
                <w:szCs w:val="22"/>
                <w:lang w:eastAsia="en-GB"/>
              </w:rPr>
            </w:pPr>
          </w:p>
        </w:tc>
      </w:tr>
      <w:tr w:rsidR="001667D3" w:rsidRPr="001667D3" w14:paraId="0C2A4AFD" w14:textId="77777777" w:rsidTr="00DC6A6B">
        <w:trPr>
          <w:cantSplit/>
        </w:trPr>
        <w:tc>
          <w:tcPr>
            <w:tcW w:w="15220" w:type="dxa"/>
            <w:gridSpan w:val="4"/>
            <w:shd w:val="clear" w:color="auto" w:fill="DBE5F1"/>
            <w:hideMark/>
          </w:tcPr>
          <w:p w14:paraId="7BEB47B1" w14:textId="3A8F618E" w:rsidR="001667D3" w:rsidRPr="00F75680" w:rsidRDefault="001667D3" w:rsidP="001667D3">
            <w:pPr>
              <w:suppressAutoHyphens w:val="0"/>
              <w:spacing w:before="40" w:after="40" w:line="240" w:lineRule="auto"/>
              <w:rPr>
                <w:b/>
                <w:i/>
                <w:sz w:val="28"/>
                <w:lang w:eastAsia="en-GB"/>
              </w:rPr>
            </w:pPr>
            <w:r>
              <w:rPr>
                <w:b/>
                <w:i/>
                <w:color w:val="000000"/>
                <w:sz w:val="28"/>
                <w:szCs w:val="22"/>
                <w:lang w:eastAsia="en-GB"/>
              </w:rPr>
              <w:t xml:space="preserve">Theme: </w:t>
            </w:r>
            <w:r w:rsidRPr="00F75680">
              <w:rPr>
                <w:b/>
                <w:i/>
                <w:color w:val="000000"/>
                <w:sz w:val="28"/>
                <w:szCs w:val="22"/>
                <w:lang w:eastAsia="en-GB"/>
              </w:rPr>
              <w:t>B31 Equality &amp; non-discrimination</w:t>
            </w:r>
          </w:p>
        </w:tc>
      </w:tr>
      <w:tr w:rsidR="00F75680" w:rsidRPr="001667D3" w14:paraId="7C6BEA4B" w14:textId="77777777" w:rsidTr="001667D3">
        <w:trPr>
          <w:cantSplit/>
        </w:trPr>
        <w:tc>
          <w:tcPr>
            <w:tcW w:w="4520" w:type="dxa"/>
            <w:shd w:val="clear" w:color="auto" w:fill="auto"/>
            <w:hideMark/>
          </w:tcPr>
          <w:p w14:paraId="59EC3501" w14:textId="54D638B2"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lastRenderedPageBreak/>
              <w:t xml:space="preserve">102.47. Adopt a comprehensive policy aimed at putting an end to traditional stereotypes </w:t>
            </w:r>
            <w:r w:rsidR="001667D3">
              <w:rPr>
                <w:color w:val="000000"/>
                <w:szCs w:val="22"/>
                <w:lang w:eastAsia="en-GB"/>
              </w:rPr>
              <w:t>(</w:t>
            </w:r>
            <w:r w:rsidRPr="00F75680">
              <w:rPr>
                <w:color w:val="000000"/>
                <w:szCs w:val="22"/>
                <w:lang w:eastAsia="en-GB"/>
              </w:rPr>
              <w:t>Belgium</w:t>
            </w:r>
            <w:r w:rsidR="001667D3">
              <w:rPr>
                <w:color w:val="000000"/>
                <w:szCs w:val="22"/>
                <w:lang w:eastAsia="en-GB"/>
              </w:rPr>
              <w:t>)</w:t>
            </w:r>
            <w:r w:rsidRPr="00F75680">
              <w:rPr>
                <w:color w:val="000000"/>
                <w:szCs w:val="22"/>
                <w:lang w:eastAsia="en-GB"/>
              </w:rPr>
              <w:t>;</w:t>
            </w:r>
          </w:p>
          <w:p w14:paraId="4D8B7EC9" w14:textId="6A4903DF"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16</w:t>
            </w:r>
          </w:p>
        </w:tc>
        <w:tc>
          <w:tcPr>
            <w:tcW w:w="1100" w:type="dxa"/>
            <w:shd w:val="clear" w:color="auto" w:fill="auto"/>
            <w:hideMark/>
          </w:tcPr>
          <w:p w14:paraId="3D11597B" w14:textId="4EB9D6E0"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Noted</w:t>
            </w:r>
          </w:p>
        </w:tc>
        <w:tc>
          <w:tcPr>
            <w:tcW w:w="5000" w:type="dxa"/>
            <w:shd w:val="clear" w:color="auto" w:fill="auto"/>
            <w:hideMark/>
          </w:tcPr>
          <w:p w14:paraId="67416F8E"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B31 Equality &amp; non-discrimination</w:t>
            </w:r>
          </w:p>
          <w:p w14:paraId="3F2E6C8C"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5DA28EFC" w14:textId="1CE6736E"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tc>
        <w:tc>
          <w:tcPr>
            <w:tcW w:w="4600" w:type="dxa"/>
            <w:shd w:val="clear" w:color="auto" w:fill="auto"/>
            <w:hideMark/>
          </w:tcPr>
          <w:p w14:paraId="3A833AC2" w14:textId="77777777" w:rsidR="001667D3" w:rsidRDefault="001667D3" w:rsidP="001667D3">
            <w:pPr>
              <w:suppressAutoHyphens w:val="0"/>
              <w:spacing w:before="60" w:after="60" w:line="240" w:lineRule="auto"/>
              <w:ind w:left="57" w:right="57"/>
              <w:rPr>
                <w:color w:val="000000"/>
                <w:szCs w:val="22"/>
                <w:lang w:eastAsia="en-GB"/>
              </w:rPr>
            </w:pPr>
          </w:p>
          <w:p w14:paraId="40544871" w14:textId="26ECC7CB"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7737436F" w14:textId="77777777" w:rsidTr="001667D3">
        <w:trPr>
          <w:cantSplit/>
        </w:trPr>
        <w:tc>
          <w:tcPr>
            <w:tcW w:w="4520" w:type="dxa"/>
            <w:shd w:val="clear" w:color="auto" w:fill="auto"/>
            <w:hideMark/>
          </w:tcPr>
          <w:p w14:paraId="70749C11" w14:textId="60EFB7C9"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102.50. Continue its efforts aimed at combating all forms of discrimination </w:t>
            </w:r>
            <w:r w:rsidR="001667D3">
              <w:rPr>
                <w:color w:val="000000"/>
                <w:szCs w:val="22"/>
                <w:lang w:eastAsia="en-GB"/>
              </w:rPr>
              <w:t>(</w:t>
            </w:r>
            <w:r w:rsidRPr="00F75680">
              <w:rPr>
                <w:color w:val="000000"/>
                <w:szCs w:val="22"/>
                <w:lang w:eastAsia="en-GB"/>
              </w:rPr>
              <w:t>Algeria</w:t>
            </w:r>
            <w:r w:rsidR="001667D3">
              <w:rPr>
                <w:color w:val="000000"/>
                <w:szCs w:val="22"/>
                <w:lang w:eastAsia="en-GB"/>
              </w:rPr>
              <w:t>)</w:t>
            </w:r>
            <w:r w:rsidRPr="00F75680">
              <w:rPr>
                <w:color w:val="000000"/>
                <w:szCs w:val="22"/>
                <w:lang w:eastAsia="en-GB"/>
              </w:rPr>
              <w:t>;</w:t>
            </w:r>
          </w:p>
          <w:p w14:paraId="530837E1" w14:textId="741F6384"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34</w:t>
            </w:r>
          </w:p>
        </w:tc>
        <w:tc>
          <w:tcPr>
            <w:tcW w:w="1100" w:type="dxa"/>
            <w:shd w:val="clear" w:color="auto" w:fill="auto"/>
            <w:hideMark/>
          </w:tcPr>
          <w:p w14:paraId="32313DF4" w14:textId="0A312660"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shd w:val="clear" w:color="auto" w:fill="auto"/>
            <w:hideMark/>
          </w:tcPr>
          <w:p w14:paraId="05EA6B7D"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B31 Equality &amp; non-discrimination</w:t>
            </w:r>
          </w:p>
          <w:p w14:paraId="2AA1B326"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2622804D" w14:textId="6B18B1E4"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tc>
        <w:tc>
          <w:tcPr>
            <w:tcW w:w="4600" w:type="dxa"/>
            <w:shd w:val="clear" w:color="auto" w:fill="auto"/>
            <w:hideMark/>
          </w:tcPr>
          <w:p w14:paraId="61C27AE0" w14:textId="77777777" w:rsidR="001667D3" w:rsidRDefault="001667D3" w:rsidP="001667D3">
            <w:pPr>
              <w:suppressAutoHyphens w:val="0"/>
              <w:spacing w:before="60" w:after="60" w:line="240" w:lineRule="auto"/>
              <w:ind w:left="57" w:right="57"/>
              <w:rPr>
                <w:color w:val="000000"/>
                <w:szCs w:val="22"/>
                <w:lang w:eastAsia="en-GB"/>
              </w:rPr>
            </w:pPr>
          </w:p>
          <w:p w14:paraId="14A0C877" w14:textId="1954358F"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64168089" w14:textId="77777777" w:rsidTr="001667D3">
        <w:trPr>
          <w:cantSplit/>
        </w:trPr>
        <w:tc>
          <w:tcPr>
            <w:tcW w:w="4520" w:type="dxa"/>
            <w:shd w:val="clear" w:color="auto" w:fill="auto"/>
            <w:hideMark/>
          </w:tcPr>
          <w:p w14:paraId="14B562C0" w14:textId="7BD71A7A"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102.26. Take swift action to further enhance equality legislation, particularly in the area of partnership and cohabitation, as proposed by the current Maltese Government </w:t>
            </w:r>
            <w:r w:rsidR="001667D3">
              <w:rPr>
                <w:color w:val="000000"/>
                <w:szCs w:val="22"/>
                <w:lang w:eastAsia="en-GB"/>
              </w:rPr>
              <w:t>(</w:t>
            </w:r>
            <w:r w:rsidRPr="00F75680">
              <w:rPr>
                <w:color w:val="000000"/>
                <w:szCs w:val="22"/>
                <w:lang w:eastAsia="en-GB"/>
              </w:rPr>
              <w:t>Austria</w:t>
            </w:r>
            <w:r w:rsidR="001667D3">
              <w:rPr>
                <w:color w:val="000000"/>
                <w:szCs w:val="22"/>
                <w:lang w:eastAsia="en-GB"/>
              </w:rPr>
              <w:t>)</w:t>
            </w:r>
            <w:r w:rsidRPr="00F75680">
              <w:rPr>
                <w:color w:val="000000"/>
                <w:szCs w:val="22"/>
                <w:lang w:eastAsia="en-GB"/>
              </w:rPr>
              <w:t>;</w:t>
            </w:r>
          </w:p>
          <w:p w14:paraId="6DA0AA0E"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15, 17</w:t>
            </w:r>
          </w:p>
          <w:p w14:paraId="1E230119" w14:textId="08E35CC0"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 17. NCPE is working on the draft proposal on cohabitation legislation.</w:t>
            </w:r>
            <w:r w:rsidR="001667D3" w:rsidRPr="00F75680">
              <w:rPr>
                <w:color w:val="000000"/>
                <w:szCs w:val="22"/>
                <w:lang w:eastAsia="en-GB"/>
              </w:rPr>
              <w:t xml:space="preserve"> </w:t>
            </w:r>
          </w:p>
        </w:tc>
        <w:tc>
          <w:tcPr>
            <w:tcW w:w="1100" w:type="dxa"/>
            <w:shd w:val="clear" w:color="auto" w:fill="auto"/>
            <w:hideMark/>
          </w:tcPr>
          <w:p w14:paraId="2203E9D4" w14:textId="1B2815E6"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shd w:val="clear" w:color="auto" w:fill="auto"/>
            <w:hideMark/>
          </w:tcPr>
          <w:p w14:paraId="6941EA54"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B31 Equality &amp; non-discrimination</w:t>
            </w:r>
          </w:p>
          <w:p w14:paraId="1F7AB339"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A41 Constitutional and legislative framework</w:t>
            </w:r>
          </w:p>
          <w:p w14:paraId="320BAD90" w14:textId="20C7790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G2 Lesbian, gay, bisexual and transgender and intersex persons (LGBTI)</w:t>
            </w:r>
          </w:p>
          <w:p w14:paraId="0CF53590"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75F2716C"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p w14:paraId="0B2E37B8" w14:textId="1A778075"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lesbian, gay, bisexual, transgender and intersex persons (LGBTI)</w:t>
            </w:r>
            <w:r w:rsidR="001667D3" w:rsidRPr="001667D3">
              <w:rPr>
                <w:color w:val="000000"/>
                <w:sz w:val="16"/>
                <w:szCs w:val="22"/>
                <w:lang w:eastAsia="en-GB"/>
              </w:rPr>
              <w:t xml:space="preserve"> </w:t>
            </w:r>
          </w:p>
        </w:tc>
        <w:tc>
          <w:tcPr>
            <w:tcW w:w="4600" w:type="dxa"/>
            <w:shd w:val="clear" w:color="auto" w:fill="auto"/>
            <w:hideMark/>
          </w:tcPr>
          <w:p w14:paraId="3A6ABD2A" w14:textId="77777777" w:rsidR="001667D3" w:rsidRDefault="001667D3" w:rsidP="001667D3">
            <w:pPr>
              <w:suppressAutoHyphens w:val="0"/>
              <w:spacing w:before="60" w:after="60" w:line="240" w:lineRule="auto"/>
              <w:ind w:left="57" w:right="57"/>
              <w:rPr>
                <w:color w:val="000000"/>
                <w:szCs w:val="22"/>
                <w:lang w:eastAsia="en-GB"/>
              </w:rPr>
            </w:pPr>
          </w:p>
          <w:p w14:paraId="071C4F2F" w14:textId="513ACA1E"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30BDCDE8" w14:textId="77777777" w:rsidTr="001667D3">
        <w:trPr>
          <w:cantSplit/>
        </w:trPr>
        <w:tc>
          <w:tcPr>
            <w:tcW w:w="4520" w:type="dxa"/>
            <w:shd w:val="clear" w:color="auto" w:fill="auto"/>
            <w:hideMark/>
          </w:tcPr>
          <w:p w14:paraId="4DC4D410" w14:textId="0812F193"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102.64. Adopt further measures to combat all forms of discrimination, including discrimination based on sexual orientation and gender identity </w:t>
            </w:r>
            <w:r w:rsidR="001667D3">
              <w:rPr>
                <w:color w:val="000000"/>
                <w:szCs w:val="22"/>
                <w:lang w:eastAsia="en-GB"/>
              </w:rPr>
              <w:t>(</w:t>
            </w:r>
            <w:r w:rsidRPr="00F75680">
              <w:rPr>
                <w:color w:val="000000"/>
                <w:szCs w:val="22"/>
                <w:lang w:eastAsia="en-GB"/>
              </w:rPr>
              <w:t>Norway</w:t>
            </w:r>
            <w:r w:rsidR="001667D3">
              <w:rPr>
                <w:color w:val="000000"/>
                <w:szCs w:val="22"/>
                <w:lang w:eastAsia="en-GB"/>
              </w:rPr>
              <w:t>)</w:t>
            </w:r>
            <w:r w:rsidRPr="00F75680">
              <w:rPr>
                <w:color w:val="000000"/>
                <w:szCs w:val="22"/>
                <w:lang w:eastAsia="en-GB"/>
              </w:rPr>
              <w:t>;</w:t>
            </w:r>
          </w:p>
          <w:p w14:paraId="3E4658C8"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15, 21, 22, 23, 24</w:t>
            </w:r>
          </w:p>
          <w:p w14:paraId="4E4DE607" w14:textId="3575E3DF"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paras. 21-24: 21. In 2012, the hate crime legislation (the Criminal Code) was extended to cover additional grounds, including gender identity and sexual orientation. 22. Another Bill currently being discussed proposes the introduction of protection from discrimination on the ground of sexual orientation. 23. The Government is also working on a ‘Gender Identity Bill’ to enhance the rights of every person to affirm their own gender, and to have their gender affirmation legally recognised. 24. Amendments to the Civil Code removed the legal obstacles for persons who have undergone a legally recognised change in sex to be considered as pertaining to the acquired sex for all intents and purposes of civil status, including marriage.</w:t>
            </w:r>
            <w:r w:rsidR="001667D3" w:rsidRPr="00F75680">
              <w:rPr>
                <w:color w:val="000000"/>
                <w:szCs w:val="22"/>
                <w:lang w:eastAsia="en-GB"/>
              </w:rPr>
              <w:t xml:space="preserve"> </w:t>
            </w:r>
          </w:p>
        </w:tc>
        <w:tc>
          <w:tcPr>
            <w:tcW w:w="1100" w:type="dxa"/>
            <w:shd w:val="clear" w:color="auto" w:fill="auto"/>
            <w:hideMark/>
          </w:tcPr>
          <w:p w14:paraId="1A2943E9" w14:textId="11BFB2BE"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shd w:val="clear" w:color="auto" w:fill="auto"/>
            <w:hideMark/>
          </w:tcPr>
          <w:p w14:paraId="2E62E9ED"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B31 Equality &amp; non-discrimination</w:t>
            </w:r>
          </w:p>
          <w:p w14:paraId="5013270F" w14:textId="70F627D4"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G2 Lesbian, gay, bisexual and transgender and intersex persons (LGBTI)</w:t>
            </w:r>
          </w:p>
          <w:p w14:paraId="4B0A2671"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3C1EFF9C" w14:textId="059F921F"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lesbian, gay, bisexual, transgender and intersex persons (LGBTI)</w:t>
            </w:r>
            <w:r w:rsidR="001667D3" w:rsidRPr="001667D3">
              <w:rPr>
                <w:color w:val="000000"/>
                <w:sz w:val="16"/>
                <w:szCs w:val="22"/>
                <w:lang w:eastAsia="en-GB"/>
              </w:rPr>
              <w:t xml:space="preserve"> </w:t>
            </w:r>
          </w:p>
        </w:tc>
        <w:tc>
          <w:tcPr>
            <w:tcW w:w="4600" w:type="dxa"/>
            <w:shd w:val="clear" w:color="auto" w:fill="auto"/>
            <w:hideMark/>
          </w:tcPr>
          <w:p w14:paraId="58B7BC88" w14:textId="77777777" w:rsidR="001667D3" w:rsidRDefault="001667D3" w:rsidP="001667D3">
            <w:pPr>
              <w:suppressAutoHyphens w:val="0"/>
              <w:spacing w:before="60" w:after="60" w:line="240" w:lineRule="auto"/>
              <w:ind w:left="57" w:right="57"/>
              <w:rPr>
                <w:color w:val="000000"/>
                <w:szCs w:val="22"/>
                <w:lang w:eastAsia="en-GB"/>
              </w:rPr>
            </w:pPr>
          </w:p>
          <w:p w14:paraId="0C40E5D5" w14:textId="4B3A30C1"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2B3610D2" w14:textId="77777777" w:rsidTr="001667D3">
        <w:trPr>
          <w:cantSplit/>
        </w:trPr>
        <w:tc>
          <w:tcPr>
            <w:tcW w:w="4520" w:type="dxa"/>
            <w:shd w:val="clear" w:color="auto" w:fill="auto"/>
            <w:hideMark/>
          </w:tcPr>
          <w:p w14:paraId="2185F3B8" w14:textId="77777777"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lastRenderedPageBreak/>
              <w:t>102.65. Further progress in combating all forms of discrimination, including against LGBT persons, through the introduction and implementation of appropriate legislation, policy and practice (United Kingdom of Great Britain and Northern Ireland);</w:t>
            </w:r>
          </w:p>
          <w:p w14:paraId="7C123683"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15, 21, 22, 23, 24</w:t>
            </w:r>
          </w:p>
          <w:p w14:paraId="7C911997" w14:textId="7FB7CC3E"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paras. 21-24: 21. In 2012, the hate crime legislation (the Criminal Code) was extended to cover additional grounds, including gender identity and sexual orientation. 22. Another Bill currently being discussed proposes the introduction of protection from discrimination on the ground of sexual orientation. 23. The Government is also working on a ‘Gender Identity Bill’ to enhance the rights of every person to affirm their own gender, and to have their gender affirmation legally recognised. 24. Amendments to the Civil Code removed the legal obstacles for persons who have undergone a legally recognised change in sex to be considered as pertaining to the acquired sex for all intents and purposes of civil status, including marriage.</w:t>
            </w:r>
            <w:r w:rsidR="001667D3" w:rsidRPr="00F75680">
              <w:rPr>
                <w:color w:val="000000"/>
                <w:szCs w:val="22"/>
                <w:lang w:eastAsia="en-GB"/>
              </w:rPr>
              <w:t xml:space="preserve"> </w:t>
            </w:r>
          </w:p>
        </w:tc>
        <w:tc>
          <w:tcPr>
            <w:tcW w:w="1100" w:type="dxa"/>
            <w:shd w:val="clear" w:color="auto" w:fill="auto"/>
            <w:hideMark/>
          </w:tcPr>
          <w:p w14:paraId="54063DAE" w14:textId="5C63DD52"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shd w:val="clear" w:color="auto" w:fill="auto"/>
            <w:hideMark/>
          </w:tcPr>
          <w:p w14:paraId="6F8CA1E5"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B31 Equality &amp; non-discrimination</w:t>
            </w:r>
          </w:p>
          <w:p w14:paraId="71671F53" w14:textId="23B4F0F5"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G2 Lesbian, gay, bisexual and transgender and intersex persons (LGBTI)</w:t>
            </w:r>
          </w:p>
          <w:p w14:paraId="04E13242"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0E791DC5" w14:textId="222827E6"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lesbian, gay, bisexual, transgender and intersex persons (LGBTI)</w:t>
            </w:r>
            <w:r w:rsidR="001667D3" w:rsidRPr="001667D3">
              <w:rPr>
                <w:color w:val="000000"/>
                <w:sz w:val="16"/>
                <w:szCs w:val="22"/>
                <w:lang w:eastAsia="en-GB"/>
              </w:rPr>
              <w:t xml:space="preserve"> </w:t>
            </w:r>
          </w:p>
        </w:tc>
        <w:tc>
          <w:tcPr>
            <w:tcW w:w="4600" w:type="dxa"/>
            <w:shd w:val="clear" w:color="auto" w:fill="auto"/>
            <w:hideMark/>
          </w:tcPr>
          <w:p w14:paraId="73BFE499" w14:textId="77777777" w:rsidR="001667D3" w:rsidRDefault="001667D3" w:rsidP="001667D3">
            <w:pPr>
              <w:suppressAutoHyphens w:val="0"/>
              <w:spacing w:before="60" w:after="60" w:line="240" w:lineRule="auto"/>
              <w:ind w:left="57" w:right="57"/>
              <w:rPr>
                <w:color w:val="000000"/>
                <w:szCs w:val="22"/>
                <w:lang w:eastAsia="en-GB"/>
              </w:rPr>
            </w:pPr>
          </w:p>
          <w:p w14:paraId="5777D513" w14:textId="0C4D7E6E"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3DB20FC7" w14:textId="77777777" w:rsidTr="001667D3">
        <w:trPr>
          <w:cantSplit/>
        </w:trPr>
        <w:tc>
          <w:tcPr>
            <w:tcW w:w="4520" w:type="dxa"/>
            <w:tcBorders>
              <w:bottom w:val="dotted" w:sz="4" w:space="0" w:color="auto"/>
            </w:tcBorders>
            <w:shd w:val="clear" w:color="auto" w:fill="auto"/>
            <w:hideMark/>
          </w:tcPr>
          <w:p w14:paraId="31187515" w14:textId="77777777"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102.40. Intensify efforts and effective measures on social and economic development while protecting all vulnerable groups such as women, children, persons with disabilities and migrants, from all forms of discrimination (Viet Nam);</w:t>
            </w:r>
          </w:p>
          <w:p w14:paraId="32AE4C2D"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34, 39</w:t>
            </w:r>
          </w:p>
          <w:p w14:paraId="543016BD" w14:textId="07468DB2"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 39. Research on underreporting of discriminatory cases has been carried out and to this end NCPE is working to further intensify efforts and ensure measures in this regard are effective.</w:t>
            </w:r>
            <w:r w:rsidR="001667D3" w:rsidRPr="00F75680">
              <w:rPr>
                <w:color w:val="000000"/>
                <w:szCs w:val="22"/>
                <w:lang w:eastAsia="en-GB"/>
              </w:rPr>
              <w:t xml:space="preserve"> </w:t>
            </w:r>
          </w:p>
        </w:tc>
        <w:tc>
          <w:tcPr>
            <w:tcW w:w="1100" w:type="dxa"/>
            <w:tcBorders>
              <w:bottom w:val="dotted" w:sz="4" w:space="0" w:color="auto"/>
            </w:tcBorders>
            <w:shd w:val="clear" w:color="auto" w:fill="auto"/>
            <w:hideMark/>
          </w:tcPr>
          <w:p w14:paraId="1AA1D668" w14:textId="5A15169B"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tcBorders>
              <w:bottom w:val="dotted" w:sz="4" w:space="0" w:color="auto"/>
            </w:tcBorders>
            <w:shd w:val="clear" w:color="auto" w:fill="auto"/>
            <w:hideMark/>
          </w:tcPr>
          <w:p w14:paraId="074699B4"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B31 Equality &amp; non-discrimination</w:t>
            </w:r>
          </w:p>
          <w:p w14:paraId="579FA90A"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G4 Migrants</w:t>
            </w:r>
          </w:p>
          <w:p w14:paraId="52DA2312"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E1 Economic, social &amp; cultural rights - general measures of implementation</w:t>
            </w:r>
          </w:p>
          <w:p w14:paraId="04C69D7D" w14:textId="2324B901"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B41 Right to development</w:t>
            </w:r>
          </w:p>
          <w:p w14:paraId="22528D76"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73AB9D29"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p w14:paraId="6C561300"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children</w:t>
            </w:r>
          </w:p>
          <w:p w14:paraId="254FA8E1"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migrants</w:t>
            </w:r>
          </w:p>
          <w:p w14:paraId="533B6192"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women</w:t>
            </w:r>
          </w:p>
          <w:p w14:paraId="4DAB0F6C" w14:textId="0B659CC3"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persons with disabilities</w:t>
            </w:r>
          </w:p>
        </w:tc>
        <w:tc>
          <w:tcPr>
            <w:tcW w:w="4600" w:type="dxa"/>
            <w:tcBorders>
              <w:bottom w:val="dotted" w:sz="4" w:space="0" w:color="auto"/>
            </w:tcBorders>
            <w:shd w:val="clear" w:color="auto" w:fill="auto"/>
            <w:hideMark/>
          </w:tcPr>
          <w:p w14:paraId="3C8CEFF7" w14:textId="77777777" w:rsidR="001667D3" w:rsidRDefault="001667D3" w:rsidP="001667D3">
            <w:pPr>
              <w:suppressAutoHyphens w:val="0"/>
              <w:spacing w:before="60" w:after="60" w:line="240" w:lineRule="auto"/>
              <w:ind w:left="57" w:right="57"/>
              <w:rPr>
                <w:color w:val="000000"/>
                <w:szCs w:val="22"/>
                <w:lang w:eastAsia="en-GB"/>
              </w:rPr>
            </w:pPr>
          </w:p>
          <w:p w14:paraId="367B928E" w14:textId="0D9C3D22" w:rsidR="00F75680" w:rsidRPr="00F75680" w:rsidRDefault="00F75680" w:rsidP="001667D3">
            <w:pPr>
              <w:suppressAutoHyphens w:val="0"/>
              <w:spacing w:before="60" w:after="60" w:line="240" w:lineRule="auto"/>
              <w:ind w:left="57" w:right="57"/>
              <w:rPr>
                <w:color w:val="000000"/>
                <w:szCs w:val="22"/>
                <w:lang w:eastAsia="en-GB"/>
              </w:rPr>
            </w:pPr>
          </w:p>
        </w:tc>
      </w:tr>
      <w:tr w:rsidR="001667D3" w:rsidRPr="001667D3" w14:paraId="7839DCF8" w14:textId="77777777" w:rsidTr="008D1FFC">
        <w:trPr>
          <w:cantSplit/>
        </w:trPr>
        <w:tc>
          <w:tcPr>
            <w:tcW w:w="15220" w:type="dxa"/>
            <w:gridSpan w:val="4"/>
            <w:shd w:val="clear" w:color="auto" w:fill="DBE5F1"/>
            <w:hideMark/>
          </w:tcPr>
          <w:p w14:paraId="28E1C471" w14:textId="3CEF5DE1" w:rsidR="001667D3" w:rsidRPr="00F75680" w:rsidRDefault="001667D3" w:rsidP="001667D3">
            <w:pPr>
              <w:suppressAutoHyphens w:val="0"/>
              <w:spacing w:before="40" w:after="40" w:line="240" w:lineRule="auto"/>
              <w:rPr>
                <w:b/>
                <w:i/>
                <w:sz w:val="28"/>
                <w:lang w:eastAsia="en-GB"/>
              </w:rPr>
            </w:pPr>
            <w:r>
              <w:rPr>
                <w:b/>
                <w:i/>
                <w:color w:val="000000"/>
                <w:sz w:val="28"/>
                <w:szCs w:val="22"/>
                <w:lang w:eastAsia="en-GB"/>
              </w:rPr>
              <w:t xml:space="preserve">Theme: </w:t>
            </w:r>
            <w:r w:rsidRPr="00F75680">
              <w:rPr>
                <w:b/>
                <w:i/>
                <w:color w:val="000000"/>
                <w:sz w:val="28"/>
                <w:szCs w:val="22"/>
                <w:lang w:eastAsia="en-GB"/>
              </w:rPr>
              <w:t>B32 Racial discrimination</w:t>
            </w:r>
          </w:p>
        </w:tc>
      </w:tr>
      <w:tr w:rsidR="00F75680" w:rsidRPr="001667D3" w14:paraId="48E238B7" w14:textId="77777777" w:rsidTr="001667D3">
        <w:trPr>
          <w:cantSplit/>
        </w:trPr>
        <w:tc>
          <w:tcPr>
            <w:tcW w:w="4520" w:type="dxa"/>
            <w:shd w:val="clear" w:color="auto" w:fill="auto"/>
            <w:hideMark/>
          </w:tcPr>
          <w:p w14:paraId="08A869A6" w14:textId="3FD578AE"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lastRenderedPageBreak/>
              <w:t xml:space="preserve">102.57. Redouble efforts to stem the development of racism and xenophobia </w:t>
            </w:r>
            <w:r w:rsidR="001667D3">
              <w:rPr>
                <w:color w:val="000000"/>
                <w:szCs w:val="22"/>
                <w:lang w:eastAsia="en-GB"/>
              </w:rPr>
              <w:t>(</w:t>
            </w:r>
            <w:r w:rsidRPr="00F75680">
              <w:rPr>
                <w:color w:val="000000"/>
                <w:szCs w:val="22"/>
                <w:lang w:eastAsia="en-GB"/>
              </w:rPr>
              <w:t>Togo</w:t>
            </w:r>
            <w:r w:rsidR="001667D3">
              <w:rPr>
                <w:color w:val="000000"/>
                <w:szCs w:val="22"/>
                <w:lang w:eastAsia="en-GB"/>
              </w:rPr>
              <w:t>)</w:t>
            </w:r>
            <w:r w:rsidRPr="00F75680">
              <w:rPr>
                <w:color w:val="000000"/>
                <w:szCs w:val="22"/>
                <w:lang w:eastAsia="en-GB"/>
              </w:rPr>
              <w:t>;</w:t>
            </w:r>
          </w:p>
          <w:p w14:paraId="073421DF"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35, 40, 41</w:t>
            </w:r>
          </w:p>
          <w:p w14:paraId="5EDEFF97" w14:textId="45535025"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paras. 40-41: 40. The Maltese authorities will continue to combat racism and xenophobia, including by means of the prosecution of those responsible for racist and/or xenophobic acts. 41. The stemming of the development of racism and xenophobia is an ongoing process through training and awareness raising.  It is envisaged that efforts will be strengthened in the context of the widening of the NCPE’s remit.</w:t>
            </w:r>
            <w:r w:rsidR="001667D3" w:rsidRPr="00F75680">
              <w:rPr>
                <w:color w:val="000000"/>
                <w:szCs w:val="22"/>
                <w:lang w:eastAsia="en-GB"/>
              </w:rPr>
              <w:t xml:space="preserve"> </w:t>
            </w:r>
          </w:p>
        </w:tc>
        <w:tc>
          <w:tcPr>
            <w:tcW w:w="1100" w:type="dxa"/>
            <w:shd w:val="clear" w:color="auto" w:fill="auto"/>
            <w:hideMark/>
          </w:tcPr>
          <w:p w14:paraId="1FCFD5AD" w14:textId="086AC80C"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shd w:val="clear" w:color="auto" w:fill="auto"/>
            <w:hideMark/>
          </w:tcPr>
          <w:p w14:paraId="16C4BA67"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B32 Racial discrimination</w:t>
            </w:r>
          </w:p>
          <w:p w14:paraId="08A55F8D"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30676499"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p w14:paraId="03451DA6" w14:textId="0E3522C1"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minorities/ racial, ethnic, linguistic, religious or descent-based groups</w:t>
            </w:r>
          </w:p>
        </w:tc>
        <w:tc>
          <w:tcPr>
            <w:tcW w:w="4600" w:type="dxa"/>
            <w:shd w:val="clear" w:color="auto" w:fill="auto"/>
            <w:hideMark/>
          </w:tcPr>
          <w:p w14:paraId="1BD5F3DD" w14:textId="77777777" w:rsidR="001667D3" w:rsidRDefault="001667D3" w:rsidP="001667D3">
            <w:pPr>
              <w:suppressAutoHyphens w:val="0"/>
              <w:spacing w:before="60" w:after="60" w:line="240" w:lineRule="auto"/>
              <w:ind w:left="57" w:right="57"/>
              <w:rPr>
                <w:color w:val="000000"/>
                <w:szCs w:val="22"/>
                <w:lang w:eastAsia="en-GB"/>
              </w:rPr>
            </w:pPr>
          </w:p>
          <w:p w14:paraId="0D8F2DF1" w14:textId="69F42E06"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727D975E" w14:textId="77777777" w:rsidTr="001667D3">
        <w:trPr>
          <w:cantSplit/>
        </w:trPr>
        <w:tc>
          <w:tcPr>
            <w:tcW w:w="4520" w:type="dxa"/>
            <w:shd w:val="clear" w:color="auto" w:fill="auto"/>
            <w:hideMark/>
          </w:tcPr>
          <w:p w14:paraId="3FCCE9B7" w14:textId="7CE5144D"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102.61. Effectively enforce its legislation and other general and institutional measures to combat racial discrimination and adopt a comprehensive strategy to eliminate discrimination on any grounds whatsoever </w:t>
            </w:r>
            <w:r w:rsidR="001667D3">
              <w:rPr>
                <w:color w:val="000000"/>
                <w:szCs w:val="22"/>
                <w:lang w:eastAsia="en-GB"/>
              </w:rPr>
              <w:t>(</w:t>
            </w:r>
            <w:r w:rsidRPr="00F75680">
              <w:rPr>
                <w:color w:val="000000"/>
                <w:szCs w:val="22"/>
                <w:lang w:eastAsia="en-GB"/>
              </w:rPr>
              <w:t>Tunisia</w:t>
            </w:r>
            <w:r w:rsidR="001667D3">
              <w:rPr>
                <w:color w:val="000000"/>
                <w:szCs w:val="22"/>
                <w:lang w:eastAsia="en-GB"/>
              </w:rPr>
              <w:t>)</w:t>
            </w:r>
            <w:r w:rsidRPr="00F75680">
              <w:rPr>
                <w:color w:val="000000"/>
                <w:szCs w:val="22"/>
                <w:lang w:eastAsia="en-GB"/>
              </w:rPr>
              <w:t>;</w:t>
            </w:r>
          </w:p>
          <w:p w14:paraId="28740C91"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35, 40, 41</w:t>
            </w:r>
          </w:p>
          <w:p w14:paraId="29A69DDF" w14:textId="64779F5B"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paras. 35 and 37: 35. Malta accepts in part recommendations: 102.33, 102.34, 102.35, 102.41, 102.58, 102.60, 102.61, 102.62, 102.63.37.</w:t>
            </w:r>
            <w:r w:rsidR="001667D3" w:rsidRPr="00F75680">
              <w:rPr>
                <w:color w:val="000000"/>
                <w:szCs w:val="22"/>
                <w:lang w:eastAsia="en-GB"/>
              </w:rPr>
              <w:t xml:space="preserve"> </w:t>
            </w:r>
          </w:p>
        </w:tc>
        <w:tc>
          <w:tcPr>
            <w:tcW w:w="1100" w:type="dxa"/>
            <w:shd w:val="clear" w:color="auto" w:fill="auto"/>
            <w:hideMark/>
          </w:tcPr>
          <w:p w14:paraId="3010E9EA" w14:textId="42876EDC"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Noted</w:t>
            </w:r>
          </w:p>
        </w:tc>
        <w:tc>
          <w:tcPr>
            <w:tcW w:w="5000" w:type="dxa"/>
            <w:shd w:val="clear" w:color="auto" w:fill="auto"/>
            <w:hideMark/>
          </w:tcPr>
          <w:p w14:paraId="7CCA07D0"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B32 Racial discrimination</w:t>
            </w:r>
          </w:p>
          <w:p w14:paraId="606B7117"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13EA8210" w14:textId="68F28D67"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minorities/ racial, ethnic, linguistic, religious or descent-based groups</w:t>
            </w:r>
          </w:p>
        </w:tc>
        <w:tc>
          <w:tcPr>
            <w:tcW w:w="4600" w:type="dxa"/>
            <w:shd w:val="clear" w:color="auto" w:fill="auto"/>
            <w:hideMark/>
          </w:tcPr>
          <w:p w14:paraId="5FD7742B" w14:textId="77777777" w:rsidR="001667D3" w:rsidRDefault="001667D3" w:rsidP="001667D3">
            <w:pPr>
              <w:suppressAutoHyphens w:val="0"/>
              <w:spacing w:before="60" w:after="60" w:line="240" w:lineRule="auto"/>
              <w:ind w:left="57" w:right="57"/>
              <w:rPr>
                <w:color w:val="000000"/>
                <w:szCs w:val="22"/>
                <w:lang w:eastAsia="en-GB"/>
              </w:rPr>
            </w:pPr>
          </w:p>
          <w:p w14:paraId="268C614D" w14:textId="3823EC5C"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249A2919" w14:textId="77777777" w:rsidTr="001667D3">
        <w:trPr>
          <w:cantSplit/>
        </w:trPr>
        <w:tc>
          <w:tcPr>
            <w:tcW w:w="4520" w:type="dxa"/>
            <w:shd w:val="clear" w:color="auto" w:fill="auto"/>
            <w:hideMark/>
          </w:tcPr>
          <w:p w14:paraId="341E81A9" w14:textId="312BFC57"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102.62. Take measures to combat and condemn racism and hate speech by politicians and manifestations of racism in the media, particularly discriminatory and hate speech and the dissemination of ideas and racist remarks </w:t>
            </w:r>
            <w:r w:rsidR="001667D3">
              <w:rPr>
                <w:color w:val="000000"/>
                <w:szCs w:val="22"/>
                <w:lang w:eastAsia="en-GB"/>
              </w:rPr>
              <w:t>(</w:t>
            </w:r>
            <w:r w:rsidRPr="00F75680">
              <w:rPr>
                <w:color w:val="000000"/>
                <w:szCs w:val="22"/>
                <w:lang w:eastAsia="en-GB"/>
              </w:rPr>
              <w:t>Tunisia</w:t>
            </w:r>
            <w:r w:rsidR="001667D3">
              <w:rPr>
                <w:color w:val="000000"/>
                <w:szCs w:val="22"/>
                <w:lang w:eastAsia="en-GB"/>
              </w:rPr>
              <w:t>)</w:t>
            </w:r>
            <w:r w:rsidRPr="00F75680">
              <w:rPr>
                <w:color w:val="000000"/>
                <w:szCs w:val="22"/>
                <w:lang w:eastAsia="en-GB"/>
              </w:rPr>
              <w:t>;</w:t>
            </w:r>
          </w:p>
          <w:p w14:paraId="517F40BA"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35, 40, 41</w:t>
            </w:r>
          </w:p>
          <w:p w14:paraId="5724ED87" w14:textId="720E5A2F"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paras. 35 and 37: 35. Malta accepts in part recommendations: 102.33, 102.34, 102.35, 102.41, 102.58, 102.60, 102.61, 102.62, 102.63.37.</w:t>
            </w:r>
            <w:r w:rsidR="001667D3" w:rsidRPr="00F75680">
              <w:rPr>
                <w:color w:val="000000"/>
                <w:szCs w:val="22"/>
                <w:lang w:eastAsia="en-GB"/>
              </w:rPr>
              <w:t xml:space="preserve"> </w:t>
            </w:r>
          </w:p>
        </w:tc>
        <w:tc>
          <w:tcPr>
            <w:tcW w:w="1100" w:type="dxa"/>
            <w:shd w:val="clear" w:color="auto" w:fill="auto"/>
            <w:hideMark/>
          </w:tcPr>
          <w:p w14:paraId="6424661D" w14:textId="1118A442"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Noted</w:t>
            </w:r>
          </w:p>
        </w:tc>
        <w:tc>
          <w:tcPr>
            <w:tcW w:w="5000" w:type="dxa"/>
            <w:shd w:val="clear" w:color="auto" w:fill="auto"/>
            <w:hideMark/>
          </w:tcPr>
          <w:p w14:paraId="375856D9"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B32 Racial discrimination</w:t>
            </w:r>
          </w:p>
          <w:p w14:paraId="095BA798"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636E4804" w14:textId="54665C82"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minorities/ racial, ethnic, linguistic, religious or descent-based groups</w:t>
            </w:r>
          </w:p>
        </w:tc>
        <w:tc>
          <w:tcPr>
            <w:tcW w:w="4600" w:type="dxa"/>
            <w:shd w:val="clear" w:color="auto" w:fill="auto"/>
            <w:hideMark/>
          </w:tcPr>
          <w:p w14:paraId="2272064B" w14:textId="77777777" w:rsidR="001667D3" w:rsidRDefault="001667D3" w:rsidP="001667D3">
            <w:pPr>
              <w:suppressAutoHyphens w:val="0"/>
              <w:spacing w:before="60" w:after="60" w:line="240" w:lineRule="auto"/>
              <w:ind w:left="57" w:right="57"/>
              <w:rPr>
                <w:color w:val="000000"/>
                <w:szCs w:val="22"/>
                <w:lang w:eastAsia="en-GB"/>
              </w:rPr>
            </w:pPr>
          </w:p>
          <w:p w14:paraId="18CDA75C" w14:textId="21B077B1"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3315D054" w14:textId="77777777" w:rsidTr="001667D3">
        <w:trPr>
          <w:cantSplit/>
        </w:trPr>
        <w:tc>
          <w:tcPr>
            <w:tcW w:w="4520" w:type="dxa"/>
            <w:shd w:val="clear" w:color="auto" w:fill="auto"/>
            <w:hideMark/>
          </w:tcPr>
          <w:p w14:paraId="59D4D366" w14:textId="61C6D15D"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lastRenderedPageBreak/>
              <w:t xml:space="preserve">102.63. Take concrete measures to stop racism and hate speech by politicians as well as racism in the media </w:t>
            </w:r>
            <w:r w:rsidR="001667D3">
              <w:rPr>
                <w:color w:val="000000"/>
                <w:szCs w:val="22"/>
                <w:lang w:eastAsia="en-GB"/>
              </w:rPr>
              <w:t>(</w:t>
            </w:r>
            <w:r w:rsidRPr="00F75680">
              <w:rPr>
                <w:color w:val="000000"/>
                <w:szCs w:val="22"/>
                <w:lang w:eastAsia="en-GB"/>
              </w:rPr>
              <w:t>Nigeria</w:t>
            </w:r>
            <w:r w:rsidR="001667D3">
              <w:rPr>
                <w:color w:val="000000"/>
                <w:szCs w:val="22"/>
                <w:lang w:eastAsia="en-GB"/>
              </w:rPr>
              <w:t>)</w:t>
            </w:r>
            <w:r w:rsidRPr="00F75680">
              <w:rPr>
                <w:color w:val="000000"/>
                <w:szCs w:val="22"/>
                <w:lang w:eastAsia="en-GB"/>
              </w:rPr>
              <w:t>;</w:t>
            </w:r>
          </w:p>
          <w:p w14:paraId="3AD7B3E0"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35, 40, 41</w:t>
            </w:r>
          </w:p>
          <w:p w14:paraId="49277228" w14:textId="1780C9E9"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paras. 35 and 37: 35. Malta accepts in part recommendations: 102.33, 102.34, 102.35, 102.41, 102.58, 102.60, 102.61, 102.62, 102.63.37.</w:t>
            </w:r>
            <w:r w:rsidR="001667D3" w:rsidRPr="00F75680">
              <w:rPr>
                <w:color w:val="000000"/>
                <w:szCs w:val="22"/>
                <w:lang w:eastAsia="en-GB"/>
              </w:rPr>
              <w:t xml:space="preserve"> </w:t>
            </w:r>
          </w:p>
        </w:tc>
        <w:tc>
          <w:tcPr>
            <w:tcW w:w="1100" w:type="dxa"/>
            <w:shd w:val="clear" w:color="auto" w:fill="auto"/>
            <w:hideMark/>
          </w:tcPr>
          <w:p w14:paraId="5BB2B656" w14:textId="4782C34B"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Noted</w:t>
            </w:r>
          </w:p>
        </w:tc>
        <w:tc>
          <w:tcPr>
            <w:tcW w:w="5000" w:type="dxa"/>
            <w:shd w:val="clear" w:color="auto" w:fill="auto"/>
            <w:hideMark/>
          </w:tcPr>
          <w:p w14:paraId="5D370695"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B32 Racial discrimination</w:t>
            </w:r>
          </w:p>
          <w:p w14:paraId="7D7C28C8"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7209E15F" w14:textId="3D3AB4E6"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minorities/ racial, ethnic, linguistic, religious or descent-based groups</w:t>
            </w:r>
          </w:p>
        </w:tc>
        <w:tc>
          <w:tcPr>
            <w:tcW w:w="4600" w:type="dxa"/>
            <w:shd w:val="clear" w:color="auto" w:fill="auto"/>
            <w:hideMark/>
          </w:tcPr>
          <w:p w14:paraId="133365E8" w14:textId="77777777" w:rsidR="001667D3" w:rsidRDefault="001667D3" w:rsidP="001667D3">
            <w:pPr>
              <w:suppressAutoHyphens w:val="0"/>
              <w:spacing w:before="60" w:after="60" w:line="240" w:lineRule="auto"/>
              <w:ind w:left="57" w:right="57"/>
              <w:rPr>
                <w:color w:val="000000"/>
                <w:szCs w:val="22"/>
                <w:lang w:eastAsia="en-GB"/>
              </w:rPr>
            </w:pPr>
          </w:p>
          <w:p w14:paraId="0017FB71" w14:textId="22811D32"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5762491D" w14:textId="77777777" w:rsidTr="001667D3">
        <w:trPr>
          <w:cantSplit/>
        </w:trPr>
        <w:tc>
          <w:tcPr>
            <w:tcW w:w="4520" w:type="dxa"/>
            <w:shd w:val="clear" w:color="auto" w:fill="auto"/>
            <w:hideMark/>
          </w:tcPr>
          <w:p w14:paraId="60D15E5C" w14:textId="6BFFD411"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102.34. Enhance the capacity of the National Commission for the Promotion of Equality to follow-up and monitor responses in all cases of racial violence and discrimination </w:t>
            </w:r>
            <w:r w:rsidR="001667D3">
              <w:rPr>
                <w:color w:val="000000"/>
                <w:szCs w:val="22"/>
                <w:lang w:eastAsia="en-GB"/>
              </w:rPr>
              <w:t>(</w:t>
            </w:r>
            <w:r w:rsidRPr="00F75680">
              <w:rPr>
                <w:color w:val="000000"/>
                <w:szCs w:val="22"/>
                <w:lang w:eastAsia="en-GB"/>
              </w:rPr>
              <w:t>Trinidad and Tobago</w:t>
            </w:r>
            <w:r w:rsidR="001667D3">
              <w:rPr>
                <w:color w:val="000000"/>
                <w:szCs w:val="22"/>
                <w:lang w:eastAsia="en-GB"/>
              </w:rPr>
              <w:t>)</w:t>
            </w:r>
            <w:r w:rsidRPr="00F75680">
              <w:rPr>
                <w:color w:val="000000"/>
                <w:szCs w:val="22"/>
                <w:lang w:eastAsia="en-GB"/>
              </w:rPr>
              <w:t>;</w:t>
            </w:r>
          </w:p>
          <w:p w14:paraId="22CCE959"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35, 37</w:t>
            </w:r>
          </w:p>
          <w:p w14:paraId="66E5FBC9" w14:textId="70ACF9ED"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paras. 35 and 37: 35. Malta accepts in part recommendations: 102.33, 102.34, 102.35, 102.41, 102.58, 102.60, 102.61, 102.62, 102.63.                                                                             37. NCPE capacity is expected to be strengthened to enhance its resource capacity and knowledge on equality and non-discrimination on all the grounds within its remit, including race and ethnic origin.</w:t>
            </w:r>
            <w:r w:rsidR="001667D3" w:rsidRPr="00F75680">
              <w:rPr>
                <w:color w:val="000000"/>
                <w:szCs w:val="22"/>
                <w:lang w:eastAsia="en-GB"/>
              </w:rPr>
              <w:t xml:space="preserve"> </w:t>
            </w:r>
          </w:p>
        </w:tc>
        <w:tc>
          <w:tcPr>
            <w:tcW w:w="1100" w:type="dxa"/>
            <w:shd w:val="clear" w:color="auto" w:fill="auto"/>
            <w:hideMark/>
          </w:tcPr>
          <w:p w14:paraId="34D6F075" w14:textId="33720CF1"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Noted</w:t>
            </w:r>
          </w:p>
        </w:tc>
        <w:tc>
          <w:tcPr>
            <w:tcW w:w="5000" w:type="dxa"/>
            <w:shd w:val="clear" w:color="auto" w:fill="auto"/>
            <w:hideMark/>
          </w:tcPr>
          <w:p w14:paraId="3623ECE0"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B32 Racial discrimination</w:t>
            </w:r>
          </w:p>
          <w:p w14:paraId="44C4D704" w14:textId="098B0AA4"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A45 National Human Rights Institution (NHRI)</w:t>
            </w:r>
          </w:p>
          <w:p w14:paraId="27604FEA"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34D3811C" w14:textId="3792B243"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tc>
        <w:tc>
          <w:tcPr>
            <w:tcW w:w="4600" w:type="dxa"/>
            <w:shd w:val="clear" w:color="auto" w:fill="auto"/>
            <w:hideMark/>
          </w:tcPr>
          <w:p w14:paraId="70BEF24E" w14:textId="77777777" w:rsidR="001667D3" w:rsidRDefault="001667D3" w:rsidP="001667D3">
            <w:pPr>
              <w:suppressAutoHyphens w:val="0"/>
              <w:spacing w:before="60" w:after="60" w:line="240" w:lineRule="auto"/>
              <w:ind w:left="57" w:right="57"/>
              <w:rPr>
                <w:color w:val="000000"/>
                <w:szCs w:val="22"/>
                <w:lang w:eastAsia="en-GB"/>
              </w:rPr>
            </w:pPr>
          </w:p>
          <w:p w14:paraId="310CE963" w14:textId="3CC7C272"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5301E878" w14:textId="77777777" w:rsidTr="001667D3">
        <w:trPr>
          <w:cantSplit/>
        </w:trPr>
        <w:tc>
          <w:tcPr>
            <w:tcW w:w="4520" w:type="dxa"/>
            <w:shd w:val="clear" w:color="auto" w:fill="auto"/>
            <w:hideMark/>
          </w:tcPr>
          <w:p w14:paraId="0931F9D5" w14:textId="15946EDE"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102.36. Widen the mandate of the Parliamentary Ombudsman to address racial discrimination in public and p rivate entities </w:t>
            </w:r>
            <w:r w:rsidR="001667D3">
              <w:rPr>
                <w:color w:val="000000"/>
                <w:szCs w:val="22"/>
                <w:lang w:eastAsia="en-GB"/>
              </w:rPr>
              <w:t>(</w:t>
            </w:r>
            <w:r w:rsidRPr="00F75680">
              <w:rPr>
                <w:color w:val="000000"/>
                <w:szCs w:val="22"/>
                <w:lang w:eastAsia="en-GB"/>
              </w:rPr>
              <w:t>Sierra Leone</w:t>
            </w:r>
            <w:r w:rsidR="001667D3">
              <w:rPr>
                <w:color w:val="000000"/>
                <w:szCs w:val="22"/>
                <w:lang w:eastAsia="en-GB"/>
              </w:rPr>
              <w:t>)</w:t>
            </w:r>
            <w:r w:rsidRPr="00F75680">
              <w:rPr>
                <w:color w:val="000000"/>
                <w:szCs w:val="22"/>
                <w:lang w:eastAsia="en-GB"/>
              </w:rPr>
              <w:t>;</w:t>
            </w:r>
          </w:p>
          <w:p w14:paraId="00698D65"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36, 38</w:t>
            </w:r>
          </w:p>
          <w:p w14:paraId="709BC8AE" w14:textId="7D65DF9C"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 38. The Office of the Ombudsman is by law limited to the investigation of complaints against the public administration and entities and authorities over which the Government has effective control. It cannot investigate complaints in the private sphere.</w:t>
            </w:r>
            <w:r w:rsidR="001667D3" w:rsidRPr="00F75680">
              <w:rPr>
                <w:color w:val="000000"/>
                <w:szCs w:val="22"/>
                <w:lang w:eastAsia="en-GB"/>
              </w:rPr>
              <w:t xml:space="preserve"> </w:t>
            </w:r>
          </w:p>
        </w:tc>
        <w:tc>
          <w:tcPr>
            <w:tcW w:w="1100" w:type="dxa"/>
            <w:shd w:val="clear" w:color="auto" w:fill="auto"/>
            <w:hideMark/>
          </w:tcPr>
          <w:p w14:paraId="68A2F411" w14:textId="488D1C51"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Noted</w:t>
            </w:r>
          </w:p>
        </w:tc>
        <w:tc>
          <w:tcPr>
            <w:tcW w:w="5000" w:type="dxa"/>
            <w:shd w:val="clear" w:color="auto" w:fill="auto"/>
            <w:hideMark/>
          </w:tcPr>
          <w:p w14:paraId="7A8EF749"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B32 Racial discrimination</w:t>
            </w:r>
          </w:p>
          <w:p w14:paraId="091D9419" w14:textId="1B43292A"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A45 National Human Rights Institution (NHRI)</w:t>
            </w:r>
          </w:p>
          <w:p w14:paraId="4E9E39ED"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11351D06"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p w14:paraId="4E7A0F2F" w14:textId="12703371"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minorities/ racial, ethnic, linguistic, religious or descent-based groups</w:t>
            </w:r>
          </w:p>
        </w:tc>
        <w:tc>
          <w:tcPr>
            <w:tcW w:w="4600" w:type="dxa"/>
            <w:shd w:val="clear" w:color="auto" w:fill="auto"/>
            <w:hideMark/>
          </w:tcPr>
          <w:p w14:paraId="0DE73495" w14:textId="77777777" w:rsidR="001667D3" w:rsidRDefault="001667D3" w:rsidP="001667D3">
            <w:pPr>
              <w:suppressAutoHyphens w:val="0"/>
              <w:spacing w:before="60" w:after="60" w:line="240" w:lineRule="auto"/>
              <w:ind w:left="57" w:right="57"/>
              <w:rPr>
                <w:color w:val="000000"/>
                <w:szCs w:val="22"/>
                <w:lang w:eastAsia="en-GB"/>
              </w:rPr>
            </w:pPr>
          </w:p>
          <w:p w14:paraId="3BA56434" w14:textId="4868DE5D"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49B220BB" w14:textId="77777777" w:rsidTr="001667D3">
        <w:trPr>
          <w:cantSplit/>
        </w:trPr>
        <w:tc>
          <w:tcPr>
            <w:tcW w:w="4520" w:type="dxa"/>
            <w:shd w:val="clear" w:color="auto" w:fill="auto"/>
            <w:hideMark/>
          </w:tcPr>
          <w:p w14:paraId="3CD47C5B" w14:textId="6896D94D"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lastRenderedPageBreak/>
              <w:t xml:space="preserve">102.33. Provide the National Commission for the Promotion of Equality with adequate human, technical and financial capacity to handle racial violence and discrimination, and to institute legal proceedings </w:t>
            </w:r>
            <w:r w:rsidR="001667D3">
              <w:rPr>
                <w:color w:val="000000"/>
                <w:szCs w:val="22"/>
                <w:lang w:eastAsia="en-GB"/>
              </w:rPr>
              <w:t>(</w:t>
            </w:r>
            <w:r w:rsidRPr="00F75680">
              <w:rPr>
                <w:color w:val="000000"/>
                <w:szCs w:val="22"/>
                <w:lang w:eastAsia="en-GB"/>
              </w:rPr>
              <w:t>Sierra Leone</w:t>
            </w:r>
            <w:r w:rsidR="001667D3">
              <w:rPr>
                <w:color w:val="000000"/>
                <w:szCs w:val="22"/>
                <w:lang w:eastAsia="en-GB"/>
              </w:rPr>
              <w:t>)</w:t>
            </w:r>
            <w:r w:rsidRPr="00F75680">
              <w:rPr>
                <w:color w:val="000000"/>
                <w:szCs w:val="22"/>
                <w:lang w:eastAsia="en-GB"/>
              </w:rPr>
              <w:t>;</w:t>
            </w:r>
          </w:p>
          <w:p w14:paraId="0A4C9D93"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35, 37</w:t>
            </w:r>
          </w:p>
          <w:p w14:paraId="0B402BAC" w14:textId="7C1D1957"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paras. 35 and 37: 35. Malta accepts in part recommendations: 102.33, 102.34, 102.35, 102.41, 102.58, 102.60, 102.61, 102.62, 102.63.                                                                                      37. NCPE capacity is expected to be strengthened to enhance its resource capacity and knowledge on equality and non-discrimination on all the grounds within its remit, including race and ethnic origin.</w:t>
            </w:r>
            <w:r w:rsidR="001667D3" w:rsidRPr="00F75680">
              <w:rPr>
                <w:color w:val="000000"/>
                <w:szCs w:val="22"/>
                <w:lang w:eastAsia="en-GB"/>
              </w:rPr>
              <w:t xml:space="preserve"> </w:t>
            </w:r>
          </w:p>
        </w:tc>
        <w:tc>
          <w:tcPr>
            <w:tcW w:w="1100" w:type="dxa"/>
            <w:shd w:val="clear" w:color="auto" w:fill="auto"/>
            <w:hideMark/>
          </w:tcPr>
          <w:p w14:paraId="79FA3340" w14:textId="2F24BEEA"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Noted</w:t>
            </w:r>
          </w:p>
        </w:tc>
        <w:tc>
          <w:tcPr>
            <w:tcW w:w="5000" w:type="dxa"/>
            <w:shd w:val="clear" w:color="auto" w:fill="auto"/>
            <w:hideMark/>
          </w:tcPr>
          <w:p w14:paraId="525EDC61"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B32 Racial discrimination</w:t>
            </w:r>
          </w:p>
          <w:p w14:paraId="6044C549"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A45 National Human Rights Institution (NHRI)</w:t>
            </w:r>
          </w:p>
          <w:p w14:paraId="5435A70C"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A63 Budget and resources (for human rights implementation)</w:t>
            </w:r>
          </w:p>
          <w:p w14:paraId="658436E9" w14:textId="49516FAA"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B51 Right to an effective remedy</w:t>
            </w:r>
          </w:p>
          <w:p w14:paraId="312653B7"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0E8D0D4C" w14:textId="3A285544"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tc>
        <w:tc>
          <w:tcPr>
            <w:tcW w:w="4600" w:type="dxa"/>
            <w:shd w:val="clear" w:color="auto" w:fill="auto"/>
            <w:hideMark/>
          </w:tcPr>
          <w:p w14:paraId="52070564" w14:textId="77777777" w:rsidR="001667D3" w:rsidRDefault="001667D3" w:rsidP="001667D3">
            <w:pPr>
              <w:suppressAutoHyphens w:val="0"/>
              <w:spacing w:before="60" w:after="60" w:line="240" w:lineRule="auto"/>
              <w:ind w:left="57" w:right="57"/>
              <w:rPr>
                <w:color w:val="000000"/>
                <w:szCs w:val="22"/>
                <w:lang w:eastAsia="en-GB"/>
              </w:rPr>
            </w:pPr>
          </w:p>
          <w:p w14:paraId="5443D794" w14:textId="42C488D7"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13D69599" w14:textId="77777777" w:rsidTr="001667D3">
        <w:trPr>
          <w:cantSplit/>
        </w:trPr>
        <w:tc>
          <w:tcPr>
            <w:tcW w:w="4520" w:type="dxa"/>
            <w:shd w:val="clear" w:color="auto" w:fill="auto"/>
            <w:hideMark/>
          </w:tcPr>
          <w:p w14:paraId="40380E96" w14:textId="77777777"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102.35. Strengthen the capacity of the National Commission for the Promotion of Equality with regards to the follow up, investigation, and monitoring of cases of racial discrimination and violence, and initiate the corresponding legal actions, in order to combat impunity (Ecuador);</w:t>
            </w:r>
          </w:p>
          <w:p w14:paraId="73F4253D"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35, 37</w:t>
            </w:r>
          </w:p>
          <w:p w14:paraId="519E8936" w14:textId="68C133D3"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paras. 35 and 37: 35. Malta accepts in part recommendations: 102.33, 102.34, 102.35, 102.41, 102.58, 102.60, 102.61, 102.62, 102.63.                                                                             37. NCPE capacity is expected to be strengthened to enhance its resource capacity and knowledge on equality and non-discrimination on all the grounds within its remit, including race and ethnic origin.</w:t>
            </w:r>
            <w:r w:rsidR="001667D3" w:rsidRPr="00F75680">
              <w:rPr>
                <w:color w:val="000000"/>
                <w:szCs w:val="22"/>
                <w:lang w:eastAsia="en-GB"/>
              </w:rPr>
              <w:t xml:space="preserve"> </w:t>
            </w:r>
          </w:p>
        </w:tc>
        <w:tc>
          <w:tcPr>
            <w:tcW w:w="1100" w:type="dxa"/>
            <w:shd w:val="clear" w:color="auto" w:fill="auto"/>
            <w:hideMark/>
          </w:tcPr>
          <w:p w14:paraId="68FE2B8E" w14:textId="7BCA2505"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Noted</w:t>
            </w:r>
          </w:p>
        </w:tc>
        <w:tc>
          <w:tcPr>
            <w:tcW w:w="5000" w:type="dxa"/>
            <w:shd w:val="clear" w:color="auto" w:fill="auto"/>
            <w:hideMark/>
          </w:tcPr>
          <w:p w14:paraId="6EC0CB58"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B32 Racial discrimination</w:t>
            </w:r>
          </w:p>
          <w:p w14:paraId="158DECFA"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A45 National Human Rights Institution (NHRI)</w:t>
            </w:r>
          </w:p>
          <w:p w14:paraId="218296E5" w14:textId="7545E5CD"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B51 Right to an effective remedy</w:t>
            </w:r>
          </w:p>
          <w:p w14:paraId="1AFE4A6E"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79D9E403" w14:textId="35B92F96"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tc>
        <w:tc>
          <w:tcPr>
            <w:tcW w:w="4600" w:type="dxa"/>
            <w:shd w:val="clear" w:color="auto" w:fill="auto"/>
            <w:hideMark/>
          </w:tcPr>
          <w:p w14:paraId="370C584F" w14:textId="77777777" w:rsidR="001667D3" w:rsidRDefault="001667D3" w:rsidP="001667D3">
            <w:pPr>
              <w:suppressAutoHyphens w:val="0"/>
              <w:spacing w:before="60" w:after="60" w:line="240" w:lineRule="auto"/>
              <w:ind w:left="57" w:right="57"/>
              <w:rPr>
                <w:color w:val="000000"/>
                <w:szCs w:val="22"/>
                <w:lang w:eastAsia="en-GB"/>
              </w:rPr>
            </w:pPr>
          </w:p>
          <w:p w14:paraId="370D49D7" w14:textId="1156BC42"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6F3DB6E0" w14:textId="77777777" w:rsidTr="001667D3">
        <w:trPr>
          <w:cantSplit/>
        </w:trPr>
        <w:tc>
          <w:tcPr>
            <w:tcW w:w="4520" w:type="dxa"/>
            <w:shd w:val="clear" w:color="auto" w:fill="auto"/>
            <w:hideMark/>
          </w:tcPr>
          <w:p w14:paraId="6F8E3540" w14:textId="77A9BAD9"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lastRenderedPageBreak/>
              <w:t>102.60. Intensify the initiatives to enforce its legislation aimed at combating racial discrimination and take measures to combat racist speech of politicians as well as manifestations of racism in the media, in particular by prosecuting those responsible (Costa Rica</w:t>
            </w:r>
            <w:r w:rsidR="001667D3">
              <w:rPr>
                <w:color w:val="000000"/>
                <w:szCs w:val="22"/>
                <w:lang w:eastAsia="en-GB"/>
              </w:rPr>
              <w:t>)</w:t>
            </w:r>
            <w:r w:rsidRPr="00F75680">
              <w:rPr>
                <w:color w:val="000000"/>
                <w:szCs w:val="22"/>
                <w:lang w:eastAsia="en-GB"/>
              </w:rPr>
              <w:t>;</w:t>
            </w:r>
          </w:p>
          <w:p w14:paraId="6B3AEF3F"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35, 40, 41</w:t>
            </w:r>
          </w:p>
          <w:p w14:paraId="2A35D5EA" w14:textId="4F7B7996"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paras. 35 and 37: 35. Malta accepts in part recommendations: 102.33, 102.34, 102.35, 102.41, 102.58, 102.60, 102.61, 102.62, 102.63.37.</w:t>
            </w:r>
            <w:r w:rsidR="001667D3" w:rsidRPr="00F75680">
              <w:rPr>
                <w:color w:val="000000"/>
                <w:szCs w:val="22"/>
                <w:lang w:eastAsia="en-GB"/>
              </w:rPr>
              <w:t xml:space="preserve"> </w:t>
            </w:r>
          </w:p>
        </w:tc>
        <w:tc>
          <w:tcPr>
            <w:tcW w:w="1100" w:type="dxa"/>
            <w:shd w:val="clear" w:color="auto" w:fill="auto"/>
            <w:hideMark/>
          </w:tcPr>
          <w:p w14:paraId="65639AAD" w14:textId="05888810"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Noted</w:t>
            </w:r>
          </w:p>
        </w:tc>
        <w:tc>
          <w:tcPr>
            <w:tcW w:w="5000" w:type="dxa"/>
            <w:shd w:val="clear" w:color="auto" w:fill="auto"/>
            <w:hideMark/>
          </w:tcPr>
          <w:p w14:paraId="34F5D1C4"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B32 Racial discrimination</w:t>
            </w:r>
          </w:p>
          <w:p w14:paraId="4B7F5A7C" w14:textId="00C8DDE9"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B51 Right to an effective remedy</w:t>
            </w:r>
          </w:p>
          <w:p w14:paraId="12889433"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3931C3C7" w14:textId="2DC7AACF"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minorities/ racial, ethnic, linguistic, religious or descent-based groups</w:t>
            </w:r>
          </w:p>
        </w:tc>
        <w:tc>
          <w:tcPr>
            <w:tcW w:w="4600" w:type="dxa"/>
            <w:shd w:val="clear" w:color="auto" w:fill="auto"/>
            <w:hideMark/>
          </w:tcPr>
          <w:p w14:paraId="3C7F8246" w14:textId="77777777" w:rsidR="001667D3" w:rsidRDefault="001667D3" w:rsidP="001667D3">
            <w:pPr>
              <w:suppressAutoHyphens w:val="0"/>
              <w:spacing w:before="60" w:after="60" w:line="240" w:lineRule="auto"/>
              <w:ind w:left="57" w:right="57"/>
              <w:rPr>
                <w:color w:val="000000"/>
                <w:szCs w:val="22"/>
                <w:lang w:eastAsia="en-GB"/>
              </w:rPr>
            </w:pPr>
          </w:p>
          <w:p w14:paraId="45307678" w14:textId="389A10B3"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75094531" w14:textId="77777777" w:rsidTr="001667D3">
        <w:trPr>
          <w:cantSplit/>
        </w:trPr>
        <w:tc>
          <w:tcPr>
            <w:tcW w:w="4520" w:type="dxa"/>
            <w:tcBorders>
              <w:bottom w:val="dotted" w:sz="4" w:space="0" w:color="auto"/>
            </w:tcBorders>
            <w:shd w:val="clear" w:color="auto" w:fill="auto"/>
            <w:hideMark/>
          </w:tcPr>
          <w:p w14:paraId="472ECAF2" w14:textId="2E04A8C7"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102.58. Intensify its efforts to stem the development of racism and xenophobia and to ensure that the materials which are published in media do not contribute to creating an atmosphere of hostility, intolerance and rejection towards migrants </w:t>
            </w:r>
            <w:r w:rsidR="001667D3">
              <w:rPr>
                <w:color w:val="000000"/>
                <w:szCs w:val="22"/>
                <w:lang w:eastAsia="en-GB"/>
              </w:rPr>
              <w:t>(</w:t>
            </w:r>
            <w:r w:rsidRPr="00F75680">
              <w:rPr>
                <w:color w:val="000000"/>
                <w:szCs w:val="22"/>
                <w:lang w:eastAsia="en-GB"/>
              </w:rPr>
              <w:t xml:space="preserve">Iran  </w:t>
            </w:r>
            <w:r w:rsidR="001667D3">
              <w:rPr>
                <w:color w:val="000000"/>
                <w:szCs w:val="22"/>
                <w:lang w:eastAsia="en-GB"/>
              </w:rPr>
              <w:t>(</w:t>
            </w:r>
            <w:r w:rsidRPr="00F75680">
              <w:rPr>
                <w:color w:val="000000"/>
                <w:szCs w:val="22"/>
                <w:lang w:eastAsia="en-GB"/>
              </w:rPr>
              <w:t>Islamic Republic of</w:t>
            </w:r>
            <w:r w:rsidR="001667D3">
              <w:rPr>
                <w:color w:val="000000"/>
                <w:szCs w:val="22"/>
                <w:lang w:eastAsia="en-GB"/>
              </w:rPr>
              <w:t>))</w:t>
            </w:r>
            <w:r w:rsidRPr="00F75680">
              <w:rPr>
                <w:color w:val="000000"/>
                <w:szCs w:val="22"/>
                <w:lang w:eastAsia="en-GB"/>
              </w:rPr>
              <w:t>;</w:t>
            </w:r>
          </w:p>
          <w:p w14:paraId="6C0856F4"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35, 40, 41</w:t>
            </w:r>
          </w:p>
          <w:p w14:paraId="2D9DB50C" w14:textId="6F53447A"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paras. 35 and 37: 35. Malta accepts in part recommendations: 102.33, 102.34, 102.35, 102.41, 102.58, 102.60, 102.61, 102.62, 102.63.37.</w:t>
            </w:r>
            <w:r w:rsidR="001667D3" w:rsidRPr="00F75680">
              <w:rPr>
                <w:color w:val="000000"/>
                <w:szCs w:val="22"/>
                <w:lang w:eastAsia="en-GB"/>
              </w:rPr>
              <w:t xml:space="preserve"> </w:t>
            </w:r>
          </w:p>
        </w:tc>
        <w:tc>
          <w:tcPr>
            <w:tcW w:w="1100" w:type="dxa"/>
            <w:tcBorders>
              <w:bottom w:val="dotted" w:sz="4" w:space="0" w:color="auto"/>
            </w:tcBorders>
            <w:shd w:val="clear" w:color="auto" w:fill="auto"/>
            <w:hideMark/>
          </w:tcPr>
          <w:p w14:paraId="66C3DE18" w14:textId="4CA505DF"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Noted</w:t>
            </w:r>
          </w:p>
        </w:tc>
        <w:tc>
          <w:tcPr>
            <w:tcW w:w="5000" w:type="dxa"/>
            <w:tcBorders>
              <w:bottom w:val="dotted" w:sz="4" w:space="0" w:color="auto"/>
            </w:tcBorders>
            <w:shd w:val="clear" w:color="auto" w:fill="auto"/>
            <w:hideMark/>
          </w:tcPr>
          <w:p w14:paraId="3D460FE0"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B32 Racial discrimination</w:t>
            </w:r>
          </w:p>
          <w:p w14:paraId="7A9551DA" w14:textId="557D26CB"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G4 Migrants</w:t>
            </w:r>
          </w:p>
          <w:p w14:paraId="2C303D76"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669AC21F"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p w14:paraId="1C6BD94B"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migrants</w:t>
            </w:r>
          </w:p>
          <w:p w14:paraId="5BCC88CB"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minorities/ racial, ethnic, linguistic, religious or descent-based groups</w:t>
            </w:r>
          </w:p>
          <w:p w14:paraId="032C284C" w14:textId="2BE35F61"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non-citizens</w:t>
            </w:r>
          </w:p>
        </w:tc>
        <w:tc>
          <w:tcPr>
            <w:tcW w:w="4600" w:type="dxa"/>
            <w:tcBorders>
              <w:bottom w:val="dotted" w:sz="4" w:space="0" w:color="auto"/>
            </w:tcBorders>
            <w:shd w:val="clear" w:color="auto" w:fill="auto"/>
            <w:hideMark/>
          </w:tcPr>
          <w:p w14:paraId="4F3D224B" w14:textId="77777777" w:rsidR="001667D3" w:rsidRDefault="001667D3" w:rsidP="001667D3">
            <w:pPr>
              <w:suppressAutoHyphens w:val="0"/>
              <w:spacing w:before="60" w:after="60" w:line="240" w:lineRule="auto"/>
              <w:ind w:left="57" w:right="57"/>
              <w:rPr>
                <w:color w:val="000000"/>
                <w:szCs w:val="22"/>
                <w:lang w:eastAsia="en-GB"/>
              </w:rPr>
            </w:pPr>
          </w:p>
          <w:p w14:paraId="50129C76" w14:textId="6683FD98" w:rsidR="00F75680" w:rsidRPr="00F75680" w:rsidRDefault="00F75680" w:rsidP="001667D3">
            <w:pPr>
              <w:suppressAutoHyphens w:val="0"/>
              <w:spacing w:before="60" w:after="60" w:line="240" w:lineRule="auto"/>
              <w:ind w:left="57" w:right="57"/>
              <w:rPr>
                <w:color w:val="000000"/>
                <w:szCs w:val="22"/>
                <w:lang w:eastAsia="en-GB"/>
              </w:rPr>
            </w:pPr>
          </w:p>
        </w:tc>
      </w:tr>
      <w:tr w:rsidR="001667D3" w:rsidRPr="001667D3" w14:paraId="54F9C3C0" w14:textId="77777777" w:rsidTr="003619C9">
        <w:trPr>
          <w:cantSplit/>
        </w:trPr>
        <w:tc>
          <w:tcPr>
            <w:tcW w:w="15220" w:type="dxa"/>
            <w:gridSpan w:val="4"/>
            <w:shd w:val="clear" w:color="auto" w:fill="DBE5F1"/>
            <w:hideMark/>
          </w:tcPr>
          <w:p w14:paraId="5DF32C5D" w14:textId="585A83DB" w:rsidR="001667D3" w:rsidRPr="00F75680" w:rsidRDefault="001667D3" w:rsidP="001667D3">
            <w:pPr>
              <w:suppressAutoHyphens w:val="0"/>
              <w:spacing w:before="40" w:after="40" w:line="240" w:lineRule="auto"/>
              <w:rPr>
                <w:b/>
                <w:i/>
                <w:sz w:val="28"/>
                <w:lang w:eastAsia="en-GB"/>
              </w:rPr>
            </w:pPr>
            <w:r>
              <w:rPr>
                <w:b/>
                <w:i/>
                <w:color w:val="000000"/>
                <w:sz w:val="28"/>
                <w:szCs w:val="22"/>
                <w:lang w:eastAsia="en-GB"/>
              </w:rPr>
              <w:t xml:space="preserve">Theme: </w:t>
            </w:r>
            <w:r w:rsidRPr="00F75680">
              <w:rPr>
                <w:b/>
                <w:i/>
                <w:color w:val="000000"/>
                <w:sz w:val="28"/>
                <w:szCs w:val="22"/>
                <w:lang w:eastAsia="en-GB"/>
              </w:rPr>
              <w:t>B6 Business &amp; Human Rights</w:t>
            </w:r>
          </w:p>
        </w:tc>
      </w:tr>
      <w:tr w:rsidR="00F75680" w:rsidRPr="001667D3" w14:paraId="0FE29103" w14:textId="77777777" w:rsidTr="001667D3">
        <w:trPr>
          <w:cantSplit/>
        </w:trPr>
        <w:tc>
          <w:tcPr>
            <w:tcW w:w="4520" w:type="dxa"/>
            <w:tcBorders>
              <w:bottom w:val="dotted" w:sz="4" w:space="0" w:color="auto"/>
            </w:tcBorders>
            <w:shd w:val="clear" w:color="auto" w:fill="auto"/>
            <w:hideMark/>
          </w:tcPr>
          <w:p w14:paraId="5C13C233" w14:textId="389F2FF7"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102.48. Ensure cooperation and responsiveness of financial institutions in respect of claims for the recovery of funds of illicit origin </w:t>
            </w:r>
            <w:r w:rsidR="001667D3">
              <w:rPr>
                <w:color w:val="000000"/>
                <w:szCs w:val="22"/>
                <w:lang w:eastAsia="en-GB"/>
              </w:rPr>
              <w:t>(</w:t>
            </w:r>
            <w:r w:rsidRPr="00F75680">
              <w:rPr>
                <w:color w:val="000000"/>
                <w:szCs w:val="22"/>
                <w:lang w:eastAsia="en-GB"/>
              </w:rPr>
              <w:t>Tunisia</w:t>
            </w:r>
            <w:r w:rsidR="001667D3">
              <w:rPr>
                <w:color w:val="000000"/>
                <w:szCs w:val="22"/>
                <w:lang w:eastAsia="en-GB"/>
              </w:rPr>
              <w:t>)</w:t>
            </w:r>
            <w:r w:rsidRPr="00F75680">
              <w:rPr>
                <w:color w:val="000000"/>
                <w:szCs w:val="22"/>
                <w:lang w:eastAsia="en-GB"/>
              </w:rPr>
              <w:t>;</w:t>
            </w:r>
          </w:p>
          <w:p w14:paraId="0CD78009" w14:textId="345899BE"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87</w:t>
            </w:r>
          </w:p>
        </w:tc>
        <w:tc>
          <w:tcPr>
            <w:tcW w:w="1100" w:type="dxa"/>
            <w:tcBorders>
              <w:bottom w:val="dotted" w:sz="4" w:space="0" w:color="auto"/>
            </w:tcBorders>
            <w:shd w:val="clear" w:color="auto" w:fill="auto"/>
            <w:hideMark/>
          </w:tcPr>
          <w:p w14:paraId="31DF42A8" w14:textId="147053BA"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Noted</w:t>
            </w:r>
          </w:p>
        </w:tc>
        <w:tc>
          <w:tcPr>
            <w:tcW w:w="5000" w:type="dxa"/>
            <w:tcBorders>
              <w:bottom w:val="dotted" w:sz="4" w:space="0" w:color="auto"/>
            </w:tcBorders>
            <w:shd w:val="clear" w:color="auto" w:fill="auto"/>
            <w:hideMark/>
          </w:tcPr>
          <w:p w14:paraId="754E402D"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B6 Business &amp; Human Rights</w:t>
            </w:r>
          </w:p>
          <w:p w14:paraId="1CC17707" w14:textId="50A8C304"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A47 Good governance</w:t>
            </w:r>
          </w:p>
          <w:p w14:paraId="2F4192F8"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5D0CFE19" w14:textId="3394D608"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tc>
        <w:tc>
          <w:tcPr>
            <w:tcW w:w="4600" w:type="dxa"/>
            <w:tcBorders>
              <w:bottom w:val="dotted" w:sz="4" w:space="0" w:color="auto"/>
            </w:tcBorders>
            <w:shd w:val="clear" w:color="auto" w:fill="auto"/>
            <w:hideMark/>
          </w:tcPr>
          <w:p w14:paraId="6A78A465" w14:textId="77777777" w:rsidR="001667D3" w:rsidRDefault="001667D3" w:rsidP="001667D3">
            <w:pPr>
              <w:suppressAutoHyphens w:val="0"/>
              <w:spacing w:before="60" w:after="60" w:line="240" w:lineRule="auto"/>
              <w:ind w:left="57" w:right="57"/>
              <w:rPr>
                <w:color w:val="000000"/>
                <w:szCs w:val="22"/>
                <w:lang w:eastAsia="en-GB"/>
              </w:rPr>
            </w:pPr>
          </w:p>
          <w:p w14:paraId="567CE178" w14:textId="667F1262" w:rsidR="00F75680" w:rsidRPr="00F75680" w:rsidRDefault="00F75680" w:rsidP="001667D3">
            <w:pPr>
              <w:suppressAutoHyphens w:val="0"/>
              <w:spacing w:before="60" w:after="60" w:line="240" w:lineRule="auto"/>
              <w:ind w:left="57" w:right="57"/>
              <w:rPr>
                <w:color w:val="000000"/>
                <w:szCs w:val="22"/>
                <w:lang w:eastAsia="en-GB"/>
              </w:rPr>
            </w:pPr>
          </w:p>
        </w:tc>
      </w:tr>
      <w:tr w:rsidR="001667D3" w:rsidRPr="001667D3" w14:paraId="737F3E95" w14:textId="77777777" w:rsidTr="004C0D3D">
        <w:trPr>
          <w:cantSplit/>
        </w:trPr>
        <w:tc>
          <w:tcPr>
            <w:tcW w:w="15220" w:type="dxa"/>
            <w:gridSpan w:val="4"/>
            <w:shd w:val="clear" w:color="auto" w:fill="DBE5F1"/>
            <w:hideMark/>
          </w:tcPr>
          <w:p w14:paraId="4FF48AD7" w14:textId="34F085C8" w:rsidR="001667D3" w:rsidRPr="00F75680" w:rsidRDefault="001667D3" w:rsidP="001667D3">
            <w:pPr>
              <w:suppressAutoHyphens w:val="0"/>
              <w:spacing w:before="40" w:after="40" w:line="240" w:lineRule="auto"/>
              <w:rPr>
                <w:b/>
                <w:i/>
                <w:sz w:val="28"/>
                <w:lang w:eastAsia="en-GB"/>
              </w:rPr>
            </w:pPr>
            <w:r>
              <w:rPr>
                <w:b/>
                <w:i/>
                <w:color w:val="000000"/>
                <w:sz w:val="28"/>
                <w:szCs w:val="22"/>
                <w:lang w:eastAsia="en-GB"/>
              </w:rPr>
              <w:t xml:space="preserve">Theme: </w:t>
            </w:r>
            <w:r w:rsidRPr="00F75680">
              <w:rPr>
                <w:b/>
                <w:i/>
                <w:color w:val="000000"/>
                <w:sz w:val="28"/>
                <w:szCs w:val="22"/>
                <w:lang w:eastAsia="en-GB"/>
              </w:rPr>
              <w:t>D21 Right to life</w:t>
            </w:r>
          </w:p>
        </w:tc>
      </w:tr>
      <w:tr w:rsidR="00F75680" w:rsidRPr="001667D3" w14:paraId="6B0260D4" w14:textId="77777777" w:rsidTr="001667D3">
        <w:trPr>
          <w:cantSplit/>
        </w:trPr>
        <w:tc>
          <w:tcPr>
            <w:tcW w:w="4520" w:type="dxa"/>
            <w:tcBorders>
              <w:bottom w:val="dotted" w:sz="4" w:space="0" w:color="auto"/>
            </w:tcBorders>
            <w:shd w:val="clear" w:color="auto" w:fill="auto"/>
            <w:hideMark/>
          </w:tcPr>
          <w:p w14:paraId="29B11AB5" w14:textId="77777777"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lastRenderedPageBreak/>
              <w:t>102.74. Maintain protection of the right to life from conception to natural death (Holy See);</w:t>
            </w:r>
          </w:p>
          <w:p w14:paraId="44E7F10D"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83, 85</w:t>
            </w:r>
          </w:p>
          <w:p w14:paraId="7390CA38" w14:textId="511EF220"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 85. Although the position of the Government of Malta was expressed in paragraphs 113 and 114 of A/HRC/WG.6/17/MLT/1, Malta reiterates that the right to life is an inherent right of every human being – this includes the unborn child, from its conception. Abortion is a direct contradiction to the right to life.</w:t>
            </w:r>
            <w:r w:rsidR="001667D3" w:rsidRPr="00F75680">
              <w:rPr>
                <w:color w:val="000000"/>
                <w:szCs w:val="22"/>
                <w:lang w:eastAsia="en-GB"/>
              </w:rPr>
              <w:t xml:space="preserve"> </w:t>
            </w:r>
          </w:p>
        </w:tc>
        <w:tc>
          <w:tcPr>
            <w:tcW w:w="1100" w:type="dxa"/>
            <w:tcBorders>
              <w:bottom w:val="dotted" w:sz="4" w:space="0" w:color="auto"/>
            </w:tcBorders>
            <w:shd w:val="clear" w:color="auto" w:fill="auto"/>
            <w:hideMark/>
          </w:tcPr>
          <w:p w14:paraId="7508CC31" w14:textId="65EAE676"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tcBorders>
              <w:bottom w:val="dotted" w:sz="4" w:space="0" w:color="auto"/>
            </w:tcBorders>
            <w:shd w:val="clear" w:color="auto" w:fill="auto"/>
            <w:hideMark/>
          </w:tcPr>
          <w:p w14:paraId="4A859BF2"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D21 Right to life</w:t>
            </w:r>
          </w:p>
          <w:p w14:paraId="12D5AC14"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7AF96998"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p w14:paraId="6D8E6B89" w14:textId="0F75E39E"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women</w:t>
            </w:r>
          </w:p>
        </w:tc>
        <w:tc>
          <w:tcPr>
            <w:tcW w:w="4600" w:type="dxa"/>
            <w:tcBorders>
              <w:bottom w:val="dotted" w:sz="4" w:space="0" w:color="auto"/>
            </w:tcBorders>
            <w:shd w:val="clear" w:color="auto" w:fill="auto"/>
            <w:hideMark/>
          </w:tcPr>
          <w:p w14:paraId="3B3CCFAF" w14:textId="77777777" w:rsidR="001667D3" w:rsidRDefault="001667D3" w:rsidP="001667D3">
            <w:pPr>
              <w:suppressAutoHyphens w:val="0"/>
              <w:spacing w:before="60" w:after="60" w:line="240" w:lineRule="auto"/>
              <w:ind w:left="57" w:right="57"/>
              <w:rPr>
                <w:color w:val="000000"/>
                <w:szCs w:val="22"/>
                <w:lang w:eastAsia="en-GB"/>
              </w:rPr>
            </w:pPr>
          </w:p>
          <w:p w14:paraId="0BC04ACD" w14:textId="28BCA2C5" w:rsidR="00F75680" w:rsidRPr="00F75680" w:rsidRDefault="00F75680" w:rsidP="001667D3">
            <w:pPr>
              <w:suppressAutoHyphens w:val="0"/>
              <w:spacing w:before="60" w:after="60" w:line="240" w:lineRule="auto"/>
              <w:ind w:left="57" w:right="57"/>
              <w:rPr>
                <w:color w:val="000000"/>
                <w:szCs w:val="22"/>
                <w:lang w:eastAsia="en-GB"/>
              </w:rPr>
            </w:pPr>
          </w:p>
        </w:tc>
      </w:tr>
      <w:tr w:rsidR="001667D3" w:rsidRPr="001667D3" w14:paraId="5AC262EF" w14:textId="77777777" w:rsidTr="00C81019">
        <w:trPr>
          <w:cantSplit/>
        </w:trPr>
        <w:tc>
          <w:tcPr>
            <w:tcW w:w="15220" w:type="dxa"/>
            <w:gridSpan w:val="4"/>
            <w:shd w:val="clear" w:color="auto" w:fill="DBE5F1"/>
            <w:hideMark/>
          </w:tcPr>
          <w:p w14:paraId="192926CE" w14:textId="32DAF133" w:rsidR="001667D3" w:rsidRPr="00F75680" w:rsidRDefault="001667D3" w:rsidP="001667D3">
            <w:pPr>
              <w:suppressAutoHyphens w:val="0"/>
              <w:spacing w:before="40" w:after="40" w:line="240" w:lineRule="auto"/>
              <w:rPr>
                <w:b/>
                <w:i/>
                <w:sz w:val="28"/>
                <w:lang w:eastAsia="en-GB"/>
              </w:rPr>
            </w:pPr>
            <w:r>
              <w:rPr>
                <w:b/>
                <w:i/>
                <w:color w:val="000000"/>
                <w:sz w:val="28"/>
                <w:szCs w:val="22"/>
                <w:lang w:eastAsia="en-GB"/>
              </w:rPr>
              <w:t xml:space="preserve">Theme: </w:t>
            </w:r>
            <w:r w:rsidRPr="00F75680">
              <w:rPr>
                <w:b/>
                <w:i/>
                <w:color w:val="000000"/>
                <w:sz w:val="28"/>
                <w:szCs w:val="22"/>
                <w:lang w:eastAsia="en-GB"/>
              </w:rPr>
              <w:t>D26 Conditions of detention</w:t>
            </w:r>
          </w:p>
        </w:tc>
      </w:tr>
      <w:tr w:rsidR="00F75680" w:rsidRPr="001667D3" w14:paraId="1475B578" w14:textId="77777777" w:rsidTr="001667D3">
        <w:trPr>
          <w:cantSplit/>
        </w:trPr>
        <w:tc>
          <w:tcPr>
            <w:tcW w:w="4520" w:type="dxa"/>
            <w:shd w:val="clear" w:color="auto" w:fill="auto"/>
            <w:hideMark/>
          </w:tcPr>
          <w:p w14:paraId="6AA11032" w14:textId="6C6F9D38"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102.88. Address concerns over detention conditions </w:t>
            </w:r>
            <w:r w:rsidR="001667D3">
              <w:rPr>
                <w:color w:val="000000"/>
                <w:szCs w:val="22"/>
                <w:lang w:eastAsia="en-GB"/>
              </w:rPr>
              <w:t>(</w:t>
            </w:r>
            <w:r w:rsidRPr="00F75680">
              <w:rPr>
                <w:color w:val="000000"/>
                <w:szCs w:val="22"/>
                <w:lang w:eastAsia="en-GB"/>
              </w:rPr>
              <w:t>United States of America</w:t>
            </w:r>
            <w:r w:rsidR="001667D3">
              <w:rPr>
                <w:color w:val="000000"/>
                <w:szCs w:val="22"/>
                <w:lang w:eastAsia="en-GB"/>
              </w:rPr>
              <w:t>)</w:t>
            </w:r>
            <w:r w:rsidRPr="00F75680">
              <w:rPr>
                <w:color w:val="000000"/>
                <w:szCs w:val="22"/>
                <w:lang w:eastAsia="en-GB"/>
              </w:rPr>
              <w:t>;</w:t>
            </w:r>
          </w:p>
          <w:p w14:paraId="09D7683E"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50, 54-65</w:t>
            </w:r>
          </w:p>
          <w:p w14:paraId="6E5A4A35" w14:textId="25FEA549"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See A/HRC/25/17/Add.1, paras. 54-65 on Detention legislative framework, Reception conditions, Conditions at Detention Centre, Conditions at Open Centres, The utilisation of Detention by the Maltese authorities and Minimising the duration of detention for asylum seekers</w:t>
            </w:r>
          </w:p>
        </w:tc>
        <w:tc>
          <w:tcPr>
            <w:tcW w:w="1100" w:type="dxa"/>
            <w:shd w:val="clear" w:color="auto" w:fill="auto"/>
            <w:hideMark/>
          </w:tcPr>
          <w:p w14:paraId="0C969443" w14:textId="08E56CD8"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shd w:val="clear" w:color="auto" w:fill="auto"/>
            <w:hideMark/>
          </w:tcPr>
          <w:p w14:paraId="10EE70EF"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D26 Conditions of detention</w:t>
            </w:r>
          </w:p>
          <w:p w14:paraId="11BAD0B8"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07C291EE" w14:textId="65500F1E"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persons deprived of their liberty</w:t>
            </w:r>
          </w:p>
        </w:tc>
        <w:tc>
          <w:tcPr>
            <w:tcW w:w="4600" w:type="dxa"/>
            <w:shd w:val="clear" w:color="auto" w:fill="auto"/>
            <w:hideMark/>
          </w:tcPr>
          <w:p w14:paraId="364F8219" w14:textId="77777777" w:rsidR="001667D3" w:rsidRDefault="001667D3" w:rsidP="001667D3">
            <w:pPr>
              <w:suppressAutoHyphens w:val="0"/>
              <w:spacing w:before="60" w:after="60" w:line="240" w:lineRule="auto"/>
              <w:ind w:left="57" w:right="57"/>
              <w:rPr>
                <w:color w:val="000000"/>
                <w:szCs w:val="22"/>
                <w:lang w:eastAsia="en-GB"/>
              </w:rPr>
            </w:pPr>
          </w:p>
          <w:p w14:paraId="4E6504CB" w14:textId="33E3841D"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043EBA85" w14:textId="77777777" w:rsidTr="001667D3">
        <w:trPr>
          <w:cantSplit/>
        </w:trPr>
        <w:tc>
          <w:tcPr>
            <w:tcW w:w="4520" w:type="dxa"/>
            <w:shd w:val="clear" w:color="auto" w:fill="auto"/>
            <w:hideMark/>
          </w:tcPr>
          <w:p w14:paraId="7B530E56" w14:textId="2351505A"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102.89. Improve the conditions in administrative detention centres and ensure that the open centres meet adequate standards of living at all times </w:t>
            </w:r>
            <w:r w:rsidR="001667D3">
              <w:rPr>
                <w:color w:val="000000"/>
                <w:szCs w:val="22"/>
                <w:lang w:eastAsia="en-GB"/>
              </w:rPr>
              <w:t>(</w:t>
            </w:r>
            <w:r w:rsidRPr="00F75680">
              <w:rPr>
                <w:color w:val="000000"/>
                <w:szCs w:val="22"/>
                <w:lang w:eastAsia="en-GB"/>
              </w:rPr>
              <w:t xml:space="preserve">Iran </w:t>
            </w:r>
            <w:r w:rsidR="001667D3">
              <w:rPr>
                <w:color w:val="000000"/>
                <w:szCs w:val="22"/>
                <w:lang w:eastAsia="en-GB"/>
              </w:rPr>
              <w:t>(</w:t>
            </w:r>
            <w:r w:rsidRPr="00F75680">
              <w:rPr>
                <w:color w:val="000000"/>
                <w:szCs w:val="22"/>
                <w:lang w:eastAsia="en-GB"/>
              </w:rPr>
              <w:t>Islamic Republic of</w:t>
            </w:r>
            <w:r w:rsidR="001667D3">
              <w:rPr>
                <w:color w:val="000000"/>
                <w:szCs w:val="22"/>
                <w:lang w:eastAsia="en-GB"/>
              </w:rPr>
              <w:t>))</w:t>
            </w:r>
            <w:r w:rsidRPr="00F75680">
              <w:rPr>
                <w:color w:val="000000"/>
                <w:szCs w:val="22"/>
                <w:lang w:eastAsia="en-GB"/>
              </w:rPr>
              <w:t>;</w:t>
            </w:r>
          </w:p>
          <w:p w14:paraId="61536CB6"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50, 54-65</w:t>
            </w:r>
          </w:p>
          <w:p w14:paraId="02BF6848" w14:textId="67456F14"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See A/HRC/25/17/Add.1, paras. 54-65 on Detention legislative framework, Reception conditions, Conditions at Detention Centre, Conditions at Open Centres, The utilisation of Detention by the Maltese authorities and Minimising the duration of detention for asylum seekers</w:t>
            </w:r>
          </w:p>
        </w:tc>
        <w:tc>
          <w:tcPr>
            <w:tcW w:w="1100" w:type="dxa"/>
            <w:shd w:val="clear" w:color="auto" w:fill="auto"/>
            <w:hideMark/>
          </w:tcPr>
          <w:p w14:paraId="7EB3D060" w14:textId="1B0E18EF"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shd w:val="clear" w:color="auto" w:fill="auto"/>
            <w:hideMark/>
          </w:tcPr>
          <w:p w14:paraId="07E47AC4"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D26 Conditions of detention</w:t>
            </w:r>
          </w:p>
          <w:p w14:paraId="20D2FEE4"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534DFDDB" w14:textId="5C6C1835"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persons deprived of their liberty</w:t>
            </w:r>
          </w:p>
        </w:tc>
        <w:tc>
          <w:tcPr>
            <w:tcW w:w="4600" w:type="dxa"/>
            <w:shd w:val="clear" w:color="auto" w:fill="auto"/>
            <w:hideMark/>
          </w:tcPr>
          <w:p w14:paraId="0C5A0B49" w14:textId="77777777" w:rsidR="001667D3" w:rsidRDefault="001667D3" w:rsidP="001667D3">
            <w:pPr>
              <w:suppressAutoHyphens w:val="0"/>
              <w:spacing w:before="60" w:after="60" w:line="240" w:lineRule="auto"/>
              <w:ind w:left="57" w:right="57"/>
              <w:rPr>
                <w:color w:val="000000"/>
                <w:szCs w:val="22"/>
                <w:lang w:eastAsia="en-GB"/>
              </w:rPr>
            </w:pPr>
          </w:p>
          <w:p w14:paraId="7210A960" w14:textId="30E225BC"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0CA21C77" w14:textId="77777777" w:rsidTr="001667D3">
        <w:trPr>
          <w:cantSplit/>
        </w:trPr>
        <w:tc>
          <w:tcPr>
            <w:tcW w:w="4520" w:type="dxa"/>
            <w:tcBorders>
              <w:bottom w:val="dotted" w:sz="4" w:space="0" w:color="auto"/>
            </w:tcBorders>
            <w:shd w:val="clear" w:color="auto" w:fill="auto"/>
            <w:hideMark/>
          </w:tcPr>
          <w:p w14:paraId="7F8A1BC0" w14:textId="4A9E7E25"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lastRenderedPageBreak/>
              <w:t xml:space="preserve">102.90. Strengthen the efforts to ensure that the conditions in detention centres meet international standards </w:t>
            </w:r>
            <w:r w:rsidR="001667D3">
              <w:rPr>
                <w:color w:val="000000"/>
                <w:szCs w:val="22"/>
                <w:lang w:eastAsia="en-GB"/>
              </w:rPr>
              <w:t>(</w:t>
            </w:r>
            <w:r w:rsidRPr="00F75680">
              <w:rPr>
                <w:color w:val="000000"/>
                <w:szCs w:val="22"/>
                <w:lang w:eastAsia="en-GB"/>
              </w:rPr>
              <w:t>Norway</w:t>
            </w:r>
            <w:r w:rsidR="001667D3">
              <w:rPr>
                <w:color w:val="000000"/>
                <w:szCs w:val="22"/>
                <w:lang w:eastAsia="en-GB"/>
              </w:rPr>
              <w:t>)</w:t>
            </w:r>
            <w:r w:rsidRPr="00F75680">
              <w:rPr>
                <w:color w:val="000000"/>
                <w:szCs w:val="22"/>
                <w:lang w:eastAsia="en-GB"/>
              </w:rPr>
              <w:t>;</w:t>
            </w:r>
          </w:p>
          <w:p w14:paraId="6C057A48"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50, 54-65</w:t>
            </w:r>
          </w:p>
          <w:p w14:paraId="7586307E" w14:textId="77962A67"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See A/HRC/25/17/Add.1, paras. 54-65 on Detention legislative framework, Reception conditions, Conditions at Detention Centre, Conditions at Open Centres, The utilisation of Detention by the Maltese authorities and Minimising the duration of detention for asylum seekers</w:t>
            </w:r>
          </w:p>
        </w:tc>
        <w:tc>
          <w:tcPr>
            <w:tcW w:w="1100" w:type="dxa"/>
            <w:tcBorders>
              <w:bottom w:val="dotted" w:sz="4" w:space="0" w:color="auto"/>
            </w:tcBorders>
            <w:shd w:val="clear" w:color="auto" w:fill="auto"/>
            <w:hideMark/>
          </w:tcPr>
          <w:p w14:paraId="57CAE338" w14:textId="4071C11B"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tcBorders>
              <w:bottom w:val="dotted" w:sz="4" w:space="0" w:color="auto"/>
            </w:tcBorders>
            <w:shd w:val="clear" w:color="auto" w:fill="auto"/>
            <w:hideMark/>
          </w:tcPr>
          <w:p w14:paraId="5C19C72B"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D26 Conditions of detention</w:t>
            </w:r>
          </w:p>
          <w:p w14:paraId="2065134A"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1D7BCD63" w14:textId="52A6CFBB"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persons deprived of their liberty</w:t>
            </w:r>
          </w:p>
        </w:tc>
        <w:tc>
          <w:tcPr>
            <w:tcW w:w="4600" w:type="dxa"/>
            <w:tcBorders>
              <w:bottom w:val="dotted" w:sz="4" w:space="0" w:color="auto"/>
            </w:tcBorders>
            <w:shd w:val="clear" w:color="auto" w:fill="auto"/>
            <w:hideMark/>
          </w:tcPr>
          <w:p w14:paraId="6E9AB88D" w14:textId="77777777" w:rsidR="001667D3" w:rsidRDefault="001667D3" w:rsidP="001667D3">
            <w:pPr>
              <w:suppressAutoHyphens w:val="0"/>
              <w:spacing w:before="60" w:after="60" w:line="240" w:lineRule="auto"/>
              <w:ind w:left="57" w:right="57"/>
              <w:rPr>
                <w:color w:val="000000"/>
                <w:szCs w:val="22"/>
                <w:lang w:eastAsia="en-GB"/>
              </w:rPr>
            </w:pPr>
          </w:p>
          <w:p w14:paraId="318313FA" w14:textId="5E8107E4" w:rsidR="00F75680" w:rsidRPr="00F75680" w:rsidRDefault="00F75680" w:rsidP="001667D3">
            <w:pPr>
              <w:suppressAutoHyphens w:val="0"/>
              <w:spacing w:before="60" w:after="60" w:line="240" w:lineRule="auto"/>
              <w:ind w:left="57" w:right="57"/>
              <w:rPr>
                <w:color w:val="000000"/>
                <w:szCs w:val="22"/>
                <w:lang w:eastAsia="en-GB"/>
              </w:rPr>
            </w:pPr>
          </w:p>
        </w:tc>
      </w:tr>
      <w:tr w:rsidR="001667D3" w:rsidRPr="001667D3" w14:paraId="338D9985" w14:textId="77777777" w:rsidTr="00335906">
        <w:trPr>
          <w:cantSplit/>
        </w:trPr>
        <w:tc>
          <w:tcPr>
            <w:tcW w:w="15220" w:type="dxa"/>
            <w:gridSpan w:val="4"/>
            <w:shd w:val="clear" w:color="auto" w:fill="DBE5F1"/>
            <w:hideMark/>
          </w:tcPr>
          <w:p w14:paraId="4549995F" w14:textId="591E3479" w:rsidR="001667D3" w:rsidRPr="00F75680" w:rsidRDefault="001667D3" w:rsidP="001667D3">
            <w:pPr>
              <w:suppressAutoHyphens w:val="0"/>
              <w:spacing w:before="40" w:after="40" w:line="240" w:lineRule="auto"/>
              <w:rPr>
                <w:b/>
                <w:i/>
                <w:sz w:val="28"/>
                <w:lang w:eastAsia="en-GB"/>
              </w:rPr>
            </w:pPr>
            <w:r>
              <w:rPr>
                <w:b/>
                <w:i/>
                <w:color w:val="000000"/>
                <w:sz w:val="28"/>
                <w:szCs w:val="22"/>
                <w:lang w:eastAsia="en-GB"/>
              </w:rPr>
              <w:t xml:space="preserve">Theme: </w:t>
            </w:r>
            <w:r w:rsidRPr="00F75680">
              <w:rPr>
                <w:b/>
                <w:i/>
                <w:color w:val="000000"/>
                <w:sz w:val="28"/>
                <w:szCs w:val="22"/>
                <w:lang w:eastAsia="en-GB"/>
              </w:rPr>
              <w:t>D27 Prohibition of slavery, trafficking</w:t>
            </w:r>
          </w:p>
        </w:tc>
      </w:tr>
      <w:tr w:rsidR="00F75680" w:rsidRPr="001667D3" w14:paraId="7CE6130D" w14:textId="77777777" w:rsidTr="001667D3">
        <w:trPr>
          <w:cantSplit/>
        </w:trPr>
        <w:tc>
          <w:tcPr>
            <w:tcW w:w="4520" w:type="dxa"/>
            <w:shd w:val="clear" w:color="auto" w:fill="auto"/>
            <w:hideMark/>
          </w:tcPr>
          <w:p w14:paraId="47CCA51B" w14:textId="49B0C9F8"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102.81. Improve identification of victims of trafficking in human beings, by establishing an efficient inter-agency mechanism of identification and referral of such cases </w:t>
            </w:r>
            <w:r w:rsidR="001667D3">
              <w:rPr>
                <w:color w:val="000000"/>
                <w:szCs w:val="22"/>
                <w:lang w:eastAsia="en-GB"/>
              </w:rPr>
              <w:t>(</w:t>
            </w:r>
            <w:r w:rsidRPr="00F75680">
              <w:rPr>
                <w:color w:val="000000"/>
                <w:szCs w:val="22"/>
                <w:lang w:eastAsia="en-GB"/>
              </w:rPr>
              <w:t>Republic  of  Moldova</w:t>
            </w:r>
            <w:r w:rsidR="001667D3">
              <w:rPr>
                <w:color w:val="000000"/>
                <w:szCs w:val="22"/>
                <w:lang w:eastAsia="en-GB"/>
              </w:rPr>
              <w:t>)</w:t>
            </w:r>
            <w:r w:rsidRPr="00F75680">
              <w:rPr>
                <w:color w:val="000000"/>
                <w:szCs w:val="22"/>
                <w:lang w:eastAsia="en-GB"/>
              </w:rPr>
              <w:t>;</w:t>
            </w:r>
          </w:p>
          <w:p w14:paraId="05439345"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28-33</w:t>
            </w:r>
          </w:p>
          <w:p w14:paraId="5A474C25" w14:textId="258C1BB6"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paras. 29-33: 29. Malta is currently implementing its second National Action Plan on Combating Trafficking in Persons, which covers the period January 2013–December 2014. 30. Whilst victim referral arrangements are in place, action is presently ongoing with a view to further improve liaison between stakeholders.  31. Act No. XVIII of 2013 amends Criminal Code provisions relating to human trafficking. The amendments provide for an increase in penalties applicable to human trafficking offences, whilst it introduces new offences, including the offence of knowingly utilising the services of a human trafficking victim. 32. The Act also makes relevant compensation accessible to victims of human trafficking. 33. Inspections are held by the competent Police authorities at premises deemed to be ‘at risk’ from a human trafficking point of view.</w:t>
            </w:r>
            <w:r w:rsidR="001667D3" w:rsidRPr="00F75680">
              <w:rPr>
                <w:color w:val="000000"/>
                <w:szCs w:val="22"/>
                <w:lang w:eastAsia="en-GB"/>
              </w:rPr>
              <w:t xml:space="preserve"> </w:t>
            </w:r>
          </w:p>
        </w:tc>
        <w:tc>
          <w:tcPr>
            <w:tcW w:w="1100" w:type="dxa"/>
            <w:shd w:val="clear" w:color="auto" w:fill="auto"/>
            <w:hideMark/>
          </w:tcPr>
          <w:p w14:paraId="680B5419" w14:textId="05F1ED88"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shd w:val="clear" w:color="auto" w:fill="auto"/>
            <w:hideMark/>
          </w:tcPr>
          <w:p w14:paraId="1160A9DC"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D27 Prohibition of slavery, trafficking</w:t>
            </w:r>
          </w:p>
          <w:p w14:paraId="5C3499EA"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4B77FA27"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p w14:paraId="15088FDF"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children</w:t>
            </w:r>
          </w:p>
          <w:p w14:paraId="15A62F82" w14:textId="0567D8EF"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women</w:t>
            </w:r>
          </w:p>
        </w:tc>
        <w:tc>
          <w:tcPr>
            <w:tcW w:w="4600" w:type="dxa"/>
            <w:shd w:val="clear" w:color="auto" w:fill="auto"/>
            <w:hideMark/>
          </w:tcPr>
          <w:p w14:paraId="7F04EEF8" w14:textId="77777777" w:rsidR="001667D3" w:rsidRDefault="001667D3" w:rsidP="001667D3">
            <w:pPr>
              <w:suppressAutoHyphens w:val="0"/>
              <w:spacing w:before="60" w:after="60" w:line="240" w:lineRule="auto"/>
              <w:ind w:left="57" w:right="57"/>
              <w:rPr>
                <w:color w:val="000000"/>
                <w:szCs w:val="22"/>
                <w:lang w:eastAsia="en-GB"/>
              </w:rPr>
            </w:pPr>
          </w:p>
          <w:p w14:paraId="23793B56" w14:textId="5C2D3231"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6FF4B2B4" w14:textId="77777777" w:rsidTr="001667D3">
        <w:trPr>
          <w:cantSplit/>
        </w:trPr>
        <w:tc>
          <w:tcPr>
            <w:tcW w:w="4520" w:type="dxa"/>
            <w:shd w:val="clear" w:color="auto" w:fill="auto"/>
            <w:hideMark/>
          </w:tcPr>
          <w:p w14:paraId="79B4F7F3" w14:textId="417639AF"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lastRenderedPageBreak/>
              <w:t xml:space="preserve">102.83. Further develop laws and practices with regard to legal proceedings and identification of victims of human trafficking </w:t>
            </w:r>
            <w:r w:rsidR="001667D3">
              <w:rPr>
                <w:color w:val="000000"/>
                <w:szCs w:val="22"/>
                <w:lang w:eastAsia="en-GB"/>
              </w:rPr>
              <w:t>(</w:t>
            </w:r>
            <w:r w:rsidRPr="00F75680">
              <w:rPr>
                <w:color w:val="000000"/>
                <w:szCs w:val="22"/>
                <w:lang w:eastAsia="en-GB"/>
              </w:rPr>
              <w:t>Thailand</w:t>
            </w:r>
            <w:r w:rsidR="001667D3">
              <w:rPr>
                <w:color w:val="000000"/>
                <w:szCs w:val="22"/>
                <w:lang w:eastAsia="en-GB"/>
              </w:rPr>
              <w:t>)</w:t>
            </w:r>
            <w:r w:rsidRPr="00F75680">
              <w:rPr>
                <w:color w:val="000000"/>
                <w:szCs w:val="22"/>
                <w:lang w:eastAsia="en-GB"/>
              </w:rPr>
              <w:t>;</w:t>
            </w:r>
          </w:p>
          <w:p w14:paraId="42850559"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28-33</w:t>
            </w:r>
          </w:p>
          <w:p w14:paraId="2175DE7F" w14:textId="47C65DD0"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paras. 29-33: 29. Malta is currently implementing its second National Action Plan on Combating Trafficking in Persons, which covers the period January 2013–December 2014. 30. Whilst victim referral arrangements are in place, action is presently ongoing with a view to further improve liaison between stakeholders.  31. Act No. XVIII of 2013 amends Criminal Code provisions relating to human trafficking. The amendments provide for an increase in penalties applicable to human trafficking offences, whilst it introduces new offences, including the offence of knowingly utilising the services of a human trafficking victim. 32. The Act also makes relevant compensation accessible to victims of human trafficking. 33. Inspections are held by the competent Police authorities at premises deemed to be ‘at risk’ from a human trafficking point of view.</w:t>
            </w:r>
            <w:r w:rsidR="001667D3" w:rsidRPr="00F75680">
              <w:rPr>
                <w:color w:val="000000"/>
                <w:szCs w:val="22"/>
                <w:lang w:eastAsia="en-GB"/>
              </w:rPr>
              <w:t xml:space="preserve"> </w:t>
            </w:r>
          </w:p>
        </w:tc>
        <w:tc>
          <w:tcPr>
            <w:tcW w:w="1100" w:type="dxa"/>
            <w:shd w:val="clear" w:color="auto" w:fill="auto"/>
            <w:hideMark/>
          </w:tcPr>
          <w:p w14:paraId="1CDADC4A" w14:textId="7AAF3668"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shd w:val="clear" w:color="auto" w:fill="auto"/>
            <w:hideMark/>
          </w:tcPr>
          <w:p w14:paraId="5B6305C7"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D27 Prohibition of slavery, trafficking</w:t>
            </w:r>
          </w:p>
          <w:p w14:paraId="7F3239AA" w14:textId="04841D41"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A41 Constitutional and legislative framework</w:t>
            </w:r>
          </w:p>
          <w:p w14:paraId="266093CE"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663F6AE0"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p w14:paraId="1341C19A" w14:textId="42844E4C"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women</w:t>
            </w:r>
          </w:p>
        </w:tc>
        <w:tc>
          <w:tcPr>
            <w:tcW w:w="4600" w:type="dxa"/>
            <w:shd w:val="clear" w:color="auto" w:fill="auto"/>
            <w:hideMark/>
          </w:tcPr>
          <w:p w14:paraId="56422259" w14:textId="77777777" w:rsidR="001667D3" w:rsidRDefault="001667D3" w:rsidP="001667D3">
            <w:pPr>
              <w:suppressAutoHyphens w:val="0"/>
              <w:spacing w:before="60" w:after="60" w:line="240" w:lineRule="auto"/>
              <w:ind w:left="57" w:right="57"/>
              <w:rPr>
                <w:color w:val="000000"/>
                <w:szCs w:val="22"/>
                <w:lang w:eastAsia="en-GB"/>
              </w:rPr>
            </w:pPr>
          </w:p>
          <w:p w14:paraId="5CACE5B2" w14:textId="3AF141D2"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59E868B2" w14:textId="77777777" w:rsidTr="001667D3">
        <w:trPr>
          <w:cantSplit/>
        </w:trPr>
        <w:tc>
          <w:tcPr>
            <w:tcW w:w="4520" w:type="dxa"/>
            <w:shd w:val="clear" w:color="auto" w:fill="auto"/>
            <w:hideMark/>
          </w:tcPr>
          <w:p w14:paraId="0FC4C347" w14:textId="7A2ADAA0"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lastRenderedPageBreak/>
              <w:t xml:space="preserve">102.82. Strengthen efforts for providing appropriate assistance to victims of trafficking in human beings and disseminate information on their right to compensation and ways to access it </w:t>
            </w:r>
            <w:r w:rsidR="001667D3">
              <w:rPr>
                <w:color w:val="000000"/>
                <w:szCs w:val="22"/>
                <w:lang w:eastAsia="en-GB"/>
              </w:rPr>
              <w:t>(</w:t>
            </w:r>
            <w:r w:rsidRPr="00F75680">
              <w:rPr>
                <w:color w:val="000000"/>
                <w:szCs w:val="22"/>
                <w:lang w:eastAsia="en-GB"/>
              </w:rPr>
              <w:t>Republic  of  Moldova</w:t>
            </w:r>
            <w:r w:rsidR="001667D3">
              <w:rPr>
                <w:color w:val="000000"/>
                <w:szCs w:val="22"/>
                <w:lang w:eastAsia="en-GB"/>
              </w:rPr>
              <w:t>)</w:t>
            </w:r>
            <w:r w:rsidRPr="00F75680">
              <w:rPr>
                <w:color w:val="000000"/>
                <w:szCs w:val="22"/>
                <w:lang w:eastAsia="en-GB"/>
              </w:rPr>
              <w:t>;</w:t>
            </w:r>
          </w:p>
          <w:p w14:paraId="0C153D0F"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28-33</w:t>
            </w:r>
          </w:p>
          <w:p w14:paraId="1978A9D1" w14:textId="48A8738E"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paras. 29-33: 29. Malta is currently implementing its second National Action Plan on Combating Trafficking in Persons, which covers the period January 2013–December 2014. 30. Whilst victim referral arrangements are in place, action is presently ongoing with a view to further improve liaison between stakeholders.  31. Act No. XVIII of 2013 amends Criminal Code provisions relating to human trafficking. The amendments provide for an increase in penalties applicable to human trafficking offences, whilst it introduces new offences, including the offence of knowingly utilising the services of a human trafficking victim. 32. The Act also makes relevant compensation accessible to victims of human trafficking. 33. Inspections are held by the competent Police authorities at premises deemed to be ‘at risk’ from a human trafficking point of view.</w:t>
            </w:r>
            <w:r w:rsidR="001667D3" w:rsidRPr="00F75680">
              <w:rPr>
                <w:color w:val="000000"/>
                <w:szCs w:val="22"/>
                <w:lang w:eastAsia="en-GB"/>
              </w:rPr>
              <w:t xml:space="preserve"> </w:t>
            </w:r>
          </w:p>
        </w:tc>
        <w:tc>
          <w:tcPr>
            <w:tcW w:w="1100" w:type="dxa"/>
            <w:shd w:val="clear" w:color="auto" w:fill="auto"/>
            <w:hideMark/>
          </w:tcPr>
          <w:p w14:paraId="2D964BE3" w14:textId="299B2DE2"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shd w:val="clear" w:color="auto" w:fill="auto"/>
            <w:hideMark/>
          </w:tcPr>
          <w:p w14:paraId="0F250581"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D27 Prohibition of slavery, trafficking</w:t>
            </w:r>
          </w:p>
          <w:p w14:paraId="58A71D95" w14:textId="29F3F5AF"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B51 Right to an effective remedy</w:t>
            </w:r>
          </w:p>
          <w:p w14:paraId="50CCDCAB"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2E5D85DC"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p w14:paraId="740934CE"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children</w:t>
            </w:r>
          </w:p>
          <w:p w14:paraId="79EA022D" w14:textId="25157897"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women</w:t>
            </w:r>
          </w:p>
        </w:tc>
        <w:tc>
          <w:tcPr>
            <w:tcW w:w="4600" w:type="dxa"/>
            <w:shd w:val="clear" w:color="auto" w:fill="auto"/>
            <w:hideMark/>
          </w:tcPr>
          <w:p w14:paraId="1C37FAF6" w14:textId="77777777" w:rsidR="001667D3" w:rsidRDefault="001667D3" w:rsidP="001667D3">
            <w:pPr>
              <w:suppressAutoHyphens w:val="0"/>
              <w:spacing w:before="60" w:after="60" w:line="240" w:lineRule="auto"/>
              <w:ind w:left="57" w:right="57"/>
              <w:rPr>
                <w:color w:val="000000"/>
                <w:szCs w:val="22"/>
                <w:lang w:eastAsia="en-GB"/>
              </w:rPr>
            </w:pPr>
          </w:p>
          <w:p w14:paraId="216279D3" w14:textId="107D1D64"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51C21B2A" w14:textId="77777777" w:rsidTr="001667D3">
        <w:trPr>
          <w:cantSplit/>
        </w:trPr>
        <w:tc>
          <w:tcPr>
            <w:tcW w:w="4520" w:type="dxa"/>
            <w:shd w:val="clear" w:color="auto" w:fill="auto"/>
            <w:hideMark/>
          </w:tcPr>
          <w:p w14:paraId="005B0C12" w14:textId="385C8450"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lastRenderedPageBreak/>
              <w:t xml:space="preserve">102.86. Amend the Criminal Injuries Compensation Regulations so that all victims of trafficking have access to State compensation </w:t>
            </w:r>
            <w:r w:rsidR="001667D3">
              <w:rPr>
                <w:color w:val="000000"/>
                <w:szCs w:val="22"/>
                <w:lang w:eastAsia="en-GB"/>
              </w:rPr>
              <w:t>(</w:t>
            </w:r>
            <w:r w:rsidRPr="00F75680">
              <w:rPr>
                <w:color w:val="000000"/>
                <w:szCs w:val="22"/>
                <w:lang w:eastAsia="en-GB"/>
              </w:rPr>
              <w:t xml:space="preserve">Iran  </w:t>
            </w:r>
            <w:r w:rsidR="001667D3">
              <w:rPr>
                <w:color w:val="000000"/>
                <w:szCs w:val="22"/>
                <w:lang w:eastAsia="en-GB"/>
              </w:rPr>
              <w:t>(</w:t>
            </w:r>
            <w:r w:rsidRPr="00F75680">
              <w:rPr>
                <w:color w:val="000000"/>
                <w:szCs w:val="22"/>
                <w:lang w:eastAsia="en-GB"/>
              </w:rPr>
              <w:t>Islamic Republic of</w:t>
            </w:r>
            <w:r w:rsidR="001667D3">
              <w:rPr>
                <w:color w:val="000000"/>
                <w:szCs w:val="22"/>
                <w:lang w:eastAsia="en-GB"/>
              </w:rPr>
              <w:t>))</w:t>
            </w:r>
            <w:r w:rsidRPr="00F75680">
              <w:rPr>
                <w:color w:val="000000"/>
                <w:szCs w:val="22"/>
                <w:lang w:eastAsia="en-GB"/>
              </w:rPr>
              <w:t>;</w:t>
            </w:r>
          </w:p>
          <w:p w14:paraId="2C02468D"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28-33</w:t>
            </w:r>
          </w:p>
          <w:p w14:paraId="440554B9" w14:textId="39722E7B"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paras. 29-33: 29. Malta is currently implementing its second National Action Plan on Combating Trafficking in Persons, which covers the period January 2013–December 2014. 30. Whilst victim referral arrangements are in place, action is presently ongoing with a view to further improve liaison between stakeholders.  31. Act No. XVIII of 2013 amends Criminal Code provisions relating to human trafficking. The amendments provide for an increase in penalties applicable to human trafficking offences, whilst it introduces new offences, including the offence of knowingly utilising the services of a human trafficking victim. 32. The Act also makes relevant compensation accessible to victims of human trafficking. 33. Inspections are held by the competent Police authorities at premises deemed to be ‘at risk’ from a human trafficking point of view.</w:t>
            </w:r>
            <w:r w:rsidR="001667D3" w:rsidRPr="00F75680">
              <w:rPr>
                <w:color w:val="000000"/>
                <w:szCs w:val="22"/>
                <w:lang w:eastAsia="en-GB"/>
              </w:rPr>
              <w:t xml:space="preserve"> </w:t>
            </w:r>
          </w:p>
        </w:tc>
        <w:tc>
          <w:tcPr>
            <w:tcW w:w="1100" w:type="dxa"/>
            <w:shd w:val="clear" w:color="auto" w:fill="auto"/>
            <w:hideMark/>
          </w:tcPr>
          <w:p w14:paraId="0107C217" w14:textId="371DEDD6"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shd w:val="clear" w:color="auto" w:fill="auto"/>
            <w:hideMark/>
          </w:tcPr>
          <w:p w14:paraId="2CF8C7F0"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D27 Prohibition of slavery, trafficking</w:t>
            </w:r>
          </w:p>
          <w:p w14:paraId="74829A9D" w14:textId="203BB0C2"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B51 Right to an effective remedy</w:t>
            </w:r>
          </w:p>
          <w:p w14:paraId="2FBEA99D"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2A7FD336"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p w14:paraId="37DFEF76"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children</w:t>
            </w:r>
          </w:p>
          <w:p w14:paraId="21AD8CF4" w14:textId="374CEE5C"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women</w:t>
            </w:r>
          </w:p>
        </w:tc>
        <w:tc>
          <w:tcPr>
            <w:tcW w:w="4600" w:type="dxa"/>
            <w:shd w:val="clear" w:color="auto" w:fill="auto"/>
            <w:hideMark/>
          </w:tcPr>
          <w:p w14:paraId="4224C5E4" w14:textId="77777777" w:rsidR="001667D3" w:rsidRDefault="001667D3" w:rsidP="001667D3">
            <w:pPr>
              <w:suppressAutoHyphens w:val="0"/>
              <w:spacing w:before="60" w:after="60" w:line="240" w:lineRule="auto"/>
              <w:ind w:left="57" w:right="57"/>
              <w:rPr>
                <w:color w:val="000000"/>
                <w:szCs w:val="22"/>
                <w:lang w:eastAsia="en-GB"/>
              </w:rPr>
            </w:pPr>
          </w:p>
          <w:p w14:paraId="1A0520A5" w14:textId="3059B6FE"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339A023F" w14:textId="77777777" w:rsidTr="001667D3">
        <w:trPr>
          <w:cantSplit/>
        </w:trPr>
        <w:tc>
          <w:tcPr>
            <w:tcW w:w="4520" w:type="dxa"/>
            <w:shd w:val="clear" w:color="auto" w:fill="auto"/>
            <w:hideMark/>
          </w:tcPr>
          <w:p w14:paraId="34A9CDB6" w14:textId="4F2E2057"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lastRenderedPageBreak/>
              <w:t xml:space="preserve">102.85. Apply a victim-centred approach towards victims of trafficking </w:t>
            </w:r>
            <w:r w:rsidR="001667D3">
              <w:rPr>
                <w:color w:val="000000"/>
                <w:szCs w:val="22"/>
                <w:lang w:eastAsia="en-GB"/>
              </w:rPr>
              <w:t>(</w:t>
            </w:r>
            <w:r w:rsidRPr="00F75680">
              <w:rPr>
                <w:color w:val="000000"/>
                <w:szCs w:val="22"/>
                <w:lang w:eastAsia="en-GB"/>
              </w:rPr>
              <w:t xml:space="preserve">Iran  </w:t>
            </w:r>
            <w:r w:rsidR="001667D3">
              <w:rPr>
                <w:color w:val="000000"/>
                <w:szCs w:val="22"/>
                <w:lang w:eastAsia="en-GB"/>
              </w:rPr>
              <w:t>(</w:t>
            </w:r>
            <w:r w:rsidRPr="00F75680">
              <w:rPr>
                <w:color w:val="000000"/>
                <w:szCs w:val="22"/>
                <w:lang w:eastAsia="en-GB"/>
              </w:rPr>
              <w:t>Islamic Republic of</w:t>
            </w:r>
            <w:r w:rsidR="001667D3">
              <w:rPr>
                <w:color w:val="000000"/>
                <w:szCs w:val="22"/>
                <w:lang w:eastAsia="en-GB"/>
              </w:rPr>
              <w:t>))</w:t>
            </w:r>
            <w:r w:rsidRPr="00F75680">
              <w:rPr>
                <w:color w:val="000000"/>
                <w:szCs w:val="22"/>
                <w:lang w:eastAsia="en-GB"/>
              </w:rPr>
              <w:t>;</w:t>
            </w:r>
          </w:p>
          <w:p w14:paraId="147472EA"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28-33</w:t>
            </w:r>
          </w:p>
          <w:p w14:paraId="1E990BD0" w14:textId="4D494571"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paras. 29-33: 29. Malta is currently implementing its second National Action Plan on Combating Trafficking in Persons, which covers the period January 2013–December 2014. 30. Whilst victim referral arrangements are in place, action is presently ongoing with a view to further improve liaison between stakeholders.  31. Act No. XVIII of 2013 amends Criminal Code provisions relating to human trafficking. The amendments provide for an increase in penalties applicable to human trafficking offences, whilst it introduces new offences, including the offence of knowingly utilising the services of a human trafficking victim. 32. The Act also makes relevant compensation accessible to victims of human trafficking. 33. Inspections are held by the competent Police authorities at premises deemed to be ‘at risk’ from a human trafficking point of view.</w:t>
            </w:r>
            <w:r w:rsidR="001667D3" w:rsidRPr="00F75680">
              <w:rPr>
                <w:color w:val="000000"/>
                <w:szCs w:val="22"/>
                <w:lang w:eastAsia="en-GB"/>
              </w:rPr>
              <w:t xml:space="preserve"> </w:t>
            </w:r>
          </w:p>
        </w:tc>
        <w:tc>
          <w:tcPr>
            <w:tcW w:w="1100" w:type="dxa"/>
            <w:shd w:val="clear" w:color="auto" w:fill="auto"/>
            <w:hideMark/>
          </w:tcPr>
          <w:p w14:paraId="39D623F7" w14:textId="57897165"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shd w:val="clear" w:color="auto" w:fill="auto"/>
            <w:hideMark/>
          </w:tcPr>
          <w:p w14:paraId="7F2B3224"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D27 Prohibition of slavery, trafficking</w:t>
            </w:r>
          </w:p>
          <w:p w14:paraId="28F253AB" w14:textId="24F25171"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B53 Support to victims and witnesses</w:t>
            </w:r>
          </w:p>
          <w:p w14:paraId="259DF238"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34E6825B"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p w14:paraId="185FF964"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children</w:t>
            </w:r>
          </w:p>
          <w:p w14:paraId="672E7B64" w14:textId="2E9A8D77"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women</w:t>
            </w:r>
          </w:p>
        </w:tc>
        <w:tc>
          <w:tcPr>
            <w:tcW w:w="4600" w:type="dxa"/>
            <w:shd w:val="clear" w:color="auto" w:fill="auto"/>
            <w:hideMark/>
          </w:tcPr>
          <w:p w14:paraId="66E433F1" w14:textId="77777777" w:rsidR="001667D3" w:rsidRDefault="001667D3" w:rsidP="001667D3">
            <w:pPr>
              <w:suppressAutoHyphens w:val="0"/>
              <w:spacing w:before="60" w:after="60" w:line="240" w:lineRule="auto"/>
              <w:ind w:left="57" w:right="57"/>
              <w:rPr>
                <w:color w:val="000000"/>
                <w:szCs w:val="22"/>
                <w:lang w:eastAsia="en-GB"/>
              </w:rPr>
            </w:pPr>
          </w:p>
          <w:p w14:paraId="7D40A229" w14:textId="1C0C2935"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313274F9" w14:textId="77777777" w:rsidTr="001667D3">
        <w:trPr>
          <w:cantSplit/>
        </w:trPr>
        <w:tc>
          <w:tcPr>
            <w:tcW w:w="4520" w:type="dxa"/>
            <w:tcBorders>
              <w:bottom w:val="dotted" w:sz="4" w:space="0" w:color="auto"/>
            </w:tcBorders>
            <w:shd w:val="clear" w:color="auto" w:fill="auto"/>
            <w:hideMark/>
          </w:tcPr>
          <w:p w14:paraId="472318FE" w14:textId="672D9A22"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lastRenderedPageBreak/>
              <w:t xml:space="preserve">102.84. Strengthen efforts to proactively identify both domestic and international trafficking victims among vulnerable populations, particularly children and women in prostitution </w:t>
            </w:r>
            <w:r w:rsidR="001667D3">
              <w:rPr>
                <w:color w:val="000000"/>
                <w:szCs w:val="22"/>
                <w:lang w:eastAsia="en-GB"/>
              </w:rPr>
              <w:t>(</w:t>
            </w:r>
            <w:r w:rsidRPr="00F75680">
              <w:rPr>
                <w:color w:val="000000"/>
                <w:szCs w:val="22"/>
                <w:lang w:eastAsia="en-GB"/>
              </w:rPr>
              <w:t>United States of America</w:t>
            </w:r>
            <w:r w:rsidR="001667D3">
              <w:rPr>
                <w:color w:val="000000"/>
                <w:szCs w:val="22"/>
                <w:lang w:eastAsia="en-GB"/>
              </w:rPr>
              <w:t>)</w:t>
            </w:r>
            <w:r w:rsidRPr="00F75680">
              <w:rPr>
                <w:color w:val="000000"/>
                <w:szCs w:val="22"/>
                <w:lang w:eastAsia="en-GB"/>
              </w:rPr>
              <w:t>;</w:t>
            </w:r>
          </w:p>
          <w:p w14:paraId="38CB2A9A"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28-33</w:t>
            </w:r>
          </w:p>
          <w:p w14:paraId="3654EE66" w14:textId="1E44302B"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paras. 29-33: 29. Malta is currently implementing its second National Action Plan on Combating Trafficking in Persons, which covers the period January 2013–December 2014. 30. Whilst victim referral arrangements are in place, action is presently ongoing with a view to further improve liaison between stakeholders.  31. Act No. XVIII of 2013 amends Criminal Code provisions relating to human trafficking. The amendments provide for an increase in penalties applicable to human trafficking offences, whilst it introduces new offences, including the offence of knowingly utilising the services of a human trafficking victim. 32. The Act also makes relevant compensation accessible to victims of human trafficking. 33. Inspections are held by the competent Police authorities at premises deemed to be ‘at risk’ from a human trafficking point of view.</w:t>
            </w:r>
            <w:r w:rsidR="001667D3" w:rsidRPr="00F75680">
              <w:rPr>
                <w:color w:val="000000"/>
                <w:szCs w:val="22"/>
                <w:lang w:eastAsia="en-GB"/>
              </w:rPr>
              <w:t xml:space="preserve"> </w:t>
            </w:r>
          </w:p>
        </w:tc>
        <w:tc>
          <w:tcPr>
            <w:tcW w:w="1100" w:type="dxa"/>
            <w:tcBorders>
              <w:bottom w:val="dotted" w:sz="4" w:space="0" w:color="auto"/>
            </w:tcBorders>
            <w:shd w:val="clear" w:color="auto" w:fill="auto"/>
            <w:hideMark/>
          </w:tcPr>
          <w:p w14:paraId="0DE15180" w14:textId="1E1317B1"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tcBorders>
              <w:bottom w:val="dotted" w:sz="4" w:space="0" w:color="auto"/>
            </w:tcBorders>
            <w:shd w:val="clear" w:color="auto" w:fill="auto"/>
            <w:hideMark/>
          </w:tcPr>
          <w:p w14:paraId="583B03CA"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D27 Prohibition of slavery, trafficking</w:t>
            </w:r>
          </w:p>
          <w:p w14:paraId="73CF26EC"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F31 Children: definition; general principles; protection</w:t>
            </w:r>
          </w:p>
          <w:p w14:paraId="364E1651" w14:textId="6B0D2EF4"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F12 Discrimination against women</w:t>
            </w:r>
          </w:p>
          <w:p w14:paraId="59271554"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5CDF4EFD"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p w14:paraId="02FD43D1"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children</w:t>
            </w:r>
          </w:p>
          <w:p w14:paraId="180046E3" w14:textId="6573254C"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women</w:t>
            </w:r>
          </w:p>
        </w:tc>
        <w:tc>
          <w:tcPr>
            <w:tcW w:w="4600" w:type="dxa"/>
            <w:tcBorders>
              <w:bottom w:val="dotted" w:sz="4" w:space="0" w:color="auto"/>
            </w:tcBorders>
            <w:shd w:val="clear" w:color="auto" w:fill="auto"/>
            <w:hideMark/>
          </w:tcPr>
          <w:p w14:paraId="17DB70DA" w14:textId="77777777" w:rsidR="001667D3" w:rsidRDefault="001667D3" w:rsidP="001667D3">
            <w:pPr>
              <w:suppressAutoHyphens w:val="0"/>
              <w:spacing w:before="60" w:after="60" w:line="240" w:lineRule="auto"/>
              <w:ind w:left="57" w:right="57"/>
              <w:rPr>
                <w:color w:val="000000"/>
                <w:szCs w:val="22"/>
                <w:lang w:eastAsia="en-GB"/>
              </w:rPr>
            </w:pPr>
          </w:p>
          <w:p w14:paraId="5DAC2C75" w14:textId="7298D271" w:rsidR="00F75680" w:rsidRPr="00F75680" w:rsidRDefault="00F75680" w:rsidP="001667D3">
            <w:pPr>
              <w:suppressAutoHyphens w:val="0"/>
              <w:spacing w:before="60" w:after="60" w:line="240" w:lineRule="auto"/>
              <w:ind w:left="57" w:right="57"/>
              <w:rPr>
                <w:color w:val="000000"/>
                <w:szCs w:val="22"/>
                <w:lang w:eastAsia="en-GB"/>
              </w:rPr>
            </w:pPr>
          </w:p>
        </w:tc>
      </w:tr>
      <w:tr w:rsidR="001667D3" w:rsidRPr="001667D3" w14:paraId="3FEA7D6E" w14:textId="77777777" w:rsidTr="00E30417">
        <w:trPr>
          <w:cantSplit/>
        </w:trPr>
        <w:tc>
          <w:tcPr>
            <w:tcW w:w="15220" w:type="dxa"/>
            <w:gridSpan w:val="4"/>
            <w:shd w:val="clear" w:color="auto" w:fill="DBE5F1"/>
            <w:hideMark/>
          </w:tcPr>
          <w:p w14:paraId="34FF4443" w14:textId="1F424CDD" w:rsidR="001667D3" w:rsidRPr="00F75680" w:rsidRDefault="001667D3" w:rsidP="001667D3">
            <w:pPr>
              <w:suppressAutoHyphens w:val="0"/>
              <w:spacing w:before="40" w:after="40" w:line="240" w:lineRule="auto"/>
              <w:rPr>
                <w:b/>
                <w:i/>
                <w:sz w:val="28"/>
                <w:lang w:eastAsia="en-GB"/>
              </w:rPr>
            </w:pPr>
            <w:r>
              <w:rPr>
                <w:b/>
                <w:i/>
                <w:color w:val="000000"/>
                <w:sz w:val="28"/>
                <w:szCs w:val="22"/>
                <w:lang w:eastAsia="en-GB"/>
              </w:rPr>
              <w:t xml:space="preserve">Theme: </w:t>
            </w:r>
            <w:r w:rsidRPr="00F75680">
              <w:rPr>
                <w:b/>
                <w:i/>
                <w:color w:val="000000"/>
                <w:sz w:val="28"/>
                <w:szCs w:val="22"/>
                <w:lang w:eastAsia="en-GB"/>
              </w:rPr>
              <w:t>D51 Administration of justice &amp; fair trial</w:t>
            </w:r>
          </w:p>
        </w:tc>
      </w:tr>
      <w:tr w:rsidR="00F75680" w:rsidRPr="001667D3" w14:paraId="19574D99" w14:textId="77777777" w:rsidTr="001667D3">
        <w:trPr>
          <w:cantSplit/>
        </w:trPr>
        <w:tc>
          <w:tcPr>
            <w:tcW w:w="4520" w:type="dxa"/>
            <w:tcBorders>
              <w:bottom w:val="dotted" w:sz="4" w:space="0" w:color="auto"/>
            </w:tcBorders>
            <w:shd w:val="clear" w:color="auto" w:fill="auto"/>
            <w:hideMark/>
          </w:tcPr>
          <w:p w14:paraId="4427DAF8" w14:textId="77777777"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102.87. Take further steps to improve the operation of the judicial process so as to ensure the conclusion of cases within a reasonable time (United Kingdom of Great Britain and Northern Ireland);</w:t>
            </w:r>
          </w:p>
          <w:p w14:paraId="7BCAFD5C"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86, 88</w:t>
            </w:r>
          </w:p>
          <w:p w14:paraId="21DABC8E" w14:textId="2BE58DCB"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 88. Malta has set up a Commission for the Reform of Justice in order to address the problems associated with the conclusion of cases within a reasonable time.</w:t>
            </w:r>
            <w:r w:rsidR="001667D3" w:rsidRPr="00F75680">
              <w:rPr>
                <w:color w:val="000000"/>
                <w:szCs w:val="22"/>
                <w:lang w:eastAsia="en-GB"/>
              </w:rPr>
              <w:t xml:space="preserve"> </w:t>
            </w:r>
          </w:p>
        </w:tc>
        <w:tc>
          <w:tcPr>
            <w:tcW w:w="1100" w:type="dxa"/>
            <w:tcBorders>
              <w:bottom w:val="dotted" w:sz="4" w:space="0" w:color="auto"/>
            </w:tcBorders>
            <w:shd w:val="clear" w:color="auto" w:fill="auto"/>
            <w:hideMark/>
          </w:tcPr>
          <w:p w14:paraId="59244C1C" w14:textId="2CAC9BDE"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tcBorders>
              <w:bottom w:val="dotted" w:sz="4" w:space="0" w:color="auto"/>
            </w:tcBorders>
            <w:shd w:val="clear" w:color="auto" w:fill="auto"/>
            <w:hideMark/>
          </w:tcPr>
          <w:p w14:paraId="3CD758CA"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D51 Administration of justice &amp; fair trial</w:t>
            </w:r>
          </w:p>
          <w:p w14:paraId="4A658BDE"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6088B785" w14:textId="55760C9D"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tc>
        <w:tc>
          <w:tcPr>
            <w:tcW w:w="4600" w:type="dxa"/>
            <w:tcBorders>
              <w:bottom w:val="dotted" w:sz="4" w:space="0" w:color="auto"/>
            </w:tcBorders>
            <w:shd w:val="clear" w:color="auto" w:fill="auto"/>
            <w:hideMark/>
          </w:tcPr>
          <w:p w14:paraId="1755F05E" w14:textId="77777777" w:rsidR="001667D3" w:rsidRDefault="001667D3" w:rsidP="001667D3">
            <w:pPr>
              <w:suppressAutoHyphens w:val="0"/>
              <w:spacing w:before="60" w:after="60" w:line="240" w:lineRule="auto"/>
              <w:ind w:left="57" w:right="57"/>
              <w:rPr>
                <w:color w:val="000000"/>
                <w:szCs w:val="22"/>
                <w:lang w:eastAsia="en-GB"/>
              </w:rPr>
            </w:pPr>
          </w:p>
          <w:p w14:paraId="77F551FD" w14:textId="647CA498" w:rsidR="00F75680" w:rsidRPr="00F75680" w:rsidRDefault="00F75680" w:rsidP="001667D3">
            <w:pPr>
              <w:suppressAutoHyphens w:val="0"/>
              <w:spacing w:before="60" w:after="60" w:line="240" w:lineRule="auto"/>
              <w:ind w:left="57" w:right="57"/>
              <w:rPr>
                <w:color w:val="000000"/>
                <w:szCs w:val="22"/>
                <w:lang w:eastAsia="en-GB"/>
              </w:rPr>
            </w:pPr>
          </w:p>
        </w:tc>
      </w:tr>
      <w:tr w:rsidR="001667D3" w:rsidRPr="001667D3" w14:paraId="6AE7C676" w14:textId="77777777" w:rsidTr="00324938">
        <w:trPr>
          <w:cantSplit/>
        </w:trPr>
        <w:tc>
          <w:tcPr>
            <w:tcW w:w="15220" w:type="dxa"/>
            <w:gridSpan w:val="4"/>
            <w:shd w:val="clear" w:color="auto" w:fill="DBE5F1"/>
            <w:hideMark/>
          </w:tcPr>
          <w:p w14:paraId="1F2BB5BD" w14:textId="793820EC" w:rsidR="001667D3" w:rsidRPr="00F75680" w:rsidRDefault="001667D3" w:rsidP="001667D3">
            <w:pPr>
              <w:suppressAutoHyphens w:val="0"/>
              <w:spacing w:before="40" w:after="40" w:line="240" w:lineRule="auto"/>
              <w:rPr>
                <w:b/>
                <w:i/>
                <w:sz w:val="28"/>
                <w:lang w:eastAsia="en-GB"/>
              </w:rPr>
            </w:pPr>
            <w:r>
              <w:rPr>
                <w:b/>
                <w:i/>
                <w:color w:val="000000"/>
                <w:sz w:val="28"/>
                <w:szCs w:val="22"/>
                <w:lang w:eastAsia="en-GB"/>
              </w:rPr>
              <w:t xml:space="preserve">Theme: </w:t>
            </w:r>
            <w:r w:rsidRPr="00F75680">
              <w:rPr>
                <w:b/>
                <w:i/>
                <w:color w:val="000000"/>
                <w:sz w:val="28"/>
                <w:szCs w:val="22"/>
                <w:lang w:eastAsia="en-GB"/>
              </w:rPr>
              <w:t>D6 Rights related to name, identity, nationality</w:t>
            </w:r>
          </w:p>
        </w:tc>
      </w:tr>
      <w:tr w:rsidR="00F75680" w:rsidRPr="001667D3" w14:paraId="7A5700A4" w14:textId="77777777" w:rsidTr="001667D3">
        <w:trPr>
          <w:cantSplit/>
        </w:trPr>
        <w:tc>
          <w:tcPr>
            <w:tcW w:w="4520" w:type="dxa"/>
            <w:tcBorders>
              <w:bottom w:val="dotted" w:sz="4" w:space="0" w:color="auto"/>
            </w:tcBorders>
            <w:shd w:val="clear" w:color="auto" w:fill="auto"/>
            <w:hideMark/>
          </w:tcPr>
          <w:p w14:paraId="2D089373" w14:textId="2EBCF532"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lastRenderedPageBreak/>
              <w:t xml:space="preserve">102.97. Ensure birth registration for all children born in  Malta  </w:t>
            </w:r>
            <w:r w:rsidR="001667D3">
              <w:rPr>
                <w:color w:val="000000"/>
                <w:szCs w:val="22"/>
                <w:lang w:eastAsia="en-GB"/>
              </w:rPr>
              <w:t>(</w:t>
            </w:r>
            <w:r w:rsidRPr="00F75680">
              <w:rPr>
                <w:color w:val="000000"/>
                <w:szCs w:val="22"/>
                <w:lang w:eastAsia="en-GB"/>
              </w:rPr>
              <w:t>Sierra Leone</w:t>
            </w:r>
            <w:r w:rsidR="001667D3">
              <w:rPr>
                <w:color w:val="000000"/>
                <w:szCs w:val="22"/>
                <w:lang w:eastAsia="en-GB"/>
              </w:rPr>
              <w:t>)</w:t>
            </w:r>
            <w:r w:rsidRPr="00F75680">
              <w:rPr>
                <w:color w:val="000000"/>
                <w:szCs w:val="22"/>
                <w:lang w:eastAsia="en-GB"/>
              </w:rPr>
              <w:t xml:space="preserve">; </w:t>
            </w:r>
          </w:p>
          <w:p w14:paraId="46BDCA3D"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45, 49</w:t>
            </w:r>
          </w:p>
          <w:p w14:paraId="58B57C8D" w14:textId="43416A01"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 49. In accordance with Article 272 of the Civil Code (Cap 16) of the Laws of Malta, persons specified by law, are bound to give notice of all births occurring in Malta. Furthermore, Article 288 indicates the obligation of the ‘drawing up’ and of the delivery of every act of birth to the Director, Public Registry. Finally, Article 247 places an obligation on the Director Public Registry to register each birth within 30 working days from receipt.</w:t>
            </w:r>
            <w:r w:rsidR="001667D3" w:rsidRPr="00F75680">
              <w:rPr>
                <w:color w:val="000000"/>
                <w:szCs w:val="22"/>
                <w:lang w:eastAsia="en-GB"/>
              </w:rPr>
              <w:t xml:space="preserve"> </w:t>
            </w:r>
          </w:p>
        </w:tc>
        <w:tc>
          <w:tcPr>
            <w:tcW w:w="1100" w:type="dxa"/>
            <w:tcBorders>
              <w:bottom w:val="dotted" w:sz="4" w:space="0" w:color="auto"/>
            </w:tcBorders>
            <w:shd w:val="clear" w:color="auto" w:fill="auto"/>
            <w:hideMark/>
          </w:tcPr>
          <w:p w14:paraId="28748555" w14:textId="769770A1"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tcBorders>
              <w:bottom w:val="dotted" w:sz="4" w:space="0" w:color="auto"/>
            </w:tcBorders>
            <w:shd w:val="clear" w:color="auto" w:fill="auto"/>
            <w:hideMark/>
          </w:tcPr>
          <w:p w14:paraId="142E99D3"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D6 Rights related to name, identity, nationality</w:t>
            </w:r>
          </w:p>
          <w:p w14:paraId="737E3EB2"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192BCED8" w14:textId="14BA51D2"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children</w:t>
            </w:r>
          </w:p>
        </w:tc>
        <w:tc>
          <w:tcPr>
            <w:tcW w:w="4600" w:type="dxa"/>
            <w:tcBorders>
              <w:bottom w:val="dotted" w:sz="4" w:space="0" w:color="auto"/>
            </w:tcBorders>
            <w:shd w:val="clear" w:color="auto" w:fill="auto"/>
            <w:hideMark/>
          </w:tcPr>
          <w:p w14:paraId="74AD2336" w14:textId="77777777" w:rsidR="001667D3" w:rsidRDefault="001667D3" w:rsidP="001667D3">
            <w:pPr>
              <w:suppressAutoHyphens w:val="0"/>
              <w:spacing w:before="60" w:after="60" w:line="240" w:lineRule="auto"/>
              <w:ind w:left="57" w:right="57"/>
              <w:rPr>
                <w:color w:val="000000"/>
                <w:szCs w:val="22"/>
                <w:lang w:eastAsia="en-GB"/>
              </w:rPr>
            </w:pPr>
          </w:p>
          <w:p w14:paraId="40AAFA74" w14:textId="49D9479F" w:rsidR="00F75680" w:rsidRPr="00F75680" w:rsidRDefault="00F75680" w:rsidP="001667D3">
            <w:pPr>
              <w:suppressAutoHyphens w:val="0"/>
              <w:spacing w:before="60" w:after="60" w:line="240" w:lineRule="auto"/>
              <w:ind w:left="57" w:right="57"/>
              <w:rPr>
                <w:color w:val="000000"/>
                <w:szCs w:val="22"/>
                <w:lang w:eastAsia="en-GB"/>
              </w:rPr>
            </w:pPr>
          </w:p>
        </w:tc>
      </w:tr>
      <w:tr w:rsidR="001667D3" w:rsidRPr="001667D3" w14:paraId="0FF50A78" w14:textId="77777777" w:rsidTr="002A2098">
        <w:trPr>
          <w:cantSplit/>
        </w:trPr>
        <w:tc>
          <w:tcPr>
            <w:tcW w:w="15220" w:type="dxa"/>
            <w:gridSpan w:val="4"/>
            <w:shd w:val="clear" w:color="auto" w:fill="DBE5F1"/>
            <w:hideMark/>
          </w:tcPr>
          <w:p w14:paraId="60FE1EEB" w14:textId="2555FC8A" w:rsidR="001667D3" w:rsidRPr="00F75680" w:rsidRDefault="001667D3" w:rsidP="001667D3">
            <w:pPr>
              <w:suppressAutoHyphens w:val="0"/>
              <w:spacing w:before="40" w:after="40" w:line="240" w:lineRule="auto"/>
              <w:rPr>
                <w:b/>
                <w:i/>
                <w:sz w:val="28"/>
                <w:lang w:eastAsia="en-GB"/>
              </w:rPr>
            </w:pPr>
            <w:r>
              <w:rPr>
                <w:b/>
                <w:i/>
                <w:color w:val="000000"/>
                <w:sz w:val="28"/>
                <w:szCs w:val="22"/>
                <w:lang w:eastAsia="en-GB"/>
              </w:rPr>
              <w:t xml:space="preserve">Theme: </w:t>
            </w:r>
            <w:r w:rsidRPr="00F75680">
              <w:rPr>
                <w:b/>
                <w:i/>
                <w:color w:val="000000"/>
                <w:sz w:val="28"/>
                <w:szCs w:val="22"/>
                <w:lang w:eastAsia="en-GB"/>
              </w:rPr>
              <w:t>D8 Rights related to marriage &amp; family</w:t>
            </w:r>
          </w:p>
        </w:tc>
      </w:tr>
      <w:tr w:rsidR="00F75680" w:rsidRPr="001667D3" w14:paraId="38C45E1B" w14:textId="77777777" w:rsidTr="001667D3">
        <w:trPr>
          <w:cantSplit/>
        </w:trPr>
        <w:tc>
          <w:tcPr>
            <w:tcW w:w="4520" w:type="dxa"/>
            <w:shd w:val="clear" w:color="auto" w:fill="auto"/>
            <w:hideMark/>
          </w:tcPr>
          <w:p w14:paraId="73BD2C0B" w14:textId="75650588"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102.96. Provide, in accordance with its obligations under international human rights law instruments, effective protection for the family as the fundamental and n atural unit of society </w:t>
            </w:r>
            <w:r w:rsidR="001667D3">
              <w:rPr>
                <w:color w:val="000000"/>
                <w:szCs w:val="22"/>
                <w:lang w:eastAsia="en-GB"/>
              </w:rPr>
              <w:t>(</w:t>
            </w:r>
            <w:r w:rsidRPr="00F75680">
              <w:rPr>
                <w:color w:val="000000"/>
                <w:szCs w:val="22"/>
                <w:lang w:eastAsia="en-GB"/>
              </w:rPr>
              <w:t>Egypt</w:t>
            </w:r>
            <w:r w:rsidR="001667D3">
              <w:rPr>
                <w:color w:val="000000"/>
                <w:szCs w:val="22"/>
                <w:lang w:eastAsia="en-GB"/>
              </w:rPr>
              <w:t>)</w:t>
            </w:r>
            <w:r w:rsidRPr="00F75680">
              <w:rPr>
                <w:color w:val="000000"/>
                <w:szCs w:val="22"/>
                <w:lang w:eastAsia="en-GB"/>
              </w:rPr>
              <w:t>;</w:t>
            </w:r>
          </w:p>
          <w:p w14:paraId="79DA672A"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15, 25</w:t>
            </w:r>
          </w:p>
          <w:p w14:paraId="469F630D" w14:textId="5EE17F74"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 25. NCPE and The Forum for the Family are currently revisiting the definition of Family and updating the Family policy in order to better reflect today’s reality.</w:t>
            </w:r>
            <w:r w:rsidR="001667D3" w:rsidRPr="00F75680">
              <w:rPr>
                <w:color w:val="000000"/>
                <w:szCs w:val="22"/>
                <w:lang w:eastAsia="en-GB"/>
              </w:rPr>
              <w:t xml:space="preserve"> </w:t>
            </w:r>
          </w:p>
        </w:tc>
        <w:tc>
          <w:tcPr>
            <w:tcW w:w="1100" w:type="dxa"/>
            <w:shd w:val="clear" w:color="auto" w:fill="auto"/>
            <w:hideMark/>
          </w:tcPr>
          <w:p w14:paraId="2036C3C5" w14:textId="7123D446"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shd w:val="clear" w:color="auto" w:fill="auto"/>
            <w:hideMark/>
          </w:tcPr>
          <w:p w14:paraId="103350ED"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D8 Rights related to marriage &amp; family</w:t>
            </w:r>
          </w:p>
          <w:p w14:paraId="7107A318"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700111B0" w14:textId="4FC4B9CD"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tc>
        <w:tc>
          <w:tcPr>
            <w:tcW w:w="4600" w:type="dxa"/>
            <w:shd w:val="clear" w:color="auto" w:fill="auto"/>
            <w:hideMark/>
          </w:tcPr>
          <w:p w14:paraId="51E05951" w14:textId="77777777" w:rsidR="001667D3" w:rsidRDefault="001667D3" w:rsidP="001667D3">
            <w:pPr>
              <w:suppressAutoHyphens w:val="0"/>
              <w:spacing w:before="60" w:after="60" w:line="240" w:lineRule="auto"/>
              <w:ind w:left="57" w:right="57"/>
              <w:rPr>
                <w:color w:val="000000"/>
                <w:szCs w:val="22"/>
                <w:lang w:eastAsia="en-GB"/>
              </w:rPr>
            </w:pPr>
          </w:p>
          <w:p w14:paraId="741084D2" w14:textId="7B158EE9"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0D7425CE" w14:textId="77777777" w:rsidTr="001667D3">
        <w:trPr>
          <w:cantSplit/>
        </w:trPr>
        <w:tc>
          <w:tcPr>
            <w:tcW w:w="4520" w:type="dxa"/>
            <w:tcBorders>
              <w:bottom w:val="dotted" w:sz="4" w:space="0" w:color="auto"/>
            </w:tcBorders>
            <w:shd w:val="clear" w:color="auto" w:fill="auto"/>
            <w:hideMark/>
          </w:tcPr>
          <w:p w14:paraId="63CA5D2D" w14:textId="77777777"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102.95. Sustain its policy that recognizes the family, based on the stable relationship between a man and a woman, as the natural and fundamental unit of society (Holy See);</w:t>
            </w:r>
          </w:p>
          <w:p w14:paraId="605B0859" w14:textId="314BC07B"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16</w:t>
            </w:r>
          </w:p>
        </w:tc>
        <w:tc>
          <w:tcPr>
            <w:tcW w:w="1100" w:type="dxa"/>
            <w:tcBorders>
              <w:bottom w:val="dotted" w:sz="4" w:space="0" w:color="auto"/>
            </w:tcBorders>
            <w:shd w:val="clear" w:color="auto" w:fill="auto"/>
            <w:hideMark/>
          </w:tcPr>
          <w:p w14:paraId="2FAA0D06" w14:textId="6359DB9A"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Noted</w:t>
            </w:r>
          </w:p>
        </w:tc>
        <w:tc>
          <w:tcPr>
            <w:tcW w:w="5000" w:type="dxa"/>
            <w:tcBorders>
              <w:bottom w:val="dotted" w:sz="4" w:space="0" w:color="auto"/>
            </w:tcBorders>
            <w:shd w:val="clear" w:color="auto" w:fill="auto"/>
            <w:hideMark/>
          </w:tcPr>
          <w:p w14:paraId="54A41C05"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D8 Rights related to marriage &amp; family</w:t>
            </w:r>
          </w:p>
          <w:p w14:paraId="7E98D13C" w14:textId="491F664B"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B31 Equality &amp; non-discrimination</w:t>
            </w:r>
          </w:p>
          <w:p w14:paraId="5AEDA8DB"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29C25CEC" w14:textId="55FC613C"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tc>
        <w:tc>
          <w:tcPr>
            <w:tcW w:w="4600" w:type="dxa"/>
            <w:tcBorders>
              <w:bottom w:val="dotted" w:sz="4" w:space="0" w:color="auto"/>
            </w:tcBorders>
            <w:shd w:val="clear" w:color="auto" w:fill="auto"/>
            <w:hideMark/>
          </w:tcPr>
          <w:p w14:paraId="62F210B7" w14:textId="77777777" w:rsidR="001667D3" w:rsidRDefault="001667D3" w:rsidP="001667D3">
            <w:pPr>
              <w:suppressAutoHyphens w:val="0"/>
              <w:spacing w:before="60" w:after="60" w:line="240" w:lineRule="auto"/>
              <w:ind w:left="57" w:right="57"/>
              <w:rPr>
                <w:color w:val="000000"/>
                <w:szCs w:val="22"/>
                <w:lang w:eastAsia="en-GB"/>
              </w:rPr>
            </w:pPr>
          </w:p>
          <w:p w14:paraId="207396FD" w14:textId="0616A80F" w:rsidR="00F75680" w:rsidRPr="00F75680" w:rsidRDefault="00F75680" w:rsidP="001667D3">
            <w:pPr>
              <w:suppressAutoHyphens w:val="0"/>
              <w:spacing w:before="60" w:after="60" w:line="240" w:lineRule="auto"/>
              <w:ind w:left="57" w:right="57"/>
              <w:rPr>
                <w:color w:val="000000"/>
                <w:szCs w:val="22"/>
                <w:lang w:eastAsia="en-GB"/>
              </w:rPr>
            </w:pPr>
          </w:p>
        </w:tc>
      </w:tr>
      <w:tr w:rsidR="001667D3" w:rsidRPr="001667D3" w14:paraId="451D7A62" w14:textId="77777777" w:rsidTr="00AD3B26">
        <w:trPr>
          <w:cantSplit/>
        </w:trPr>
        <w:tc>
          <w:tcPr>
            <w:tcW w:w="15220" w:type="dxa"/>
            <w:gridSpan w:val="4"/>
            <w:shd w:val="clear" w:color="auto" w:fill="DBE5F1"/>
            <w:hideMark/>
          </w:tcPr>
          <w:p w14:paraId="25C657A7" w14:textId="3FDC4A6C" w:rsidR="001667D3" w:rsidRPr="00F75680" w:rsidRDefault="001667D3" w:rsidP="001667D3">
            <w:pPr>
              <w:suppressAutoHyphens w:val="0"/>
              <w:spacing w:before="40" w:after="40" w:line="240" w:lineRule="auto"/>
              <w:rPr>
                <w:b/>
                <w:i/>
                <w:sz w:val="28"/>
                <w:lang w:eastAsia="en-GB"/>
              </w:rPr>
            </w:pPr>
            <w:r>
              <w:rPr>
                <w:b/>
                <w:i/>
                <w:color w:val="000000"/>
                <w:sz w:val="28"/>
                <w:szCs w:val="22"/>
                <w:lang w:eastAsia="en-GB"/>
              </w:rPr>
              <w:t xml:space="preserve">Theme: </w:t>
            </w:r>
            <w:r w:rsidRPr="00F75680">
              <w:rPr>
                <w:b/>
                <w:i/>
                <w:color w:val="000000"/>
                <w:sz w:val="28"/>
                <w:szCs w:val="22"/>
                <w:lang w:eastAsia="en-GB"/>
              </w:rPr>
              <w:t>E1 Economic, social &amp; cultural rights - general measures of implementation</w:t>
            </w:r>
          </w:p>
        </w:tc>
      </w:tr>
      <w:tr w:rsidR="00F75680" w:rsidRPr="001667D3" w14:paraId="6C60759F" w14:textId="77777777" w:rsidTr="001667D3">
        <w:trPr>
          <w:cantSplit/>
        </w:trPr>
        <w:tc>
          <w:tcPr>
            <w:tcW w:w="4520" w:type="dxa"/>
            <w:tcBorders>
              <w:bottom w:val="dotted" w:sz="4" w:space="0" w:color="auto"/>
            </w:tcBorders>
            <w:shd w:val="clear" w:color="auto" w:fill="auto"/>
            <w:hideMark/>
          </w:tcPr>
          <w:p w14:paraId="7449A47F" w14:textId="6547EC74"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102.42. Place greater relevance to and adopt measures to ensure the realization of all economic, social and cultural ri ghts for its population </w:t>
            </w:r>
            <w:r w:rsidR="001667D3">
              <w:rPr>
                <w:color w:val="000000"/>
                <w:szCs w:val="22"/>
                <w:lang w:eastAsia="en-GB"/>
              </w:rPr>
              <w:t>(</w:t>
            </w:r>
            <w:r w:rsidRPr="00F75680">
              <w:rPr>
                <w:color w:val="000000"/>
                <w:szCs w:val="22"/>
                <w:lang w:eastAsia="en-GB"/>
              </w:rPr>
              <w:t>Cuba</w:t>
            </w:r>
            <w:r w:rsidR="001667D3">
              <w:rPr>
                <w:color w:val="000000"/>
                <w:szCs w:val="22"/>
                <w:lang w:eastAsia="en-GB"/>
              </w:rPr>
              <w:t>)</w:t>
            </w:r>
            <w:r w:rsidRPr="00F75680">
              <w:rPr>
                <w:color w:val="000000"/>
                <w:szCs w:val="22"/>
                <w:lang w:eastAsia="en-GB"/>
              </w:rPr>
              <w:t>;</w:t>
            </w:r>
          </w:p>
          <w:p w14:paraId="16ECDDD7" w14:textId="786E109F"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4</w:t>
            </w:r>
          </w:p>
        </w:tc>
        <w:tc>
          <w:tcPr>
            <w:tcW w:w="1100" w:type="dxa"/>
            <w:tcBorders>
              <w:bottom w:val="dotted" w:sz="4" w:space="0" w:color="auto"/>
            </w:tcBorders>
            <w:shd w:val="clear" w:color="auto" w:fill="auto"/>
            <w:hideMark/>
          </w:tcPr>
          <w:p w14:paraId="6AEB8218" w14:textId="09D89A3D"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tcBorders>
              <w:bottom w:val="dotted" w:sz="4" w:space="0" w:color="auto"/>
            </w:tcBorders>
            <w:shd w:val="clear" w:color="auto" w:fill="auto"/>
            <w:hideMark/>
          </w:tcPr>
          <w:p w14:paraId="3F2303BB"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E1 Economic, social &amp; cultural rights - general measures of implementation</w:t>
            </w:r>
          </w:p>
          <w:p w14:paraId="33C070DE"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67EAD34B" w14:textId="67057466"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tc>
        <w:tc>
          <w:tcPr>
            <w:tcW w:w="4600" w:type="dxa"/>
            <w:tcBorders>
              <w:bottom w:val="dotted" w:sz="4" w:space="0" w:color="auto"/>
            </w:tcBorders>
            <w:shd w:val="clear" w:color="auto" w:fill="auto"/>
            <w:hideMark/>
          </w:tcPr>
          <w:p w14:paraId="1A68100E" w14:textId="77777777" w:rsidR="001667D3" w:rsidRDefault="001667D3" w:rsidP="001667D3">
            <w:pPr>
              <w:suppressAutoHyphens w:val="0"/>
              <w:spacing w:before="60" w:after="60" w:line="240" w:lineRule="auto"/>
              <w:ind w:left="57" w:right="57"/>
              <w:rPr>
                <w:color w:val="000000"/>
                <w:szCs w:val="22"/>
                <w:lang w:eastAsia="en-GB"/>
              </w:rPr>
            </w:pPr>
          </w:p>
          <w:p w14:paraId="36B8D8C3" w14:textId="15D0DA29" w:rsidR="00F75680" w:rsidRPr="00F75680" w:rsidRDefault="00F75680" w:rsidP="001667D3">
            <w:pPr>
              <w:suppressAutoHyphens w:val="0"/>
              <w:spacing w:before="60" w:after="60" w:line="240" w:lineRule="auto"/>
              <w:ind w:left="57" w:right="57"/>
              <w:rPr>
                <w:color w:val="000000"/>
                <w:szCs w:val="22"/>
                <w:lang w:eastAsia="en-GB"/>
              </w:rPr>
            </w:pPr>
          </w:p>
        </w:tc>
      </w:tr>
      <w:tr w:rsidR="001667D3" w:rsidRPr="001667D3" w14:paraId="532DDF34" w14:textId="77777777" w:rsidTr="000C7D09">
        <w:trPr>
          <w:cantSplit/>
        </w:trPr>
        <w:tc>
          <w:tcPr>
            <w:tcW w:w="15220" w:type="dxa"/>
            <w:gridSpan w:val="4"/>
            <w:shd w:val="clear" w:color="auto" w:fill="DBE5F1"/>
            <w:hideMark/>
          </w:tcPr>
          <w:p w14:paraId="13E4FF96" w14:textId="40E60570" w:rsidR="001667D3" w:rsidRPr="00F75680" w:rsidRDefault="001667D3" w:rsidP="001667D3">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F75680">
              <w:rPr>
                <w:b/>
                <w:i/>
                <w:color w:val="000000"/>
                <w:sz w:val="28"/>
                <w:szCs w:val="22"/>
                <w:lang w:eastAsia="en-GB"/>
              </w:rPr>
              <w:t>E41 Right to health - General</w:t>
            </w:r>
          </w:p>
        </w:tc>
      </w:tr>
      <w:tr w:rsidR="00F75680" w:rsidRPr="001667D3" w14:paraId="0F548DD1" w14:textId="77777777" w:rsidTr="001667D3">
        <w:trPr>
          <w:cantSplit/>
        </w:trPr>
        <w:tc>
          <w:tcPr>
            <w:tcW w:w="4520" w:type="dxa"/>
            <w:tcBorders>
              <w:bottom w:val="dotted" w:sz="4" w:space="0" w:color="auto"/>
            </w:tcBorders>
            <w:shd w:val="clear" w:color="auto" w:fill="auto"/>
            <w:hideMark/>
          </w:tcPr>
          <w:p w14:paraId="0A22636B" w14:textId="2775A965"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102.45. Continue to carry out awareness programmes for children and adolescents a gainst substance abuse </w:t>
            </w:r>
            <w:r w:rsidR="001667D3">
              <w:rPr>
                <w:color w:val="000000"/>
                <w:szCs w:val="22"/>
                <w:lang w:eastAsia="en-GB"/>
              </w:rPr>
              <w:t>(</w:t>
            </w:r>
            <w:r w:rsidRPr="00F75680">
              <w:rPr>
                <w:color w:val="000000"/>
                <w:szCs w:val="22"/>
                <w:lang w:eastAsia="en-GB"/>
              </w:rPr>
              <w:t>Egypt</w:t>
            </w:r>
            <w:r w:rsidR="001667D3">
              <w:rPr>
                <w:color w:val="000000"/>
                <w:szCs w:val="22"/>
                <w:lang w:eastAsia="en-GB"/>
              </w:rPr>
              <w:t>)</w:t>
            </w:r>
            <w:r w:rsidRPr="00F75680">
              <w:rPr>
                <w:color w:val="000000"/>
                <w:szCs w:val="22"/>
                <w:lang w:eastAsia="en-GB"/>
              </w:rPr>
              <w:t>;</w:t>
            </w:r>
          </w:p>
          <w:p w14:paraId="6E46E677"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45, 48</w:t>
            </w:r>
          </w:p>
          <w:p w14:paraId="21D8B332" w14:textId="266E3D50"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48. Malta has well-developed prevention programmes both within the school context and in wider social contexts and every effort is being made to ensure that these are continued and further developed.</w:t>
            </w:r>
            <w:r w:rsidR="001667D3" w:rsidRPr="00F75680">
              <w:rPr>
                <w:color w:val="000000"/>
                <w:szCs w:val="22"/>
                <w:lang w:eastAsia="en-GB"/>
              </w:rPr>
              <w:t xml:space="preserve"> </w:t>
            </w:r>
          </w:p>
        </w:tc>
        <w:tc>
          <w:tcPr>
            <w:tcW w:w="1100" w:type="dxa"/>
            <w:tcBorders>
              <w:bottom w:val="dotted" w:sz="4" w:space="0" w:color="auto"/>
            </w:tcBorders>
            <w:shd w:val="clear" w:color="auto" w:fill="auto"/>
            <w:hideMark/>
          </w:tcPr>
          <w:p w14:paraId="105F96F9" w14:textId="3A73A761"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tcBorders>
              <w:bottom w:val="dotted" w:sz="4" w:space="0" w:color="auto"/>
            </w:tcBorders>
            <w:shd w:val="clear" w:color="auto" w:fill="auto"/>
            <w:hideMark/>
          </w:tcPr>
          <w:p w14:paraId="77AB54AC"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E41 Right to health - General</w:t>
            </w:r>
          </w:p>
          <w:p w14:paraId="0FD1F1CD" w14:textId="36D3D551"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A54 Awareness raising and dissemination</w:t>
            </w:r>
          </w:p>
          <w:p w14:paraId="2435041E"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5580D269"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p w14:paraId="3E2F8947" w14:textId="1CE0117F"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children</w:t>
            </w:r>
          </w:p>
        </w:tc>
        <w:tc>
          <w:tcPr>
            <w:tcW w:w="4600" w:type="dxa"/>
            <w:tcBorders>
              <w:bottom w:val="dotted" w:sz="4" w:space="0" w:color="auto"/>
            </w:tcBorders>
            <w:shd w:val="clear" w:color="auto" w:fill="auto"/>
            <w:hideMark/>
          </w:tcPr>
          <w:p w14:paraId="01BEC197" w14:textId="77777777" w:rsidR="001667D3" w:rsidRDefault="001667D3" w:rsidP="001667D3">
            <w:pPr>
              <w:suppressAutoHyphens w:val="0"/>
              <w:spacing w:before="60" w:after="60" w:line="240" w:lineRule="auto"/>
              <w:ind w:left="57" w:right="57"/>
              <w:rPr>
                <w:color w:val="000000"/>
                <w:szCs w:val="22"/>
                <w:lang w:eastAsia="en-GB"/>
              </w:rPr>
            </w:pPr>
          </w:p>
          <w:p w14:paraId="40B232D3" w14:textId="56E982C4" w:rsidR="00F75680" w:rsidRPr="00F75680" w:rsidRDefault="00F75680" w:rsidP="001667D3">
            <w:pPr>
              <w:suppressAutoHyphens w:val="0"/>
              <w:spacing w:before="60" w:after="60" w:line="240" w:lineRule="auto"/>
              <w:ind w:left="57" w:right="57"/>
              <w:rPr>
                <w:color w:val="000000"/>
                <w:szCs w:val="22"/>
                <w:lang w:eastAsia="en-GB"/>
              </w:rPr>
            </w:pPr>
          </w:p>
        </w:tc>
      </w:tr>
      <w:tr w:rsidR="001667D3" w:rsidRPr="001667D3" w14:paraId="10341C13" w14:textId="77777777" w:rsidTr="00A24A11">
        <w:trPr>
          <w:cantSplit/>
        </w:trPr>
        <w:tc>
          <w:tcPr>
            <w:tcW w:w="15220" w:type="dxa"/>
            <w:gridSpan w:val="4"/>
            <w:shd w:val="clear" w:color="auto" w:fill="DBE5F1"/>
            <w:hideMark/>
          </w:tcPr>
          <w:p w14:paraId="176EC97A" w14:textId="59A6BCEC" w:rsidR="001667D3" w:rsidRPr="00F75680" w:rsidRDefault="001667D3" w:rsidP="001667D3">
            <w:pPr>
              <w:suppressAutoHyphens w:val="0"/>
              <w:spacing w:before="40" w:after="40" w:line="240" w:lineRule="auto"/>
              <w:rPr>
                <w:b/>
                <w:i/>
                <w:sz w:val="28"/>
                <w:lang w:eastAsia="en-GB"/>
              </w:rPr>
            </w:pPr>
            <w:r>
              <w:rPr>
                <w:b/>
                <w:i/>
                <w:color w:val="000000"/>
                <w:sz w:val="28"/>
                <w:szCs w:val="22"/>
                <w:lang w:eastAsia="en-GB"/>
              </w:rPr>
              <w:t xml:space="preserve">Theme: </w:t>
            </w:r>
            <w:r w:rsidRPr="00F75680">
              <w:rPr>
                <w:b/>
                <w:i/>
                <w:color w:val="000000"/>
                <w:sz w:val="28"/>
                <w:szCs w:val="22"/>
                <w:lang w:eastAsia="en-GB"/>
              </w:rPr>
              <w:t>E43 Access to sexual and reproductive health and services</w:t>
            </w:r>
          </w:p>
        </w:tc>
      </w:tr>
      <w:tr w:rsidR="00F75680" w:rsidRPr="001667D3" w14:paraId="7D0A1463" w14:textId="77777777" w:rsidTr="001667D3">
        <w:trPr>
          <w:cantSplit/>
        </w:trPr>
        <w:tc>
          <w:tcPr>
            <w:tcW w:w="4520" w:type="dxa"/>
            <w:shd w:val="clear" w:color="auto" w:fill="auto"/>
            <w:hideMark/>
          </w:tcPr>
          <w:p w14:paraId="746136A9" w14:textId="0BFFCE66"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102.75. Review legislation on abortion and ensure that women have access to legal abortion health services, especially in cases where their life or health is at risk </w:t>
            </w:r>
            <w:r w:rsidR="001667D3">
              <w:rPr>
                <w:color w:val="000000"/>
                <w:szCs w:val="22"/>
                <w:lang w:eastAsia="en-GB"/>
              </w:rPr>
              <w:t>(</w:t>
            </w:r>
            <w:r w:rsidRPr="00F75680">
              <w:rPr>
                <w:color w:val="000000"/>
                <w:szCs w:val="22"/>
                <w:lang w:eastAsia="en-GB"/>
              </w:rPr>
              <w:t>Belgium</w:t>
            </w:r>
            <w:r w:rsidR="001667D3">
              <w:rPr>
                <w:color w:val="000000"/>
                <w:szCs w:val="22"/>
                <w:lang w:eastAsia="en-GB"/>
              </w:rPr>
              <w:t>)</w:t>
            </w:r>
            <w:r w:rsidRPr="00F75680">
              <w:rPr>
                <w:color w:val="000000"/>
                <w:szCs w:val="22"/>
                <w:lang w:eastAsia="en-GB"/>
              </w:rPr>
              <w:t>;</w:t>
            </w:r>
          </w:p>
          <w:p w14:paraId="180C06E6"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84, 85</w:t>
            </w:r>
          </w:p>
          <w:p w14:paraId="3A25B4B5" w14:textId="6B4C39C6"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 85. Although the position of the Government of Malta was expressed in paragraphs 113 and 114 of A/HRC/WG.6/17/MLT/1, Malta reiterates that the right to life is an inherent right of every human being – this includes the unborn child, from its conception. Abortion is a direct contradiction to the right to life.</w:t>
            </w:r>
            <w:r w:rsidR="001667D3" w:rsidRPr="00F75680">
              <w:rPr>
                <w:color w:val="000000"/>
                <w:szCs w:val="22"/>
                <w:lang w:eastAsia="en-GB"/>
              </w:rPr>
              <w:t xml:space="preserve"> </w:t>
            </w:r>
          </w:p>
        </w:tc>
        <w:tc>
          <w:tcPr>
            <w:tcW w:w="1100" w:type="dxa"/>
            <w:shd w:val="clear" w:color="auto" w:fill="auto"/>
            <w:hideMark/>
          </w:tcPr>
          <w:p w14:paraId="3076A965" w14:textId="642A0E4F"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Noted</w:t>
            </w:r>
          </w:p>
        </w:tc>
        <w:tc>
          <w:tcPr>
            <w:tcW w:w="5000" w:type="dxa"/>
            <w:shd w:val="clear" w:color="auto" w:fill="auto"/>
            <w:hideMark/>
          </w:tcPr>
          <w:p w14:paraId="3B3A0DFF"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E43 Access to sexual and reproductive health and services</w:t>
            </w:r>
          </w:p>
          <w:p w14:paraId="1EFFCD17"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534D438F" w14:textId="74ED096D"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women</w:t>
            </w:r>
          </w:p>
        </w:tc>
        <w:tc>
          <w:tcPr>
            <w:tcW w:w="4600" w:type="dxa"/>
            <w:shd w:val="clear" w:color="auto" w:fill="auto"/>
            <w:hideMark/>
          </w:tcPr>
          <w:p w14:paraId="504D27FA" w14:textId="77777777" w:rsidR="001667D3" w:rsidRDefault="001667D3" w:rsidP="001667D3">
            <w:pPr>
              <w:suppressAutoHyphens w:val="0"/>
              <w:spacing w:before="60" w:after="60" w:line="240" w:lineRule="auto"/>
              <w:ind w:left="57" w:right="57"/>
              <w:rPr>
                <w:color w:val="000000"/>
                <w:szCs w:val="22"/>
                <w:lang w:eastAsia="en-GB"/>
              </w:rPr>
            </w:pPr>
          </w:p>
          <w:p w14:paraId="5625A3CF" w14:textId="18D12256"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6B20E2D3" w14:textId="77777777" w:rsidTr="001667D3">
        <w:trPr>
          <w:cantSplit/>
        </w:trPr>
        <w:tc>
          <w:tcPr>
            <w:tcW w:w="4520" w:type="dxa"/>
            <w:shd w:val="clear" w:color="auto" w:fill="auto"/>
            <w:hideMark/>
          </w:tcPr>
          <w:p w14:paraId="7DBB54E1" w14:textId="180975E5"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lastRenderedPageBreak/>
              <w:t xml:space="preserve">102.76. Incite open, cognizant, public and expert discussions in  Malta  on introducing abortion legislation even though in limited cases where the mother’s or child’s li fe is at risk </w:t>
            </w:r>
            <w:r w:rsidR="001667D3">
              <w:rPr>
                <w:color w:val="000000"/>
                <w:szCs w:val="22"/>
                <w:lang w:eastAsia="en-GB"/>
              </w:rPr>
              <w:t>(</w:t>
            </w:r>
            <w:r w:rsidRPr="00F75680">
              <w:rPr>
                <w:color w:val="000000"/>
                <w:szCs w:val="22"/>
                <w:lang w:eastAsia="en-GB"/>
              </w:rPr>
              <w:t>Czech Republic</w:t>
            </w:r>
            <w:r w:rsidR="001667D3">
              <w:rPr>
                <w:color w:val="000000"/>
                <w:szCs w:val="22"/>
                <w:lang w:eastAsia="en-GB"/>
              </w:rPr>
              <w:t>)</w:t>
            </w:r>
            <w:r w:rsidRPr="00F75680">
              <w:rPr>
                <w:color w:val="000000"/>
                <w:szCs w:val="22"/>
                <w:lang w:eastAsia="en-GB"/>
              </w:rPr>
              <w:t>;</w:t>
            </w:r>
          </w:p>
          <w:p w14:paraId="1958964D"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84, 85</w:t>
            </w:r>
          </w:p>
          <w:p w14:paraId="06BD1227" w14:textId="76F098E9"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 85. Although the position of the Government of Malta was expressed in paragraphs 113 and 114 of A/HRC/WG.6/17/MLT/1, Malta reiterates that the right to life is an inherent right of every human being – this includes the unborn child, from its conception. Abortion is a direct contradiction to the right to life.</w:t>
            </w:r>
            <w:r w:rsidR="001667D3" w:rsidRPr="00F75680">
              <w:rPr>
                <w:color w:val="000000"/>
                <w:szCs w:val="22"/>
                <w:lang w:eastAsia="en-GB"/>
              </w:rPr>
              <w:t xml:space="preserve"> </w:t>
            </w:r>
          </w:p>
        </w:tc>
        <w:tc>
          <w:tcPr>
            <w:tcW w:w="1100" w:type="dxa"/>
            <w:shd w:val="clear" w:color="auto" w:fill="auto"/>
            <w:hideMark/>
          </w:tcPr>
          <w:p w14:paraId="02469557" w14:textId="41385D70"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Noted</w:t>
            </w:r>
          </w:p>
        </w:tc>
        <w:tc>
          <w:tcPr>
            <w:tcW w:w="5000" w:type="dxa"/>
            <w:shd w:val="clear" w:color="auto" w:fill="auto"/>
            <w:hideMark/>
          </w:tcPr>
          <w:p w14:paraId="44908D94"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E43 Access to sexual and reproductive health and services</w:t>
            </w:r>
          </w:p>
          <w:p w14:paraId="6868A408"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68DBD0BE" w14:textId="5232D33D"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women</w:t>
            </w:r>
          </w:p>
        </w:tc>
        <w:tc>
          <w:tcPr>
            <w:tcW w:w="4600" w:type="dxa"/>
            <w:shd w:val="clear" w:color="auto" w:fill="auto"/>
            <w:hideMark/>
          </w:tcPr>
          <w:p w14:paraId="255D680B" w14:textId="77777777" w:rsidR="001667D3" w:rsidRDefault="001667D3" w:rsidP="001667D3">
            <w:pPr>
              <w:suppressAutoHyphens w:val="0"/>
              <w:spacing w:before="60" w:after="60" w:line="240" w:lineRule="auto"/>
              <w:ind w:left="57" w:right="57"/>
              <w:rPr>
                <w:color w:val="000000"/>
                <w:szCs w:val="22"/>
                <w:lang w:eastAsia="en-GB"/>
              </w:rPr>
            </w:pPr>
          </w:p>
          <w:p w14:paraId="53E3F452" w14:textId="5F9A1E18"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53EBA68E" w14:textId="77777777" w:rsidTr="001667D3">
        <w:trPr>
          <w:cantSplit/>
        </w:trPr>
        <w:tc>
          <w:tcPr>
            <w:tcW w:w="4520" w:type="dxa"/>
            <w:shd w:val="clear" w:color="auto" w:fill="auto"/>
            <w:hideMark/>
          </w:tcPr>
          <w:p w14:paraId="21DA50EA" w14:textId="1E2A6591"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102.77. Consider exceptions from the general prohibition of abortion and remove punitive prohibitions for women  who undergo abortion </w:t>
            </w:r>
            <w:r w:rsidR="001667D3">
              <w:rPr>
                <w:color w:val="000000"/>
                <w:szCs w:val="22"/>
                <w:lang w:eastAsia="en-GB"/>
              </w:rPr>
              <w:t>(</w:t>
            </w:r>
            <w:r w:rsidRPr="00F75680">
              <w:rPr>
                <w:color w:val="000000"/>
                <w:szCs w:val="22"/>
                <w:lang w:eastAsia="en-GB"/>
              </w:rPr>
              <w:t>Iceland</w:t>
            </w:r>
            <w:r w:rsidR="001667D3">
              <w:rPr>
                <w:color w:val="000000"/>
                <w:szCs w:val="22"/>
                <w:lang w:eastAsia="en-GB"/>
              </w:rPr>
              <w:t>)</w:t>
            </w:r>
            <w:r w:rsidRPr="00F75680">
              <w:rPr>
                <w:color w:val="000000"/>
                <w:szCs w:val="22"/>
                <w:lang w:eastAsia="en-GB"/>
              </w:rPr>
              <w:t>;</w:t>
            </w:r>
          </w:p>
          <w:p w14:paraId="081AFBE8"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84, 85</w:t>
            </w:r>
          </w:p>
          <w:p w14:paraId="67AAAE36" w14:textId="6C879A23"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 85. Although the position of the Government of Malta was expressed in paragraphs 113 and 114 of A/HRC/WG.6/17/MLT/1, Malta reiterates that the right to life is an inherent right of every human being – this includes the unborn child, from its conception. Abortion is a direct contradiction to the right to life.</w:t>
            </w:r>
            <w:r w:rsidR="001667D3" w:rsidRPr="00F75680">
              <w:rPr>
                <w:color w:val="000000"/>
                <w:szCs w:val="22"/>
                <w:lang w:eastAsia="en-GB"/>
              </w:rPr>
              <w:t xml:space="preserve"> </w:t>
            </w:r>
          </w:p>
        </w:tc>
        <w:tc>
          <w:tcPr>
            <w:tcW w:w="1100" w:type="dxa"/>
            <w:shd w:val="clear" w:color="auto" w:fill="auto"/>
            <w:hideMark/>
          </w:tcPr>
          <w:p w14:paraId="4CB28338" w14:textId="0DB8C44A"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Noted</w:t>
            </w:r>
          </w:p>
        </w:tc>
        <w:tc>
          <w:tcPr>
            <w:tcW w:w="5000" w:type="dxa"/>
            <w:shd w:val="clear" w:color="auto" w:fill="auto"/>
            <w:hideMark/>
          </w:tcPr>
          <w:p w14:paraId="1525AB6D"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E43 Access to sexual and reproductive health and services</w:t>
            </w:r>
          </w:p>
          <w:p w14:paraId="451457EF"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7760DCF9" w14:textId="34190F67"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women</w:t>
            </w:r>
          </w:p>
        </w:tc>
        <w:tc>
          <w:tcPr>
            <w:tcW w:w="4600" w:type="dxa"/>
            <w:shd w:val="clear" w:color="auto" w:fill="auto"/>
            <w:hideMark/>
          </w:tcPr>
          <w:p w14:paraId="5252850D" w14:textId="77777777" w:rsidR="001667D3" w:rsidRDefault="001667D3" w:rsidP="001667D3">
            <w:pPr>
              <w:suppressAutoHyphens w:val="0"/>
              <w:spacing w:before="60" w:after="60" w:line="240" w:lineRule="auto"/>
              <w:ind w:left="57" w:right="57"/>
              <w:rPr>
                <w:color w:val="000000"/>
                <w:szCs w:val="22"/>
                <w:lang w:eastAsia="en-GB"/>
              </w:rPr>
            </w:pPr>
          </w:p>
          <w:p w14:paraId="5A0A304B" w14:textId="77DE90E9"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600E5A44" w14:textId="77777777" w:rsidTr="001667D3">
        <w:trPr>
          <w:cantSplit/>
        </w:trPr>
        <w:tc>
          <w:tcPr>
            <w:tcW w:w="4520" w:type="dxa"/>
            <w:shd w:val="clear" w:color="auto" w:fill="auto"/>
            <w:hideMark/>
          </w:tcPr>
          <w:p w14:paraId="5E7465BD" w14:textId="4B0FE02A"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lastRenderedPageBreak/>
              <w:t xml:space="preserve">102.78. Decriminalize abortion, if not completely, at least when the life or the health of the mother is in danger, by bringing the law in line with obligations deriving from severa l human rights conventions </w:t>
            </w:r>
            <w:r w:rsidR="001667D3">
              <w:rPr>
                <w:color w:val="000000"/>
                <w:szCs w:val="22"/>
                <w:lang w:eastAsia="en-GB"/>
              </w:rPr>
              <w:t>(</w:t>
            </w:r>
            <w:r w:rsidRPr="00F75680">
              <w:rPr>
                <w:color w:val="000000"/>
                <w:szCs w:val="22"/>
                <w:lang w:eastAsia="en-GB"/>
              </w:rPr>
              <w:t>Netherlands);</w:t>
            </w:r>
          </w:p>
          <w:p w14:paraId="0CB8D953"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84, 85</w:t>
            </w:r>
          </w:p>
          <w:p w14:paraId="1261725A" w14:textId="071CA363"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 85. Although the position of the Government of Malta was expressed in paragraphs 113 and 114 of A/HRC/WG.6/17/MLT/1, Malta reiterates that the right to life is an inherent right of every human being – this includes the unborn child, from its conception. Abortion is a direct contradiction to the right to life.</w:t>
            </w:r>
            <w:r w:rsidR="001667D3" w:rsidRPr="00F75680">
              <w:rPr>
                <w:color w:val="000000"/>
                <w:szCs w:val="22"/>
                <w:lang w:eastAsia="en-GB"/>
              </w:rPr>
              <w:t xml:space="preserve"> </w:t>
            </w:r>
          </w:p>
        </w:tc>
        <w:tc>
          <w:tcPr>
            <w:tcW w:w="1100" w:type="dxa"/>
            <w:shd w:val="clear" w:color="auto" w:fill="auto"/>
            <w:hideMark/>
          </w:tcPr>
          <w:p w14:paraId="43A5A431" w14:textId="67CB46B6"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Noted</w:t>
            </w:r>
          </w:p>
        </w:tc>
        <w:tc>
          <w:tcPr>
            <w:tcW w:w="5000" w:type="dxa"/>
            <w:shd w:val="clear" w:color="auto" w:fill="auto"/>
            <w:hideMark/>
          </w:tcPr>
          <w:p w14:paraId="0C347A21"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E43 Access to sexual and reproductive health and services</w:t>
            </w:r>
          </w:p>
          <w:p w14:paraId="6662B7E3"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4498C8A3" w14:textId="3FD939D1"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women</w:t>
            </w:r>
          </w:p>
        </w:tc>
        <w:tc>
          <w:tcPr>
            <w:tcW w:w="4600" w:type="dxa"/>
            <w:shd w:val="clear" w:color="auto" w:fill="auto"/>
            <w:hideMark/>
          </w:tcPr>
          <w:p w14:paraId="3FF7424F" w14:textId="77777777" w:rsidR="001667D3" w:rsidRDefault="001667D3" w:rsidP="001667D3">
            <w:pPr>
              <w:suppressAutoHyphens w:val="0"/>
              <w:spacing w:before="60" w:after="60" w:line="240" w:lineRule="auto"/>
              <w:ind w:left="57" w:right="57"/>
              <w:rPr>
                <w:color w:val="000000"/>
                <w:szCs w:val="22"/>
                <w:lang w:eastAsia="en-GB"/>
              </w:rPr>
            </w:pPr>
          </w:p>
          <w:p w14:paraId="3455F114" w14:textId="6D698FD5"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5969587A" w14:textId="77777777" w:rsidTr="001667D3">
        <w:trPr>
          <w:cantSplit/>
        </w:trPr>
        <w:tc>
          <w:tcPr>
            <w:tcW w:w="4520" w:type="dxa"/>
            <w:shd w:val="clear" w:color="auto" w:fill="auto"/>
            <w:hideMark/>
          </w:tcPr>
          <w:p w14:paraId="3F1FC674" w14:textId="6DD93DC3"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102.80. Review legislation on abortion, as advocated by various treaty bodies, to which Malta is party; Consider creating exceptions to the general prohibition of abortion, including for medical reasons or in cases of pregnancy resulting from rape or incest; Remove repressive provisions for women who have recourse to abortion (France</w:t>
            </w:r>
            <w:r w:rsidR="001667D3">
              <w:rPr>
                <w:color w:val="000000"/>
                <w:szCs w:val="22"/>
                <w:lang w:eastAsia="en-GB"/>
              </w:rPr>
              <w:t>)</w:t>
            </w:r>
            <w:r w:rsidRPr="00F75680">
              <w:rPr>
                <w:color w:val="000000"/>
                <w:szCs w:val="22"/>
                <w:lang w:eastAsia="en-GB"/>
              </w:rPr>
              <w:t>;</w:t>
            </w:r>
          </w:p>
          <w:p w14:paraId="3274C3D2"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84, 85</w:t>
            </w:r>
          </w:p>
          <w:p w14:paraId="21A9BFEB" w14:textId="545FC12F"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 85. Although the position of the Government of Malta was expressed in paragraphs 113 and 114 of A/HRC/WG.6/17/MLT/1, Malta reiterates that the right to life is an inherent right of every human being – this includes the unborn child, from its conception. Abortion is a direct contradiction to the right to life.</w:t>
            </w:r>
            <w:r w:rsidR="001667D3" w:rsidRPr="00F75680">
              <w:rPr>
                <w:color w:val="000000"/>
                <w:szCs w:val="22"/>
                <w:lang w:eastAsia="en-GB"/>
              </w:rPr>
              <w:t xml:space="preserve"> </w:t>
            </w:r>
          </w:p>
        </w:tc>
        <w:tc>
          <w:tcPr>
            <w:tcW w:w="1100" w:type="dxa"/>
            <w:shd w:val="clear" w:color="auto" w:fill="auto"/>
            <w:hideMark/>
          </w:tcPr>
          <w:p w14:paraId="5961D217" w14:textId="3913FCC3"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Noted</w:t>
            </w:r>
          </w:p>
        </w:tc>
        <w:tc>
          <w:tcPr>
            <w:tcW w:w="5000" w:type="dxa"/>
            <w:shd w:val="clear" w:color="auto" w:fill="auto"/>
            <w:hideMark/>
          </w:tcPr>
          <w:p w14:paraId="5B12FEA5"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E43 Access to sexual and reproductive health and services</w:t>
            </w:r>
          </w:p>
          <w:p w14:paraId="16828EC7"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18C59B71" w14:textId="0E9CA380"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women</w:t>
            </w:r>
          </w:p>
        </w:tc>
        <w:tc>
          <w:tcPr>
            <w:tcW w:w="4600" w:type="dxa"/>
            <w:shd w:val="clear" w:color="auto" w:fill="auto"/>
            <w:hideMark/>
          </w:tcPr>
          <w:p w14:paraId="4382AE5C" w14:textId="77777777" w:rsidR="001667D3" w:rsidRDefault="001667D3" w:rsidP="001667D3">
            <w:pPr>
              <w:suppressAutoHyphens w:val="0"/>
              <w:spacing w:before="60" w:after="60" w:line="240" w:lineRule="auto"/>
              <w:ind w:left="57" w:right="57"/>
              <w:rPr>
                <w:color w:val="000000"/>
                <w:szCs w:val="22"/>
                <w:lang w:eastAsia="en-GB"/>
              </w:rPr>
            </w:pPr>
          </w:p>
          <w:p w14:paraId="6FE904C8" w14:textId="5881B40D"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7037829F" w14:textId="77777777" w:rsidTr="001667D3">
        <w:trPr>
          <w:cantSplit/>
        </w:trPr>
        <w:tc>
          <w:tcPr>
            <w:tcW w:w="4520" w:type="dxa"/>
            <w:shd w:val="clear" w:color="auto" w:fill="auto"/>
            <w:hideMark/>
          </w:tcPr>
          <w:p w14:paraId="4C10ED77" w14:textId="61CE593E"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102.99. Take concrete steps in ensuring comprehensive sexuality education for chi ldren and young people </w:t>
            </w:r>
            <w:r w:rsidR="001667D3">
              <w:rPr>
                <w:color w:val="000000"/>
                <w:szCs w:val="22"/>
                <w:lang w:eastAsia="en-GB"/>
              </w:rPr>
              <w:t>(</w:t>
            </w:r>
            <w:r w:rsidRPr="00F75680">
              <w:rPr>
                <w:color w:val="000000"/>
                <w:szCs w:val="22"/>
                <w:lang w:eastAsia="en-GB"/>
              </w:rPr>
              <w:t>Finland</w:t>
            </w:r>
            <w:r w:rsidR="001667D3">
              <w:rPr>
                <w:color w:val="000000"/>
                <w:szCs w:val="22"/>
                <w:lang w:eastAsia="en-GB"/>
              </w:rPr>
              <w:t>)</w:t>
            </w:r>
            <w:r w:rsidRPr="00F75680">
              <w:rPr>
                <w:color w:val="000000"/>
                <w:szCs w:val="22"/>
                <w:lang w:eastAsia="en-GB"/>
              </w:rPr>
              <w:t>;</w:t>
            </w:r>
          </w:p>
          <w:p w14:paraId="397428D9" w14:textId="5523DD39"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90</w:t>
            </w:r>
          </w:p>
        </w:tc>
        <w:tc>
          <w:tcPr>
            <w:tcW w:w="1100" w:type="dxa"/>
            <w:shd w:val="clear" w:color="auto" w:fill="auto"/>
            <w:hideMark/>
          </w:tcPr>
          <w:p w14:paraId="68CD6EA2" w14:textId="4D4E5117"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shd w:val="clear" w:color="auto" w:fill="auto"/>
            <w:hideMark/>
          </w:tcPr>
          <w:p w14:paraId="0C69E39F"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E43 Access to sexual and reproductive health and services</w:t>
            </w:r>
          </w:p>
          <w:p w14:paraId="2E9A7F41"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2C1A2E25" w14:textId="6E20A23A"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children</w:t>
            </w:r>
          </w:p>
        </w:tc>
        <w:tc>
          <w:tcPr>
            <w:tcW w:w="4600" w:type="dxa"/>
            <w:shd w:val="clear" w:color="auto" w:fill="auto"/>
            <w:hideMark/>
          </w:tcPr>
          <w:p w14:paraId="7F763018" w14:textId="77777777" w:rsidR="001667D3" w:rsidRDefault="001667D3" w:rsidP="001667D3">
            <w:pPr>
              <w:suppressAutoHyphens w:val="0"/>
              <w:spacing w:before="60" w:after="60" w:line="240" w:lineRule="auto"/>
              <w:ind w:left="57" w:right="57"/>
              <w:rPr>
                <w:color w:val="000000"/>
                <w:szCs w:val="22"/>
                <w:lang w:eastAsia="en-GB"/>
              </w:rPr>
            </w:pPr>
          </w:p>
          <w:p w14:paraId="03690D7F" w14:textId="251415A8"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53C9A833" w14:textId="77777777" w:rsidTr="001667D3">
        <w:trPr>
          <w:cantSplit/>
        </w:trPr>
        <w:tc>
          <w:tcPr>
            <w:tcW w:w="4520" w:type="dxa"/>
            <w:shd w:val="clear" w:color="auto" w:fill="auto"/>
            <w:hideMark/>
          </w:tcPr>
          <w:p w14:paraId="307B179B" w14:textId="4783FBF2"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lastRenderedPageBreak/>
              <w:t xml:space="preserve">102.100. Improve the availability of sexual and reproductive health services, incl uding family planning </w:t>
            </w:r>
            <w:r w:rsidR="001667D3">
              <w:rPr>
                <w:color w:val="000000"/>
                <w:szCs w:val="22"/>
                <w:lang w:eastAsia="en-GB"/>
              </w:rPr>
              <w:t>(</w:t>
            </w:r>
            <w:r w:rsidRPr="00F75680">
              <w:rPr>
                <w:color w:val="000000"/>
                <w:szCs w:val="22"/>
                <w:lang w:eastAsia="en-GB"/>
              </w:rPr>
              <w:t>Iceland</w:t>
            </w:r>
            <w:r w:rsidR="001667D3">
              <w:rPr>
                <w:color w:val="000000"/>
                <w:szCs w:val="22"/>
                <w:lang w:eastAsia="en-GB"/>
              </w:rPr>
              <w:t>)</w:t>
            </w:r>
            <w:r w:rsidRPr="00F75680">
              <w:rPr>
                <w:color w:val="000000"/>
                <w:szCs w:val="22"/>
                <w:lang w:eastAsia="en-GB"/>
              </w:rPr>
              <w:t>;</w:t>
            </w:r>
          </w:p>
          <w:p w14:paraId="1C9B0487" w14:textId="54C5E8E5"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84</w:t>
            </w:r>
          </w:p>
        </w:tc>
        <w:tc>
          <w:tcPr>
            <w:tcW w:w="1100" w:type="dxa"/>
            <w:shd w:val="clear" w:color="auto" w:fill="auto"/>
            <w:hideMark/>
          </w:tcPr>
          <w:p w14:paraId="3C85A074" w14:textId="4F673B44"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Noted</w:t>
            </w:r>
          </w:p>
        </w:tc>
        <w:tc>
          <w:tcPr>
            <w:tcW w:w="5000" w:type="dxa"/>
            <w:shd w:val="clear" w:color="auto" w:fill="auto"/>
            <w:hideMark/>
          </w:tcPr>
          <w:p w14:paraId="6805C1AB"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E43 Access to sexual and reproductive health and services</w:t>
            </w:r>
          </w:p>
          <w:p w14:paraId="1E1F739F"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6D6969C4" w14:textId="169D5802"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tc>
        <w:tc>
          <w:tcPr>
            <w:tcW w:w="4600" w:type="dxa"/>
            <w:shd w:val="clear" w:color="auto" w:fill="auto"/>
            <w:hideMark/>
          </w:tcPr>
          <w:p w14:paraId="3F7013C7" w14:textId="77777777" w:rsidR="001667D3" w:rsidRDefault="001667D3" w:rsidP="001667D3">
            <w:pPr>
              <w:suppressAutoHyphens w:val="0"/>
              <w:spacing w:before="60" w:after="60" w:line="240" w:lineRule="auto"/>
              <w:ind w:left="57" w:right="57"/>
              <w:rPr>
                <w:color w:val="000000"/>
                <w:szCs w:val="22"/>
                <w:lang w:eastAsia="en-GB"/>
              </w:rPr>
            </w:pPr>
          </w:p>
          <w:p w14:paraId="000B7D11" w14:textId="35C2609E"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40EA956F" w14:textId="77777777" w:rsidTr="001667D3">
        <w:trPr>
          <w:cantSplit/>
        </w:trPr>
        <w:tc>
          <w:tcPr>
            <w:tcW w:w="4520" w:type="dxa"/>
            <w:shd w:val="clear" w:color="auto" w:fill="auto"/>
            <w:hideMark/>
          </w:tcPr>
          <w:p w14:paraId="10AC7870" w14:textId="220D7BFC"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102.101. Improve the availability of sexual and reproductive health services, including family planning </w:t>
            </w:r>
            <w:r w:rsidR="001667D3">
              <w:rPr>
                <w:color w:val="000000"/>
                <w:szCs w:val="22"/>
                <w:lang w:eastAsia="en-GB"/>
              </w:rPr>
              <w:t>(</w:t>
            </w:r>
            <w:r w:rsidRPr="00F75680">
              <w:rPr>
                <w:color w:val="000000"/>
                <w:szCs w:val="22"/>
                <w:lang w:eastAsia="en-GB"/>
              </w:rPr>
              <w:t>France</w:t>
            </w:r>
            <w:r w:rsidR="001667D3">
              <w:rPr>
                <w:color w:val="000000"/>
                <w:szCs w:val="22"/>
                <w:lang w:eastAsia="en-GB"/>
              </w:rPr>
              <w:t>)</w:t>
            </w:r>
            <w:r w:rsidRPr="00F75680">
              <w:rPr>
                <w:color w:val="000000"/>
                <w:szCs w:val="22"/>
                <w:lang w:eastAsia="en-GB"/>
              </w:rPr>
              <w:t>;</w:t>
            </w:r>
          </w:p>
          <w:p w14:paraId="7A46A11D" w14:textId="3DFBDA10"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84</w:t>
            </w:r>
          </w:p>
        </w:tc>
        <w:tc>
          <w:tcPr>
            <w:tcW w:w="1100" w:type="dxa"/>
            <w:shd w:val="clear" w:color="auto" w:fill="auto"/>
            <w:hideMark/>
          </w:tcPr>
          <w:p w14:paraId="48C6462F" w14:textId="71D21894"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Noted</w:t>
            </w:r>
          </w:p>
        </w:tc>
        <w:tc>
          <w:tcPr>
            <w:tcW w:w="5000" w:type="dxa"/>
            <w:shd w:val="clear" w:color="auto" w:fill="auto"/>
            <w:hideMark/>
          </w:tcPr>
          <w:p w14:paraId="487B6935"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E43 Access to sexual and reproductive health and services</w:t>
            </w:r>
          </w:p>
          <w:p w14:paraId="63616371"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797F4BCB" w14:textId="723E1E51"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tc>
        <w:tc>
          <w:tcPr>
            <w:tcW w:w="4600" w:type="dxa"/>
            <w:shd w:val="clear" w:color="auto" w:fill="auto"/>
            <w:hideMark/>
          </w:tcPr>
          <w:p w14:paraId="42B92B3F" w14:textId="77777777" w:rsidR="001667D3" w:rsidRDefault="001667D3" w:rsidP="001667D3">
            <w:pPr>
              <w:suppressAutoHyphens w:val="0"/>
              <w:spacing w:before="60" w:after="60" w:line="240" w:lineRule="auto"/>
              <w:ind w:left="57" w:right="57"/>
              <w:rPr>
                <w:color w:val="000000"/>
                <w:szCs w:val="22"/>
                <w:lang w:eastAsia="en-GB"/>
              </w:rPr>
            </w:pPr>
          </w:p>
          <w:p w14:paraId="238BAFF8" w14:textId="1F041CE7"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1C5AEEEF" w14:textId="77777777" w:rsidTr="001667D3">
        <w:trPr>
          <w:cantSplit/>
        </w:trPr>
        <w:tc>
          <w:tcPr>
            <w:tcW w:w="4520" w:type="dxa"/>
            <w:shd w:val="clear" w:color="auto" w:fill="auto"/>
            <w:hideMark/>
          </w:tcPr>
          <w:p w14:paraId="2E29BDE0" w14:textId="74202FEB"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102.102. Take all necessary actions to guarantee to the population, especially women in vulnerable situations, safe access to reproductive and sexual health services, including family planni ng and education on the matter  (Mexico</w:t>
            </w:r>
            <w:r w:rsidR="001667D3">
              <w:rPr>
                <w:color w:val="000000"/>
                <w:szCs w:val="22"/>
                <w:lang w:eastAsia="en-GB"/>
              </w:rPr>
              <w:t>)</w:t>
            </w:r>
            <w:r w:rsidRPr="00F75680">
              <w:rPr>
                <w:color w:val="000000"/>
                <w:szCs w:val="22"/>
                <w:lang w:eastAsia="en-GB"/>
              </w:rPr>
              <w:t>;</w:t>
            </w:r>
          </w:p>
          <w:p w14:paraId="0273A316" w14:textId="73D6A40B"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84</w:t>
            </w:r>
          </w:p>
        </w:tc>
        <w:tc>
          <w:tcPr>
            <w:tcW w:w="1100" w:type="dxa"/>
            <w:shd w:val="clear" w:color="auto" w:fill="auto"/>
            <w:hideMark/>
          </w:tcPr>
          <w:p w14:paraId="39B3A237" w14:textId="10687773"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Noted</w:t>
            </w:r>
          </w:p>
        </w:tc>
        <w:tc>
          <w:tcPr>
            <w:tcW w:w="5000" w:type="dxa"/>
            <w:shd w:val="clear" w:color="auto" w:fill="auto"/>
            <w:hideMark/>
          </w:tcPr>
          <w:p w14:paraId="71788FC5"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E43 Access to sexual and reproductive health and services</w:t>
            </w:r>
          </w:p>
          <w:p w14:paraId="123CFED6"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3B62F471" w14:textId="1C959792"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women</w:t>
            </w:r>
          </w:p>
        </w:tc>
        <w:tc>
          <w:tcPr>
            <w:tcW w:w="4600" w:type="dxa"/>
            <w:shd w:val="clear" w:color="auto" w:fill="auto"/>
            <w:hideMark/>
          </w:tcPr>
          <w:p w14:paraId="669E698F" w14:textId="77777777" w:rsidR="001667D3" w:rsidRDefault="001667D3" w:rsidP="001667D3">
            <w:pPr>
              <w:suppressAutoHyphens w:val="0"/>
              <w:spacing w:before="60" w:after="60" w:line="240" w:lineRule="auto"/>
              <w:ind w:left="57" w:right="57"/>
              <w:rPr>
                <w:color w:val="000000"/>
                <w:szCs w:val="22"/>
                <w:lang w:eastAsia="en-GB"/>
              </w:rPr>
            </w:pPr>
          </w:p>
          <w:p w14:paraId="5E48726F" w14:textId="31ABA9F8"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1803746C" w14:textId="77777777" w:rsidTr="001667D3">
        <w:trPr>
          <w:cantSplit/>
        </w:trPr>
        <w:tc>
          <w:tcPr>
            <w:tcW w:w="4520" w:type="dxa"/>
            <w:tcBorders>
              <w:bottom w:val="dotted" w:sz="4" w:space="0" w:color="auto"/>
            </w:tcBorders>
            <w:shd w:val="clear" w:color="auto" w:fill="auto"/>
            <w:hideMark/>
          </w:tcPr>
          <w:p w14:paraId="7B595101" w14:textId="25E82E38"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102.79. Fully implement the recommendations of the CEDAW and CRC on the decriminalization of abortion and on exceptions to the general prohibition of abortion for cases of therapeutic abortion and when the pregnancy is the result of rape or incest </w:t>
            </w:r>
            <w:r w:rsidR="001667D3">
              <w:rPr>
                <w:color w:val="000000"/>
                <w:szCs w:val="22"/>
                <w:lang w:eastAsia="en-GB"/>
              </w:rPr>
              <w:t>(</w:t>
            </w:r>
            <w:r w:rsidRPr="00F75680">
              <w:rPr>
                <w:color w:val="000000"/>
                <w:szCs w:val="22"/>
                <w:lang w:eastAsia="en-GB"/>
              </w:rPr>
              <w:t>Finland</w:t>
            </w:r>
            <w:r w:rsidR="001667D3">
              <w:rPr>
                <w:color w:val="000000"/>
                <w:szCs w:val="22"/>
                <w:lang w:eastAsia="en-GB"/>
              </w:rPr>
              <w:t>)</w:t>
            </w:r>
            <w:r w:rsidRPr="00F75680">
              <w:rPr>
                <w:color w:val="000000"/>
                <w:szCs w:val="22"/>
                <w:lang w:eastAsia="en-GB"/>
              </w:rPr>
              <w:t>;</w:t>
            </w:r>
          </w:p>
          <w:p w14:paraId="1983E9FB"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84, 85</w:t>
            </w:r>
          </w:p>
          <w:p w14:paraId="678CFBCC" w14:textId="12BF2B07"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 85. Although the position of the Government of Malta was expressed in paragraphs 113 and 114 of A/HRC/WG.6/17/MLT/1, Malta reiterates that the right to life is an inherent right of every human being – this includes the unborn child, from its conception. Abortion is a direct contradiction to the right to life.</w:t>
            </w:r>
            <w:r w:rsidR="001667D3" w:rsidRPr="00F75680">
              <w:rPr>
                <w:color w:val="000000"/>
                <w:szCs w:val="22"/>
                <w:lang w:eastAsia="en-GB"/>
              </w:rPr>
              <w:t xml:space="preserve"> </w:t>
            </w:r>
          </w:p>
        </w:tc>
        <w:tc>
          <w:tcPr>
            <w:tcW w:w="1100" w:type="dxa"/>
            <w:tcBorders>
              <w:bottom w:val="dotted" w:sz="4" w:space="0" w:color="auto"/>
            </w:tcBorders>
            <w:shd w:val="clear" w:color="auto" w:fill="auto"/>
            <w:hideMark/>
          </w:tcPr>
          <w:p w14:paraId="16433226" w14:textId="313132B5"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Noted</w:t>
            </w:r>
          </w:p>
        </w:tc>
        <w:tc>
          <w:tcPr>
            <w:tcW w:w="5000" w:type="dxa"/>
            <w:tcBorders>
              <w:bottom w:val="dotted" w:sz="4" w:space="0" w:color="auto"/>
            </w:tcBorders>
            <w:shd w:val="clear" w:color="auto" w:fill="auto"/>
            <w:hideMark/>
          </w:tcPr>
          <w:p w14:paraId="1CCADBC5"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E43 Access to sexual and reproductive health and services</w:t>
            </w:r>
          </w:p>
          <w:p w14:paraId="3B6A91F3" w14:textId="4A14D8B8"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A23 Follow-up to treaty bodies</w:t>
            </w:r>
          </w:p>
          <w:p w14:paraId="4D0D317C"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2AE78B29" w14:textId="23BC4AF2"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women</w:t>
            </w:r>
          </w:p>
        </w:tc>
        <w:tc>
          <w:tcPr>
            <w:tcW w:w="4600" w:type="dxa"/>
            <w:tcBorders>
              <w:bottom w:val="dotted" w:sz="4" w:space="0" w:color="auto"/>
            </w:tcBorders>
            <w:shd w:val="clear" w:color="auto" w:fill="auto"/>
            <w:hideMark/>
          </w:tcPr>
          <w:p w14:paraId="1B8259AB" w14:textId="77777777" w:rsidR="001667D3" w:rsidRDefault="001667D3" w:rsidP="001667D3">
            <w:pPr>
              <w:suppressAutoHyphens w:val="0"/>
              <w:spacing w:before="60" w:after="60" w:line="240" w:lineRule="auto"/>
              <w:ind w:left="57" w:right="57"/>
              <w:rPr>
                <w:color w:val="000000"/>
                <w:szCs w:val="22"/>
                <w:lang w:eastAsia="en-GB"/>
              </w:rPr>
            </w:pPr>
          </w:p>
          <w:p w14:paraId="0FD275F2" w14:textId="1AA69C77" w:rsidR="00F75680" w:rsidRPr="00F75680" w:rsidRDefault="00F75680" w:rsidP="001667D3">
            <w:pPr>
              <w:suppressAutoHyphens w:val="0"/>
              <w:spacing w:before="60" w:after="60" w:line="240" w:lineRule="auto"/>
              <w:ind w:left="57" w:right="57"/>
              <w:rPr>
                <w:color w:val="000000"/>
                <w:szCs w:val="22"/>
                <w:lang w:eastAsia="en-GB"/>
              </w:rPr>
            </w:pPr>
          </w:p>
        </w:tc>
      </w:tr>
      <w:tr w:rsidR="001667D3" w:rsidRPr="001667D3" w14:paraId="16A341D4" w14:textId="77777777" w:rsidTr="005E0883">
        <w:trPr>
          <w:cantSplit/>
        </w:trPr>
        <w:tc>
          <w:tcPr>
            <w:tcW w:w="15220" w:type="dxa"/>
            <w:gridSpan w:val="4"/>
            <w:shd w:val="clear" w:color="auto" w:fill="DBE5F1"/>
            <w:hideMark/>
          </w:tcPr>
          <w:p w14:paraId="5FC7FF8A" w14:textId="67522FDF" w:rsidR="001667D3" w:rsidRPr="00F75680" w:rsidRDefault="001667D3" w:rsidP="001667D3">
            <w:pPr>
              <w:suppressAutoHyphens w:val="0"/>
              <w:spacing w:before="40" w:after="40" w:line="240" w:lineRule="auto"/>
              <w:rPr>
                <w:b/>
                <w:i/>
                <w:sz w:val="28"/>
                <w:lang w:eastAsia="en-GB"/>
              </w:rPr>
            </w:pPr>
            <w:r>
              <w:rPr>
                <w:b/>
                <w:i/>
                <w:color w:val="000000"/>
                <w:sz w:val="28"/>
                <w:szCs w:val="22"/>
                <w:lang w:eastAsia="en-GB"/>
              </w:rPr>
              <w:t xml:space="preserve">Theme: </w:t>
            </w:r>
            <w:r w:rsidRPr="00F75680">
              <w:rPr>
                <w:b/>
                <w:i/>
                <w:color w:val="000000"/>
                <w:sz w:val="28"/>
                <w:szCs w:val="22"/>
                <w:lang w:eastAsia="en-GB"/>
              </w:rPr>
              <w:t>F12 Discrimination against women</w:t>
            </w:r>
          </w:p>
        </w:tc>
      </w:tr>
      <w:tr w:rsidR="00F75680" w:rsidRPr="001667D3" w14:paraId="57C279AC" w14:textId="77777777" w:rsidTr="001667D3">
        <w:trPr>
          <w:cantSplit/>
        </w:trPr>
        <w:tc>
          <w:tcPr>
            <w:tcW w:w="4520" w:type="dxa"/>
            <w:shd w:val="clear" w:color="auto" w:fill="auto"/>
            <w:hideMark/>
          </w:tcPr>
          <w:p w14:paraId="0B86F2A0" w14:textId="14F746A4"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102.54. Consider putting in place temporary special measures in areas where women are underrepresented or disadvantaged and provide additional resources to accelerate the improvement of the status of women </w:t>
            </w:r>
            <w:r w:rsidR="001667D3">
              <w:rPr>
                <w:color w:val="000000"/>
                <w:szCs w:val="22"/>
                <w:lang w:eastAsia="en-GB"/>
              </w:rPr>
              <w:t>(</w:t>
            </w:r>
            <w:r w:rsidRPr="00F75680">
              <w:rPr>
                <w:color w:val="000000"/>
                <w:szCs w:val="22"/>
                <w:lang w:eastAsia="en-GB"/>
              </w:rPr>
              <w:t>Belgium</w:t>
            </w:r>
            <w:r w:rsidR="001667D3">
              <w:rPr>
                <w:color w:val="000000"/>
                <w:szCs w:val="22"/>
                <w:lang w:eastAsia="en-GB"/>
              </w:rPr>
              <w:t>)</w:t>
            </w:r>
            <w:r w:rsidRPr="00F75680">
              <w:rPr>
                <w:color w:val="000000"/>
                <w:szCs w:val="22"/>
                <w:lang w:eastAsia="en-GB"/>
              </w:rPr>
              <w:t>;</w:t>
            </w:r>
          </w:p>
          <w:p w14:paraId="10211CB0" w14:textId="6B0D8159"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15</w:t>
            </w:r>
          </w:p>
        </w:tc>
        <w:tc>
          <w:tcPr>
            <w:tcW w:w="1100" w:type="dxa"/>
            <w:shd w:val="clear" w:color="auto" w:fill="auto"/>
            <w:hideMark/>
          </w:tcPr>
          <w:p w14:paraId="4616284F" w14:textId="282364A4"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shd w:val="clear" w:color="auto" w:fill="auto"/>
            <w:hideMark/>
          </w:tcPr>
          <w:p w14:paraId="22D176FE"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F12 Discrimination against women</w:t>
            </w:r>
          </w:p>
          <w:p w14:paraId="0D6A4E88"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5B152A86" w14:textId="0B6E9BD1"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women</w:t>
            </w:r>
          </w:p>
        </w:tc>
        <w:tc>
          <w:tcPr>
            <w:tcW w:w="4600" w:type="dxa"/>
            <w:shd w:val="clear" w:color="auto" w:fill="auto"/>
            <w:hideMark/>
          </w:tcPr>
          <w:p w14:paraId="224A48A3" w14:textId="77777777" w:rsidR="001667D3" w:rsidRDefault="001667D3" w:rsidP="001667D3">
            <w:pPr>
              <w:suppressAutoHyphens w:val="0"/>
              <w:spacing w:before="60" w:after="60" w:line="240" w:lineRule="auto"/>
              <w:ind w:left="57" w:right="57"/>
              <w:rPr>
                <w:color w:val="000000"/>
                <w:szCs w:val="22"/>
                <w:lang w:eastAsia="en-GB"/>
              </w:rPr>
            </w:pPr>
          </w:p>
          <w:p w14:paraId="560D4FFD" w14:textId="57A36EEC"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1E7C50EA" w14:textId="77777777" w:rsidTr="001667D3">
        <w:trPr>
          <w:cantSplit/>
        </w:trPr>
        <w:tc>
          <w:tcPr>
            <w:tcW w:w="4520" w:type="dxa"/>
            <w:shd w:val="clear" w:color="auto" w:fill="auto"/>
            <w:hideMark/>
          </w:tcPr>
          <w:p w14:paraId="182C2FC3" w14:textId="41A0ED1C"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lastRenderedPageBreak/>
              <w:t xml:space="preserve">102.51. Continue taking measures to eradicate gender discrimination and to promote effective equality and the overcoming of traditional stereotypes, for instance through awareness raising campaigns or programs at the education field </w:t>
            </w:r>
            <w:r w:rsidR="001667D3">
              <w:rPr>
                <w:color w:val="000000"/>
                <w:szCs w:val="22"/>
                <w:lang w:eastAsia="en-GB"/>
              </w:rPr>
              <w:t>(</w:t>
            </w:r>
            <w:r w:rsidRPr="00F75680">
              <w:rPr>
                <w:color w:val="000000"/>
                <w:szCs w:val="22"/>
                <w:lang w:eastAsia="en-GB"/>
              </w:rPr>
              <w:t>Spain</w:t>
            </w:r>
            <w:r w:rsidR="001667D3">
              <w:rPr>
                <w:color w:val="000000"/>
                <w:szCs w:val="22"/>
                <w:lang w:eastAsia="en-GB"/>
              </w:rPr>
              <w:t>)</w:t>
            </w:r>
            <w:r w:rsidRPr="00F75680">
              <w:rPr>
                <w:color w:val="000000"/>
                <w:szCs w:val="22"/>
                <w:lang w:eastAsia="en-GB"/>
              </w:rPr>
              <w:t>;</w:t>
            </w:r>
          </w:p>
          <w:p w14:paraId="60FB4757"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15, 18</w:t>
            </w:r>
          </w:p>
          <w:p w14:paraId="5AC29060" w14:textId="077E4744"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 18. NCPE will provide training to educators to further empower them to endorse equality and non-discrimination issues per ground, including gender and family responsibilities.</w:t>
            </w:r>
            <w:r w:rsidR="001667D3" w:rsidRPr="00F75680">
              <w:rPr>
                <w:color w:val="000000"/>
                <w:szCs w:val="22"/>
                <w:lang w:eastAsia="en-GB"/>
              </w:rPr>
              <w:t xml:space="preserve"> </w:t>
            </w:r>
          </w:p>
        </w:tc>
        <w:tc>
          <w:tcPr>
            <w:tcW w:w="1100" w:type="dxa"/>
            <w:shd w:val="clear" w:color="auto" w:fill="auto"/>
            <w:hideMark/>
          </w:tcPr>
          <w:p w14:paraId="5A9FC542" w14:textId="4472EF36"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shd w:val="clear" w:color="auto" w:fill="auto"/>
            <w:hideMark/>
          </w:tcPr>
          <w:p w14:paraId="02CD144B"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F12 Discrimination against women</w:t>
            </w:r>
          </w:p>
          <w:p w14:paraId="6FC17C7E" w14:textId="2D5DCEA3"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A54 Awareness raising and dissemination</w:t>
            </w:r>
          </w:p>
          <w:p w14:paraId="4C2AA700"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04974DAA"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p w14:paraId="3E5F50EA" w14:textId="4CA587FE"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women</w:t>
            </w:r>
          </w:p>
        </w:tc>
        <w:tc>
          <w:tcPr>
            <w:tcW w:w="4600" w:type="dxa"/>
            <w:shd w:val="clear" w:color="auto" w:fill="auto"/>
            <w:hideMark/>
          </w:tcPr>
          <w:p w14:paraId="33625232" w14:textId="77777777" w:rsidR="001667D3" w:rsidRDefault="001667D3" w:rsidP="001667D3">
            <w:pPr>
              <w:suppressAutoHyphens w:val="0"/>
              <w:spacing w:before="60" w:after="60" w:line="240" w:lineRule="auto"/>
              <w:ind w:left="57" w:right="57"/>
              <w:rPr>
                <w:color w:val="000000"/>
                <w:szCs w:val="22"/>
                <w:lang w:eastAsia="en-GB"/>
              </w:rPr>
            </w:pPr>
          </w:p>
          <w:p w14:paraId="69AFF5F9" w14:textId="57C021ED"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4EDAA3FC" w14:textId="77777777" w:rsidTr="001667D3">
        <w:trPr>
          <w:cantSplit/>
        </w:trPr>
        <w:tc>
          <w:tcPr>
            <w:tcW w:w="4520" w:type="dxa"/>
            <w:shd w:val="clear" w:color="auto" w:fill="auto"/>
            <w:hideMark/>
          </w:tcPr>
          <w:p w14:paraId="390452BB" w14:textId="1EA7D4CD"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102.53. Further undergo awareness raising activities for overcoming the traditional stereotypes regarding the roles and responsibilities of women and men in the family and society, and for strengthening the principle of shared responsibility </w:t>
            </w:r>
            <w:r w:rsidR="001667D3">
              <w:rPr>
                <w:color w:val="000000"/>
                <w:szCs w:val="22"/>
                <w:lang w:eastAsia="en-GB"/>
              </w:rPr>
              <w:t>(</w:t>
            </w:r>
            <w:r w:rsidRPr="00F75680">
              <w:rPr>
                <w:color w:val="000000"/>
                <w:szCs w:val="22"/>
                <w:lang w:eastAsia="en-GB"/>
              </w:rPr>
              <w:t>Republic  of  Moldova</w:t>
            </w:r>
            <w:r w:rsidR="001667D3">
              <w:rPr>
                <w:color w:val="000000"/>
                <w:szCs w:val="22"/>
                <w:lang w:eastAsia="en-GB"/>
              </w:rPr>
              <w:t>)</w:t>
            </w:r>
            <w:r w:rsidRPr="00F75680">
              <w:rPr>
                <w:color w:val="000000"/>
                <w:szCs w:val="22"/>
                <w:lang w:eastAsia="en-GB"/>
              </w:rPr>
              <w:t>;</w:t>
            </w:r>
          </w:p>
          <w:p w14:paraId="2238D35D" w14:textId="702EADF7"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16</w:t>
            </w:r>
          </w:p>
        </w:tc>
        <w:tc>
          <w:tcPr>
            <w:tcW w:w="1100" w:type="dxa"/>
            <w:shd w:val="clear" w:color="auto" w:fill="auto"/>
            <w:hideMark/>
          </w:tcPr>
          <w:p w14:paraId="27B6B9E0" w14:textId="752B2574"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Noted</w:t>
            </w:r>
          </w:p>
        </w:tc>
        <w:tc>
          <w:tcPr>
            <w:tcW w:w="5000" w:type="dxa"/>
            <w:shd w:val="clear" w:color="auto" w:fill="auto"/>
            <w:hideMark/>
          </w:tcPr>
          <w:p w14:paraId="6529B340"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F12 Discrimination against women</w:t>
            </w:r>
          </w:p>
          <w:p w14:paraId="298B0AF4" w14:textId="3B8B2C2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A54 Awareness raising and dissemination</w:t>
            </w:r>
          </w:p>
          <w:p w14:paraId="09873CF3"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0DC49ACB"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p w14:paraId="28058F22" w14:textId="25E2D73C"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women</w:t>
            </w:r>
          </w:p>
        </w:tc>
        <w:tc>
          <w:tcPr>
            <w:tcW w:w="4600" w:type="dxa"/>
            <w:shd w:val="clear" w:color="auto" w:fill="auto"/>
            <w:hideMark/>
          </w:tcPr>
          <w:p w14:paraId="7A63F9F1" w14:textId="77777777" w:rsidR="001667D3" w:rsidRDefault="001667D3" w:rsidP="001667D3">
            <w:pPr>
              <w:suppressAutoHyphens w:val="0"/>
              <w:spacing w:before="60" w:after="60" w:line="240" w:lineRule="auto"/>
              <w:ind w:left="57" w:right="57"/>
              <w:rPr>
                <w:color w:val="000000"/>
                <w:szCs w:val="22"/>
                <w:lang w:eastAsia="en-GB"/>
              </w:rPr>
            </w:pPr>
          </w:p>
          <w:p w14:paraId="7850CD23" w14:textId="07F62B97"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38D1F1E8" w14:textId="77777777" w:rsidTr="001667D3">
        <w:trPr>
          <w:cantSplit/>
        </w:trPr>
        <w:tc>
          <w:tcPr>
            <w:tcW w:w="4520" w:type="dxa"/>
            <w:shd w:val="clear" w:color="auto" w:fill="auto"/>
            <w:hideMark/>
          </w:tcPr>
          <w:p w14:paraId="5D1F9EE7" w14:textId="158F1BFF"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102.52. Continue its efforts towards promoting equal opportunities between men and women, especially in rega rds to labour rights </w:t>
            </w:r>
            <w:r w:rsidR="001667D3">
              <w:rPr>
                <w:color w:val="000000"/>
                <w:szCs w:val="22"/>
                <w:lang w:eastAsia="en-GB"/>
              </w:rPr>
              <w:t>(</w:t>
            </w:r>
            <w:r w:rsidRPr="00F75680">
              <w:rPr>
                <w:color w:val="000000"/>
                <w:szCs w:val="22"/>
                <w:lang w:eastAsia="en-GB"/>
              </w:rPr>
              <w:t>Armenia</w:t>
            </w:r>
            <w:r w:rsidR="001667D3">
              <w:rPr>
                <w:color w:val="000000"/>
                <w:szCs w:val="22"/>
                <w:lang w:eastAsia="en-GB"/>
              </w:rPr>
              <w:t>)</w:t>
            </w:r>
            <w:r w:rsidRPr="00F75680">
              <w:rPr>
                <w:color w:val="000000"/>
                <w:szCs w:val="22"/>
                <w:lang w:eastAsia="en-GB"/>
              </w:rPr>
              <w:t>;</w:t>
            </w:r>
          </w:p>
          <w:p w14:paraId="62F1FA73"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15, 19, 20</w:t>
            </w:r>
          </w:p>
          <w:p w14:paraId="34D1E685" w14:textId="4BD40F5A"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paras 19 and 20: 19. The ‘Equality Mark’ is an ongoing commitment with a view to further develop the Mark in the future. 20. As a result of various measures carried out at a national level, the female employment rate in Malta increased by 8.7% in five years, and more women are employed in full-time jobs.</w:t>
            </w:r>
            <w:r w:rsidR="001667D3" w:rsidRPr="00F75680">
              <w:rPr>
                <w:color w:val="000000"/>
                <w:szCs w:val="22"/>
                <w:lang w:eastAsia="en-GB"/>
              </w:rPr>
              <w:t xml:space="preserve"> </w:t>
            </w:r>
          </w:p>
        </w:tc>
        <w:tc>
          <w:tcPr>
            <w:tcW w:w="1100" w:type="dxa"/>
            <w:shd w:val="clear" w:color="auto" w:fill="auto"/>
            <w:hideMark/>
          </w:tcPr>
          <w:p w14:paraId="5BCE7F25" w14:textId="67FE1576"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shd w:val="clear" w:color="auto" w:fill="auto"/>
            <w:hideMark/>
          </w:tcPr>
          <w:p w14:paraId="3D991029"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F12 Discrimination against women</w:t>
            </w:r>
          </w:p>
          <w:p w14:paraId="4CCCEFE0" w14:textId="4A731FD5"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E31 Right to work</w:t>
            </w:r>
          </w:p>
          <w:p w14:paraId="47292CEE"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10FD3142"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p w14:paraId="1BF08AAE" w14:textId="50B48A4F"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women</w:t>
            </w:r>
          </w:p>
        </w:tc>
        <w:tc>
          <w:tcPr>
            <w:tcW w:w="4600" w:type="dxa"/>
            <w:shd w:val="clear" w:color="auto" w:fill="auto"/>
            <w:hideMark/>
          </w:tcPr>
          <w:p w14:paraId="1BBF628C" w14:textId="77777777" w:rsidR="001667D3" w:rsidRDefault="001667D3" w:rsidP="001667D3">
            <w:pPr>
              <w:suppressAutoHyphens w:val="0"/>
              <w:spacing w:before="60" w:after="60" w:line="240" w:lineRule="auto"/>
              <w:ind w:left="57" w:right="57"/>
              <w:rPr>
                <w:color w:val="000000"/>
                <w:szCs w:val="22"/>
                <w:lang w:eastAsia="en-GB"/>
              </w:rPr>
            </w:pPr>
          </w:p>
          <w:p w14:paraId="7604FFB0" w14:textId="65DE1A12"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4E9EA008" w14:textId="77777777" w:rsidTr="001667D3">
        <w:trPr>
          <w:cantSplit/>
        </w:trPr>
        <w:tc>
          <w:tcPr>
            <w:tcW w:w="4520" w:type="dxa"/>
            <w:tcBorders>
              <w:bottom w:val="dotted" w:sz="4" w:space="0" w:color="auto"/>
            </w:tcBorders>
            <w:shd w:val="clear" w:color="auto" w:fill="auto"/>
            <w:hideMark/>
          </w:tcPr>
          <w:p w14:paraId="4A02C5EB" w14:textId="4868B33C"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lastRenderedPageBreak/>
              <w:t xml:space="preserve">102.55. Take further steps to reduce gender-based discrimination in the workforce </w:t>
            </w:r>
            <w:r w:rsidR="001667D3">
              <w:rPr>
                <w:color w:val="000000"/>
                <w:szCs w:val="22"/>
                <w:lang w:eastAsia="en-GB"/>
              </w:rPr>
              <w:t>(</w:t>
            </w:r>
            <w:r w:rsidRPr="00F75680">
              <w:rPr>
                <w:color w:val="000000"/>
                <w:szCs w:val="22"/>
                <w:lang w:eastAsia="en-GB"/>
              </w:rPr>
              <w:t>Australia</w:t>
            </w:r>
            <w:r w:rsidR="001667D3">
              <w:rPr>
                <w:color w:val="000000"/>
                <w:szCs w:val="22"/>
                <w:lang w:eastAsia="en-GB"/>
              </w:rPr>
              <w:t>)</w:t>
            </w:r>
            <w:r w:rsidRPr="00F75680">
              <w:rPr>
                <w:color w:val="000000"/>
                <w:szCs w:val="22"/>
                <w:lang w:eastAsia="en-GB"/>
              </w:rPr>
              <w:t>;</w:t>
            </w:r>
          </w:p>
          <w:p w14:paraId="4058872B"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15, 19, 20</w:t>
            </w:r>
          </w:p>
          <w:p w14:paraId="693A2B91" w14:textId="3AE19576"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paras 19 and 20: 19. The ‘Equality Mark’ is an ongoing commitment with a view to further develop the Mark in the future. 20. As a result of various measures carried out at a national level, the female employment rate in Malta increased by 8.7% in five years, and more women are employed in full-time jobs.</w:t>
            </w:r>
            <w:r w:rsidR="001667D3" w:rsidRPr="00F75680">
              <w:rPr>
                <w:color w:val="000000"/>
                <w:szCs w:val="22"/>
                <w:lang w:eastAsia="en-GB"/>
              </w:rPr>
              <w:t xml:space="preserve"> </w:t>
            </w:r>
          </w:p>
        </w:tc>
        <w:tc>
          <w:tcPr>
            <w:tcW w:w="1100" w:type="dxa"/>
            <w:tcBorders>
              <w:bottom w:val="dotted" w:sz="4" w:space="0" w:color="auto"/>
            </w:tcBorders>
            <w:shd w:val="clear" w:color="auto" w:fill="auto"/>
            <w:hideMark/>
          </w:tcPr>
          <w:p w14:paraId="431DC68F" w14:textId="6660200D"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tcBorders>
              <w:bottom w:val="dotted" w:sz="4" w:space="0" w:color="auto"/>
            </w:tcBorders>
            <w:shd w:val="clear" w:color="auto" w:fill="auto"/>
            <w:hideMark/>
          </w:tcPr>
          <w:p w14:paraId="1E2BB988"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F12 Discrimination against women</w:t>
            </w:r>
          </w:p>
          <w:p w14:paraId="69A63092" w14:textId="5C575A30"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E31 Right to work</w:t>
            </w:r>
          </w:p>
          <w:p w14:paraId="158CF1CE"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6221E616"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p w14:paraId="68572C7F" w14:textId="3BD5DE8E"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women</w:t>
            </w:r>
          </w:p>
        </w:tc>
        <w:tc>
          <w:tcPr>
            <w:tcW w:w="4600" w:type="dxa"/>
            <w:tcBorders>
              <w:bottom w:val="dotted" w:sz="4" w:space="0" w:color="auto"/>
            </w:tcBorders>
            <w:shd w:val="clear" w:color="auto" w:fill="auto"/>
            <w:hideMark/>
          </w:tcPr>
          <w:p w14:paraId="2AC4EC4A" w14:textId="77777777" w:rsidR="001667D3" w:rsidRDefault="001667D3" w:rsidP="001667D3">
            <w:pPr>
              <w:suppressAutoHyphens w:val="0"/>
              <w:spacing w:before="60" w:after="60" w:line="240" w:lineRule="auto"/>
              <w:ind w:left="57" w:right="57"/>
              <w:rPr>
                <w:color w:val="000000"/>
                <w:szCs w:val="22"/>
                <w:lang w:eastAsia="en-GB"/>
              </w:rPr>
            </w:pPr>
          </w:p>
          <w:p w14:paraId="7352E817" w14:textId="211AE261" w:rsidR="00F75680" w:rsidRPr="00F75680" w:rsidRDefault="00F75680" w:rsidP="001667D3">
            <w:pPr>
              <w:suppressAutoHyphens w:val="0"/>
              <w:spacing w:before="60" w:after="60" w:line="240" w:lineRule="auto"/>
              <w:ind w:left="57" w:right="57"/>
              <w:rPr>
                <w:color w:val="000000"/>
                <w:szCs w:val="22"/>
                <w:lang w:eastAsia="en-GB"/>
              </w:rPr>
            </w:pPr>
          </w:p>
        </w:tc>
      </w:tr>
      <w:tr w:rsidR="001667D3" w:rsidRPr="001667D3" w14:paraId="46E6FC70" w14:textId="77777777" w:rsidTr="00062A4C">
        <w:trPr>
          <w:cantSplit/>
        </w:trPr>
        <w:tc>
          <w:tcPr>
            <w:tcW w:w="15220" w:type="dxa"/>
            <w:gridSpan w:val="4"/>
            <w:shd w:val="clear" w:color="auto" w:fill="DBE5F1"/>
            <w:hideMark/>
          </w:tcPr>
          <w:p w14:paraId="3CBA01E1" w14:textId="37B287D5" w:rsidR="001667D3" w:rsidRPr="00F75680" w:rsidRDefault="001667D3" w:rsidP="001667D3">
            <w:pPr>
              <w:suppressAutoHyphens w:val="0"/>
              <w:spacing w:before="40" w:after="40" w:line="240" w:lineRule="auto"/>
              <w:rPr>
                <w:b/>
                <w:i/>
                <w:sz w:val="28"/>
                <w:lang w:eastAsia="en-GB"/>
              </w:rPr>
            </w:pPr>
            <w:r>
              <w:rPr>
                <w:b/>
                <w:i/>
                <w:color w:val="000000"/>
                <w:sz w:val="28"/>
                <w:szCs w:val="22"/>
                <w:lang w:eastAsia="en-GB"/>
              </w:rPr>
              <w:t xml:space="preserve">Theme: </w:t>
            </w:r>
            <w:r w:rsidRPr="00F75680">
              <w:rPr>
                <w:b/>
                <w:i/>
                <w:color w:val="000000"/>
                <w:sz w:val="28"/>
                <w:szCs w:val="22"/>
                <w:lang w:eastAsia="en-GB"/>
              </w:rPr>
              <w:t>F13 Violence against women</w:t>
            </w:r>
          </w:p>
        </w:tc>
      </w:tr>
      <w:tr w:rsidR="00F75680" w:rsidRPr="001667D3" w14:paraId="0F1B7147" w14:textId="77777777" w:rsidTr="001667D3">
        <w:trPr>
          <w:cantSplit/>
        </w:trPr>
        <w:tc>
          <w:tcPr>
            <w:tcW w:w="4520" w:type="dxa"/>
            <w:shd w:val="clear" w:color="auto" w:fill="auto"/>
            <w:hideMark/>
          </w:tcPr>
          <w:p w14:paraId="6B00A2C7" w14:textId="6606061B"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102.67. Proceed towards the criminalization of rape and violent attacks as crimes against physical and mental integrity of women and as a form of discrimination based on the grounds of sex and gender </w:t>
            </w:r>
            <w:r w:rsidR="001667D3">
              <w:rPr>
                <w:color w:val="000000"/>
                <w:szCs w:val="22"/>
                <w:lang w:eastAsia="en-GB"/>
              </w:rPr>
              <w:t>(</w:t>
            </w:r>
            <w:r w:rsidRPr="00F75680">
              <w:rPr>
                <w:color w:val="000000"/>
                <w:szCs w:val="22"/>
                <w:lang w:eastAsia="en-GB"/>
              </w:rPr>
              <w:t>Uruguay</w:t>
            </w:r>
            <w:r w:rsidR="001667D3">
              <w:rPr>
                <w:color w:val="000000"/>
                <w:szCs w:val="22"/>
                <w:lang w:eastAsia="en-GB"/>
              </w:rPr>
              <w:t>)</w:t>
            </w:r>
            <w:r w:rsidRPr="00F75680">
              <w:rPr>
                <w:color w:val="000000"/>
                <w:szCs w:val="22"/>
                <w:lang w:eastAsia="en-GB"/>
              </w:rPr>
              <w:t>;</w:t>
            </w:r>
          </w:p>
          <w:p w14:paraId="2D18DFB7"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76, 78</w:t>
            </w:r>
          </w:p>
          <w:p w14:paraId="266F3D84" w14:textId="36B9E863"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paras. 76 and 78:                      76. Malta accepts in part recommendation: 102.67. 78. Malta considers that these recommendations are already addressed in the Criminal Code and, therefore, Malta is not accepting these recommendations. The Criminal Code also provides for aggravating circumstances when rape is committed on the spouse, person engaged to be married, persons related with consanguinity amongst other aggravations.</w:t>
            </w:r>
            <w:r w:rsidR="001667D3" w:rsidRPr="00F75680">
              <w:rPr>
                <w:color w:val="000000"/>
                <w:szCs w:val="22"/>
                <w:lang w:eastAsia="en-GB"/>
              </w:rPr>
              <w:t xml:space="preserve"> </w:t>
            </w:r>
          </w:p>
        </w:tc>
        <w:tc>
          <w:tcPr>
            <w:tcW w:w="1100" w:type="dxa"/>
            <w:shd w:val="clear" w:color="auto" w:fill="auto"/>
            <w:hideMark/>
          </w:tcPr>
          <w:p w14:paraId="19357A01" w14:textId="5D36A736"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Noted</w:t>
            </w:r>
          </w:p>
        </w:tc>
        <w:tc>
          <w:tcPr>
            <w:tcW w:w="5000" w:type="dxa"/>
            <w:shd w:val="clear" w:color="auto" w:fill="auto"/>
            <w:hideMark/>
          </w:tcPr>
          <w:p w14:paraId="04275638"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F13 Violence against women</w:t>
            </w:r>
          </w:p>
          <w:p w14:paraId="07B7AC76"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A41 Constitutional and legislative framework</w:t>
            </w:r>
          </w:p>
          <w:p w14:paraId="15746C90" w14:textId="74234269"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F12 Discrimination against women</w:t>
            </w:r>
          </w:p>
          <w:p w14:paraId="70DCE50E"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339644CB" w14:textId="072C69F1"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women</w:t>
            </w:r>
          </w:p>
        </w:tc>
        <w:tc>
          <w:tcPr>
            <w:tcW w:w="4600" w:type="dxa"/>
            <w:shd w:val="clear" w:color="auto" w:fill="auto"/>
            <w:hideMark/>
          </w:tcPr>
          <w:p w14:paraId="0B84B8A1" w14:textId="77777777" w:rsidR="001667D3" w:rsidRDefault="001667D3" w:rsidP="001667D3">
            <w:pPr>
              <w:suppressAutoHyphens w:val="0"/>
              <w:spacing w:before="60" w:after="60" w:line="240" w:lineRule="auto"/>
              <w:ind w:left="57" w:right="57"/>
              <w:rPr>
                <w:color w:val="000000"/>
                <w:szCs w:val="22"/>
                <w:lang w:eastAsia="en-GB"/>
              </w:rPr>
            </w:pPr>
          </w:p>
          <w:p w14:paraId="26D9DDB7" w14:textId="33C558D1"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0C156923" w14:textId="77777777" w:rsidTr="001667D3">
        <w:trPr>
          <w:cantSplit/>
        </w:trPr>
        <w:tc>
          <w:tcPr>
            <w:tcW w:w="4520" w:type="dxa"/>
            <w:shd w:val="clear" w:color="auto" w:fill="auto"/>
            <w:hideMark/>
          </w:tcPr>
          <w:p w14:paraId="3A6BEEF9" w14:textId="7BDC7D0A"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lastRenderedPageBreak/>
              <w:t xml:space="preserve">102.71. Step-up its measures in addressing violence against women, including ensuring protection for the victims of the violence </w:t>
            </w:r>
            <w:r w:rsidR="001667D3">
              <w:rPr>
                <w:color w:val="000000"/>
                <w:szCs w:val="22"/>
                <w:lang w:eastAsia="en-GB"/>
              </w:rPr>
              <w:t>(</w:t>
            </w:r>
            <w:r w:rsidRPr="00F75680">
              <w:rPr>
                <w:color w:val="000000"/>
                <w:szCs w:val="22"/>
                <w:lang w:eastAsia="en-GB"/>
              </w:rPr>
              <w:t>Malaysia</w:t>
            </w:r>
            <w:r w:rsidR="001667D3">
              <w:rPr>
                <w:color w:val="000000"/>
                <w:szCs w:val="22"/>
                <w:lang w:eastAsia="en-GB"/>
              </w:rPr>
              <w:t>)</w:t>
            </w:r>
            <w:r w:rsidRPr="00F75680">
              <w:rPr>
                <w:color w:val="000000"/>
                <w:szCs w:val="22"/>
                <w:lang w:eastAsia="en-GB"/>
              </w:rPr>
              <w:t>;</w:t>
            </w:r>
          </w:p>
          <w:p w14:paraId="0D68FC24"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75, 79, 80</w:t>
            </w:r>
          </w:p>
          <w:p w14:paraId="2AD56252" w14:textId="1FED797C"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 79. Malta is currently in the process of reviewing national legislation with a view to ratifying the Istanbul Convention signed in May 2012. The recommendation in question is featured in the Convention.</w:t>
            </w:r>
            <w:r w:rsidR="001667D3" w:rsidRPr="00F75680">
              <w:rPr>
                <w:color w:val="000000"/>
                <w:szCs w:val="22"/>
                <w:lang w:eastAsia="en-GB"/>
              </w:rPr>
              <w:t xml:space="preserve"> </w:t>
            </w:r>
          </w:p>
        </w:tc>
        <w:tc>
          <w:tcPr>
            <w:tcW w:w="1100" w:type="dxa"/>
            <w:shd w:val="clear" w:color="auto" w:fill="auto"/>
            <w:hideMark/>
          </w:tcPr>
          <w:p w14:paraId="77BB76E4" w14:textId="3406B463"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shd w:val="clear" w:color="auto" w:fill="auto"/>
            <w:hideMark/>
          </w:tcPr>
          <w:p w14:paraId="73CDB40E"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F13 Violence against women</w:t>
            </w:r>
          </w:p>
          <w:p w14:paraId="2BEA2257" w14:textId="2C5FD72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B51 Right to an effective remedy</w:t>
            </w:r>
          </w:p>
          <w:p w14:paraId="7C435152"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6DCCF3AC" w14:textId="7B2AF39F"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women</w:t>
            </w:r>
          </w:p>
        </w:tc>
        <w:tc>
          <w:tcPr>
            <w:tcW w:w="4600" w:type="dxa"/>
            <w:shd w:val="clear" w:color="auto" w:fill="auto"/>
            <w:hideMark/>
          </w:tcPr>
          <w:p w14:paraId="11CC0288" w14:textId="77777777" w:rsidR="001667D3" w:rsidRDefault="001667D3" w:rsidP="001667D3">
            <w:pPr>
              <w:suppressAutoHyphens w:val="0"/>
              <w:spacing w:before="60" w:after="60" w:line="240" w:lineRule="auto"/>
              <w:ind w:left="57" w:right="57"/>
              <w:rPr>
                <w:color w:val="000000"/>
                <w:szCs w:val="22"/>
                <w:lang w:eastAsia="en-GB"/>
              </w:rPr>
            </w:pPr>
          </w:p>
          <w:p w14:paraId="6AAD0E95" w14:textId="67E5F84B"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092C7814" w14:textId="77777777" w:rsidTr="001667D3">
        <w:trPr>
          <w:cantSplit/>
        </w:trPr>
        <w:tc>
          <w:tcPr>
            <w:tcW w:w="4520" w:type="dxa"/>
            <w:shd w:val="clear" w:color="auto" w:fill="auto"/>
            <w:hideMark/>
          </w:tcPr>
          <w:p w14:paraId="648CFAB7" w14:textId="77777777"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102.70. Continue its fight against any form of violence against children, women, migrants, and persons with disabilities (Holy See);</w:t>
            </w:r>
          </w:p>
          <w:p w14:paraId="2C6F129F" w14:textId="493E3E14"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77</w:t>
            </w:r>
          </w:p>
        </w:tc>
        <w:tc>
          <w:tcPr>
            <w:tcW w:w="1100" w:type="dxa"/>
            <w:shd w:val="clear" w:color="auto" w:fill="auto"/>
            <w:hideMark/>
          </w:tcPr>
          <w:p w14:paraId="38F4B404" w14:textId="263C4FF4"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Noted</w:t>
            </w:r>
          </w:p>
        </w:tc>
        <w:tc>
          <w:tcPr>
            <w:tcW w:w="5000" w:type="dxa"/>
            <w:shd w:val="clear" w:color="auto" w:fill="auto"/>
            <w:hideMark/>
          </w:tcPr>
          <w:p w14:paraId="3FAB3FEE"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F13 Violence against women</w:t>
            </w:r>
          </w:p>
          <w:p w14:paraId="1922BF59"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D31 Liberty and security - general</w:t>
            </w:r>
          </w:p>
          <w:p w14:paraId="382A9160"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G4 Migrants</w:t>
            </w:r>
          </w:p>
          <w:p w14:paraId="35623829"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F12 Discrimination against women</w:t>
            </w:r>
          </w:p>
          <w:p w14:paraId="01AB6498" w14:textId="5417F015"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F41 Persons with disabilities: definition, general principles</w:t>
            </w:r>
          </w:p>
          <w:p w14:paraId="2D72CC86"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77676568"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migrants</w:t>
            </w:r>
          </w:p>
          <w:p w14:paraId="2277EE79"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women</w:t>
            </w:r>
          </w:p>
          <w:p w14:paraId="1EAADB31" w14:textId="22BFCD0A"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persons with disabilities</w:t>
            </w:r>
          </w:p>
        </w:tc>
        <w:tc>
          <w:tcPr>
            <w:tcW w:w="4600" w:type="dxa"/>
            <w:shd w:val="clear" w:color="auto" w:fill="auto"/>
            <w:hideMark/>
          </w:tcPr>
          <w:p w14:paraId="505AC421" w14:textId="77777777" w:rsidR="001667D3" w:rsidRDefault="001667D3" w:rsidP="001667D3">
            <w:pPr>
              <w:suppressAutoHyphens w:val="0"/>
              <w:spacing w:before="60" w:after="60" w:line="240" w:lineRule="auto"/>
              <w:ind w:left="57" w:right="57"/>
              <w:rPr>
                <w:color w:val="000000"/>
                <w:szCs w:val="22"/>
                <w:lang w:eastAsia="en-GB"/>
              </w:rPr>
            </w:pPr>
          </w:p>
          <w:p w14:paraId="1BA7A332" w14:textId="7D1C8E07"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3E152014" w14:textId="77777777" w:rsidTr="001667D3">
        <w:trPr>
          <w:cantSplit/>
        </w:trPr>
        <w:tc>
          <w:tcPr>
            <w:tcW w:w="4520" w:type="dxa"/>
            <w:shd w:val="clear" w:color="auto" w:fill="auto"/>
            <w:hideMark/>
          </w:tcPr>
          <w:p w14:paraId="7B4C3774" w14:textId="6075F9B7"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102.68. Review the definition of rape so that the lack of consent has a central place in this criminal conduct </w:t>
            </w:r>
            <w:r w:rsidR="001667D3">
              <w:rPr>
                <w:color w:val="000000"/>
                <w:szCs w:val="22"/>
                <w:lang w:eastAsia="en-GB"/>
              </w:rPr>
              <w:t>(</w:t>
            </w:r>
            <w:r w:rsidRPr="00F75680">
              <w:rPr>
                <w:color w:val="000000"/>
                <w:szCs w:val="22"/>
                <w:lang w:eastAsia="en-GB"/>
              </w:rPr>
              <w:t>Uruguay</w:t>
            </w:r>
            <w:r w:rsidR="001667D3">
              <w:rPr>
                <w:color w:val="000000"/>
                <w:szCs w:val="22"/>
                <w:lang w:eastAsia="en-GB"/>
              </w:rPr>
              <w:t>)</w:t>
            </w:r>
            <w:r w:rsidRPr="00F75680">
              <w:rPr>
                <w:color w:val="000000"/>
                <w:szCs w:val="22"/>
                <w:lang w:eastAsia="en-GB"/>
              </w:rPr>
              <w:t>;</w:t>
            </w:r>
          </w:p>
          <w:p w14:paraId="1319569E"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76, 78</w:t>
            </w:r>
          </w:p>
          <w:p w14:paraId="0A07529D" w14:textId="3C2864BA"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 78. Malta considers that these recommendations are already addressed in the Criminal Code and, therefore, Malta is not accepting these recommendations. The Criminal Code also provides for aggravating circumstances when rape is committed on the spouse, person engaged to be married, persons related with consanguinity amongst other aggravations.</w:t>
            </w:r>
            <w:r w:rsidR="001667D3" w:rsidRPr="00F75680">
              <w:rPr>
                <w:color w:val="000000"/>
                <w:szCs w:val="22"/>
                <w:lang w:eastAsia="en-GB"/>
              </w:rPr>
              <w:t xml:space="preserve"> </w:t>
            </w:r>
          </w:p>
        </w:tc>
        <w:tc>
          <w:tcPr>
            <w:tcW w:w="1100" w:type="dxa"/>
            <w:shd w:val="clear" w:color="auto" w:fill="auto"/>
            <w:hideMark/>
          </w:tcPr>
          <w:p w14:paraId="4C5FF093" w14:textId="4A6866B0"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Noted</w:t>
            </w:r>
          </w:p>
        </w:tc>
        <w:tc>
          <w:tcPr>
            <w:tcW w:w="5000" w:type="dxa"/>
            <w:shd w:val="clear" w:color="auto" w:fill="auto"/>
            <w:hideMark/>
          </w:tcPr>
          <w:p w14:paraId="37BA3CE2"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F13 Violence against women</w:t>
            </w:r>
          </w:p>
          <w:p w14:paraId="3B55658E" w14:textId="6E04583E"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D51 Administration of justice &amp; fair trial</w:t>
            </w:r>
          </w:p>
          <w:p w14:paraId="0487CB74"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6BAADF4F"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p w14:paraId="179D069B" w14:textId="62298F6B"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women</w:t>
            </w:r>
          </w:p>
        </w:tc>
        <w:tc>
          <w:tcPr>
            <w:tcW w:w="4600" w:type="dxa"/>
            <w:shd w:val="clear" w:color="auto" w:fill="auto"/>
            <w:hideMark/>
          </w:tcPr>
          <w:p w14:paraId="7EEB7D9D" w14:textId="77777777" w:rsidR="001667D3" w:rsidRDefault="001667D3" w:rsidP="001667D3">
            <w:pPr>
              <w:suppressAutoHyphens w:val="0"/>
              <w:spacing w:before="60" w:after="60" w:line="240" w:lineRule="auto"/>
              <w:ind w:left="57" w:right="57"/>
              <w:rPr>
                <w:color w:val="000000"/>
                <w:szCs w:val="22"/>
                <w:lang w:eastAsia="en-GB"/>
              </w:rPr>
            </w:pPr>
          </w:p>
          <w:p w14:paraId="7E131B8E" w14:textId="5AA3FF4D"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173E3055" w14:textId="77777777" w:rsidTr="001667D3">
        <w:trPr>
          <w:cantSplit/>
        </w:trPr>
        <w:tc>
          <w:tcPr>
            <w:tcW w:w="4520" w:type="dxa"/>
            <w:shd w:val="clear" w:color="auto" w:fill="auto"/>
            <w:hideMark/>
          </w:tcPr>
          <w:p w14:paraId="319098DB" w14:textId="0F7FEB5F"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102.92. Raise the minimum age of marriage to 18 years </w:t>
            </w:r>
            <w:r w:rsidR="001667D3">
              <w:rPr>
                <w:color w:val="000000"/>
                <w:szCs w:val="22"/>
                <w:lang w:eastAsia="en-GB"/>
              </w:rPr>
              <w:t>(</w:t>
            </w:r>
            <w:r w:rsidRPr="00F75680">
              <w:rPr>
                <w:color w:val="000000"/>
                <w:szCs w:val="22"/>
                <w:lang w:eastAsia="en-GB"/>
              </w:rPr>
              <w:t>Albania</w:t>
            </w:r>
            <w:r w:rsidR="001667D3">
              <w:rPr>
                <w:color w:val="000000"/>
                <w:szCs w:val="22"/>
                <w:lang w:eastAsia="en-GB"/>
              </w:rPr>
              <w:t>)</w:t>
            </w:r>
            <w:r w:rsidRPr="00F75680">
              <w:rPr>
                <w:color w:val="000000"/>
                <w:szCs w:val="22"/>
                <w:lang w:eastAsia="en-GB"/>
              </w:rPr>
              <w:t>;</w:t>
            </w:r>
          </w:p>
          <w:p w14:paraId="4B7C8518" w14:textId="2A4DA756"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16</w:t>
            </w:r>
          </w:p>
        </w:tc>
        <w:tc>
          <w:tcPr>
            <w:tcW w:w="1100" w:type="dxa"/>
            <w:shd w:val="clear" w:color="auto" w:fill="auto"/>
            <w:hideMark/>
          </w:tcPr>
          <w:p w14:paraId="4E1FC094" w14:textId="63577846"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Noted</w:t>
            </w:r>
          </w:p>
        </w:tc>
        <w:tc>
          <w:tcPr>
            <w:tcW w:w="5000" w:type="dxa"/>
            <w:shd w:val="clear" w:color="auto" w:fill="auto"/>
            <w:hideMark/>
          </w:tcPr>
          <w:p w14:paraId="32C8500C"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F13 Violence against women</w:t>
            </w:r>
          </w:p>
          <w:p w14:paraId="51F792B4" w14:textId="1545D350"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D8 Rights related to marriage &amp; family</w:t>
            </w:r>
          </w:p>
          <w:p w14:paraId="743B78E2"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0C36CD2A"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p w14:paraId="332BD193" w14:textId="326341E6"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children</w:t>
            </w:r>
          </w:p>
        </w:tc>
        <w:tc>
          <w:tcPr>
            <w:tcW w:w="4600" w:type="dxa"/>
            <w:shd w:val="clear" w:color="auto" w:fill="auto"/>
            <w:hideMark/>
          </w:tcPr>
          <w:p w14:paraId="62F637C7" w14:textId="77777777" w:rsidR="001667D3" w:rsidRDefault="001667D3" w:rsidP="001667D3">
            <w:pPr>
              <w:suppressAutoHyphens w:val="0"/>
              <w:spacing w:before="60" w:after="60" w:line="240" w:lineRule="auto"/>
              <w:ind w:left="57" w:right="57"/>
              <w:rPr>
                <w:color w:val="000000"/>
                <w:szCs w:val="22"/>
                <w:lang w:eastAsia="en-GB"/>
              </w:rPr>
            </w:pPr>
          </w:p>
          <w:p w14:paraId="3313BCC9" w14:textId="46CA8479"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62F3B747" w14:textId="77777777" w:rsidTr="001667D3">
        <w:trPr>
          <w:cantSplit/>
        </w:trPr>
        <w:tc>
          <w:tcPr>
            <w:tcW w:w="4520" w:type="dxa"/>
            <w:shd w:val="clear" w:color="auto" w:fill="auto"/>
            <w:hideMark/>
          </w:tcPr>
          <w:p w14:paraId="2298BD4B" w14:textId="62E5C2C8"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lastRenderedPageBreak/>
              <w:t xml:space="preserve">102.93. Raise the minimum age of marriage from 16 to 18 years </w:t>
            </w:r>
            <w:r w:rsidR="001667D3">
              <w:rPr>
                <w:color w:val="000000"/>
                <w:szCs w:val="22"/>
                <w:lang w:eastAsia="en-GB"/>
              </w:rPr>
              <w:t>(</w:t>
            </w:r>
            <w:r w:rsidRPr="00F75680">
              <w:rPr>
                <w:color w:val="000000"/>
                <w:szCs w:val="22"/>
                <w:lang w:eastAsia="en-GB"/>
              </w:rPr>
              <w:t>Iceland</w:t>
            </w:r>
            <w:r w:rsidR="001667D3">
              <w:rPr>
                <w:color w:val="000000"/>
                <w:szCs w:val="22"/>
                <w:lang w:eastAsia="en-GB"/>
              </w:rPr>
              <w:t>)</w:t>
            </w:r>
            <w:r w:rsidRPr="00F75680">
              <w:rPr>
                <w:color w:val="000000"/>
                <w:szCs w:val="22"/>
                <w:lang w:eastAsia="en-GB"/>
              </w:rPr>
              <w:t xml:space="preserve">; </w:t>
            </w:r>
          </w:p>
          <w:p w14:paraId="47D0E107" w14:textId="6553F1FF"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16</w:t>
            </w:r>
          </w:p>
        </w:tc>
        <w:tc>
          <w:tcPr>
            <w:tcW w:w="1100" w:type="dxa"/>
            <w:shd w:val="clear" w:color="auto" w:fill="auto"/>
            <w:hideMark/>
          </w:tcPr>
          <w:p w14:paraId="79D69C56" w14:textId="08E88BE4"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Noted</w:t>
            </w:r>
          </w:p>
        </w:tc>
        <w:tc>
          <w:tcPr>
            <w:tcW w:w="5000" w:type="dxa"/>
            <w:shd w:val="clear" w:color="auto" w:fill="auto"/>
            <w:hideMark/>
          </w:tcPr>
          <w:p w14:paraId="40882B76"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F13 Violence against women</w:t>
            </w:r>
          </w:p>
          <w:p w14:paraId="75260F61" w14:textId="2D696D05"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D8 Rights related to marriage &amp; family</w:t>
            </w:r>
          </w:p>
          <w:p w14:paraId="4DB74040"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471AA547"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p w14:paraId="39388734" w14:textId="571AEBEA"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children</w:t>
            </w:r>
          </w:p>
        </w:tc>
        <w:tc>
          <w:tcPr>
            <w:tcW w:w="4600" w:type="dxa"/>
            <w:shd w:val="clear" w:color="auto" w:fill="auto"/>
            <w:hideMark/>
          </w:tcPr>
          <w:p w14:paraId="4F4D8916" w14:textId="77777777" w:rsidR="001667D3" w:rsidRDefault="001667D3" w:rsidP="001667D3">
            <w:pPr>
              <w:suppressAutoHyphens w:val="0"/>
              <w:spacing w:before="60" w:after="60" w:line="240" w:lineRule="auto"/>
              <w:ind w:left="57" w:right="57"/>
              <w:rPr>
                <w:color w:val="000000"/>
                <w:szCs w:val="22"/>
                <w:lang w:eastAsia="en-GB"/>
              </w:rPr>
            </w:pPr>
          </w:p>
          <w:p w14:paraId="48A7A863" w14:textId="182B49F8"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236C1A5C" w14:textId="77777777" w:rsidTr="001667D3">
        <w:trPr>
          <w:cantSplit/>
        </w:trPr>
        <w:tc>
          <w:tcPr>
            <w:tcW w:w="4520" w:type="dxa"/>
            <w:shd w:val="clear" w:color="auto" w:fill="auto"/>
            <w:hideMark/>
          </w:tcPr>
          <w:p w14:paraId="57522330" w14:textId="5B0EC393"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102.94. Take steps to increase the minimum age of marriage from 16 to 18 years </w:t>
            </w:r>
            <w:r w:rsidR="001667D3">
              <w:rPr>
                <w:color w:val="000000"/>
                <w:szCs w:val="22"/>
                <w:lang w:eastAsia="en-GB"/>
              </w:rPr>
              <w:t>(</w:t>
            </w:r>
            <w:r w:rsidRPr="00F75680">
              <w:rPr>
                <w:color w:val="000000"/>
                <w:szCs w:val="22"/>
                <w:lang w:eastAsia="en-GB"/>
              </w:rPr>
              <w:t>Sierra Leone</w:t>
            </w:r>
            <w:r w:rsidR="001667D3">
              <w:rPr>
                <w:color w:val="000000"/>
                <w:szCs w:val="22"/>
                <w:lang w:eastAsia="en-GB"/>
              </w:rPr>
              <w:t>)</w:t>
            </w:r>
            <w:r w:rsidRPr="00F75680">
              <w:rPr>
                <w:color w:val="000000"/>
                <w:szCs w:val="22"/>
                <w:lang w:eastAsia="en-GB"/>
              </w:rPr>
              <w:t xml:space="preserve">; </w:t>
            </w:r>
          </w:p>
          <w:p w14:paraId="3ACB0C6A" w14:textId="6870EA29"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16</w:t>
            </w:r>
          </w:p>
        </w:tc>
        <w:tc>
          <w:tcPr>
            <w:tcW w:w="1100" w:type="dxa"/>
            <w:shd w:val="clear" w:color="auto" w:fill="auto"/>
            <w:hideMark/>
          </w:tcPr>
          <w:p w14:paraId="3C3C9134" w14:textId="53ABBAF8"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Noted</w:t>
            </w:r>
          </w:p>
        </w:tc>
        <w:tc>
          <w:tcPr>
            <w:tcW w:w="5000" w:type="dxa"/>
            <w:shd w:val="clear" w:color="auto" w:fill="auto"/>
            <w:hideMark/>
          </w:tcPr>
          <w:p w14:paraId="08967E6F"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F13 Violence against women</w:t>
            </w:r>
          </w:p>
          <w:p w14:paraId="3E2D2EBF" w14:textId="6443656A"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D8 Rights related to marriage &amp; family</w:t>
            </w:r>
          </w:p>
          <w:p w14:paraId="1E74C24A"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2BC86BD3"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p w14:paraId="7A9B5C4B" w14:textId="328B0924"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children</w:t>
            </w:r>
          </w:p>
        </w:tc>
        <w:tc>
          <w:tcPr>
            <w:tcW w:w="4600" w:type="dxa"/>
            <w:shd w:val="clear" w:color="auto" w:fill="auto"/>
            <w:hideMark/>
          </w:tcPr>
          <w:p w14:paraId="1150082C" w14:textId="77777777" w:rsidR="001667D3" w:rsidRDefault="001667D3" w:rsidP="001667D3">
            <w:pPr>
              <w:suppressAutoHyphens w:val="0"/>
              <w:spacing w:before="60" w:after="60" w:line="240" w:lineRule="auto"/>
              <w:ind w:left="57" w:right="57"/>
              <w:rPr>
                <w:color w:val="000000"/>
                <w:szCs w:val="22"/>
                <w:lang w:eastAsia="en-GB"/>
              </w:rPr>
            </w:pPr>
          </w:p>
          <w:p w14:paraId="3530925F" w14:textId="4CEAFD70"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0BF144AE" w14:textId="77777777" w:rsidTr="001667D3">
        <w:trPr>
          <w:cantSplit/>
        </w:trPr>
        <w:tc>
          <w:tcPr>
            <w:tcW w:w="4520" w:type="dxa"/>
            <w:tcBorders>
              <w:bottom w:val="dotted" w:sz="4" w:space="0" w:color="auto"/>
            </w:tcBorders>
            <w:shd w:val="clear" w:color="auto" w:fill="auto"/>
            <w:hideMark/>
          </w:tcPr>
          <w:p w14:paraId="57FA1410" w14:textId="04CD1EAD"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102.69. Develop and implement a comprehensive national strategy to address all forms of violence against women and children </w:t>
            </w:r>
            <w:r w:rsidR="001667D3">
              <w:rPr>
                <w:color w:val="000000"/>
                <w:szCs w:val="22"/>
                <w:lang w:eastAsia="en-GB"/>
              </w:rPr>
              <w:t>(</w:t>
            </w:r>
            <w:r w:rsidRPr="00F75680">
              <w:rPr>
                <w:color w:val="000000"/>
                <w:szCs w:val="22"/>
                <w:lang w:eastAsia="en-GB"/>
              </w:rPr>
              <w:t>Sierra Leone</w:t>
            </w:r>
            <w:r w:rsidR="001667D3">
              <w:rPr>
                <w:color w:val="000000"/>
                <w:szCs w:val="22"/>
                <w:lang w:eastAsia="en-GB"/>
              </w:rPr>
              <w:t>)</w:t>
            </w:r>
            <w:r w:rsidRPr="00F75680">
              <w:rPr>
                <w:color w:val="000000"/>
                <w:szCs w:val="22"/>
                <w:lang w:eastAsia="en-GB"/>
              </w:rPr>
              <w:t xml:space="preserve">; </w:t>
            </w:r>
          </w:p>
          <w:p w14:paraId="563DFA29"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75, 79, 80</w:t>
            </w:r>
          </w:p>
          <w:p w14:paraId="053BF8B8" w14:textId="02430AA8"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paras. 79-80: 79. Malta is currently in the process of reviewing national legislation with a view to ratifying the Istanbul Convention signed in May 2012. The recommendation in question is featured in the Convention. 80. Malta will continue taking necessary measures to protect women from violence, including through the stepping up of law-enforcement measures as necessary.</w:t>
            </w:r>
            <w:r w:rsidR="001667D3" w:rsidRPr="00F75680">
              <w:rPr>
                <w:color w:val="000000"/>
                <w:szCs w:val="22"/>
                <w:lang w:eastAsia="en-GB"/>
              </w:rPr>
              <w:t xml:space="preserve"> </w:t>
            </w:r>
          </w:p>
        </w:tc>
        <w:tc>
          <w:tcPr>
            <w:tcW w:w="1100" w:type="dxa"/>
            <w:tcBorders>
              <w:bottom w:val="dotted" w:sz="4" w:space="0" w:color="auto"/>
            </w:tcBorders>
            <w:shd w:val="clear" w:color="auto" w:fill="auto"/>
            <w:hideMark/>
          </w:tcPr>
          <w:p w14:paraId="5AE51D23" w14:textId="2CCBD745"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tcBorders>
              <w:bottom w:val="dotted" w:sz="4" w:space="0" w:color="auto"/>
            </w:tcBorders>
            <w:shd w:val="clear" w:color="auto" w:fill="auto"/>
            <w:hideMark/>
          </w:tcPr>
          <w:p w14:paraId="4002337D"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F13 Violence against women</w:t>
            </w:r>
          </w:p>
          <w:p w14:paraId="42D8D8A1" w14:textId="42DD5492"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F31 Children: definition; general principles; protection</w:t>
            </w:r>
          </w:p>
          <w:p w14:paraId="31E1E0BB"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15142928"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children</w:t>
            </w:r>
          </w:p>
          <w:p w14:paraId="229BA0A8" w14:textId="304CB1A2"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women</w:t>
            </w:r>
          </w:p>
        </w:tc>
        <w:tc>
          <w:tcPr>
            <w:tcW w:w="4600" w:type="dxa"/>
            <w:tcBorders>
              <w:bottom w:val="dotted" w:sz="4" w:space="0" w:color="auto"/>
            </w:tcBorders>
            <w:shd w:val="clear" w:color="auto" w:fill="auto"/>
            <w:hideMark/>
          </w:tcPr>
          <w:p w14:paraId="79B5521F" w14:textId="77777777" w:rsidR="001667D3" w:rsidRDefault="001667D3" w:rsidP="001667D3">
            <w:pPr>
              <w:suppressAutoHyphens w:val="0"/>
              <w:spacing w:before="60" w:after="60" w:line="240" w:lineRule="auto"/>
              <w:ind w:left="57" w:right="57"/>
              <w:rPr>
                <w:color w:val="000000"/>
                <w:szCs w:val="22"/>
                <w:lang w:eastAsia="en-GB"/>
              </w:rPr>
            </w:pPr>
          </w:p>
          <w:p w14:paraId="476F17CF" w14:textId="004F8442" w:rsidR="00F75680" w:rsidRPr="00F75680" w:rsidRDefault="00F75680" w:rsidP="001667D3">
            <w:pPr>
              <w:suppressAutoHyphens w:val="0"/>
              <w:spacing w:before="60" w:after="60" w:line="240" w:lineRule="auto"/>
              <w:ind w:left="57" w:right="57"/>
              <w:rPr>
                <w:color w:val="000000"/>
                <w:szCs w:val="22"/>
                <w:lang w:eastAsia="en-GB"/>
              </w:rPr>
            </w:pPr>
          </w:p>
        </w:tc>
      </w:tr>
      <w:tr w:rsidR="001667D3" w:rsidRPr="001667D3" w14:paraId="16CB3CF0" w14:textId="77777777" w:rsidTr="00855A3B">
        <w:trPr>
          <w:cantSplit/>
        </w:trPr>
        <w:tc>
          <w:tcPr>
            <w:tcW w:w="15220" w:type="dxa"/>
            <w:gridSpan w:val="4"/>
            <w:shd w:val="clear" w:color="auto" w:fill="DBE5F1"/>
            <w:hideMark/>
          </w:tcPr>
          <w:p w14:paraId="37D8E4B8" w14:textId="5F851C00" w:rsidR="001667D3" w:rsidRPr="00F75680" w:rsidRDefault="001667D3" w:rsidP="001667D3">
            <w:pPr>
              <w:suppressAutoHyphens w:val="0"/>
              <w:spacing w:before="40" w:after="40" w:line="240" w:lineRule="auto"/>
              <w:rPr>
                <w:b/>
                <w:i/>
                <w:sz w:val="28"/>
                <w:lang w:eastAsia="en-GB"/>
              </w:rPr>
            </w:pPr>
            <w:r>
              <w:rPr>
                <w:b/>
                <w:i/>
                <w:color w:val="000000"/>
                <w:sz w:val="28"/>
                <w:szCs w:val="22"/>
                <w:lang w:eastAsia="en-GB"/>
              </w:rPr>
              <w:t xml:space="preserve">Theme: </w:t>
            </w:r>
            <w:r w:rsidRPr="00F75680">
              <w:rPr>
                <w:b/>
                <w:i/>
                <w:color w:val="000000"/>
                <w:sz w:val="28"/>
                <w:szCs w:val="22"/>
                <w:lang w:eastAsia="en-GB"/>
              </w:rPr>
              <w:t>F14 Participation of women in political and public life </w:t>
            </w:r>
          </w:p>
        </w:tc>
      </w:tr>
      <w:tr w:rsidR="00F75680" w:rsidRPr="001667D3" w14:paraId="6BA7B543" w14:textId="77777777" w:rsidTr="001667D3">
        <w:trPr>
          <w:cantSplit/>
        </w:trPr>
        <w:tc>
          <w:tcPr>
            <w:tcW w:w="4520" w:type="dxa"/>
            <w:tcBorders>
              <w:bottom w:val="dotted" w:sz="4" w:space="0" w:color="auto"/>
            </w:tcBorders>
            <w:shd w:val="clear" w:color="auto" w:fill="auto"/>
            <w:hideMark/>
          </w:tcPr>
          <w:p w14:paraId="3C1FC524" w14:textId="484AE463"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102.98. Consider ways by which participation of women in political life be further increased, both in terms of absolute numbers but also in terms of quality of participation </w:t>
            </w:r>
            <w:r w:rsidR="001667D3">
              <w:rPr>
                <w:color w:val="000000"/>
                <w:szCs w:val="22"/>
                <w:lang w:eastAsia="en-GB"/>
              </w:rPr>
              <w:t>(</w:t>
            </w:r>
            <w:r w:rsidRPr="00F75680">
              <w:rPr>
                <w:color w:val="000000"/>
                <w:szCs w:val="22"/>
                <w:lang w:eastAsia="en-GB"/>
              </w:rPr>
              <w:t>Cyprus</w:t>
            </w:r>
            <w:r w:rsidR="001667D3">
              <w:rPr>
                <w:color w:val="000000"/>
                <w:szCs w:val="22"/>
                <w:lang w:eastAsia="en-GB"/>
              </w:rPr>
              <w:t>)</w:t>
            </w:r>
            <w:r w:rsidRPr="00F75680">
              <w:rPr>
                <w:color w:val="000000"/>
                <w:szCs w:val="22"/>
                <w:lang w:eastAsia="en-GB"/>
              </w:rPr>
              <w:t>;</w:t>
            </w:r>
          </w:p>
          <w:p w14:paraId="0DED91B7" w14:textId="5297A1DB"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15</w:t>
            </w:r>
          </w:p>
        </w:tc>
        <w:tc>
          <w:tcPr>
            <w:tcW w:w="1100" w:type="dxa"/>
            <w:tcBorders>
              <w:bottom w:val="dotted" w:sz="4" w:space="0" w:color="auto"/>
            </w:tcBorders>
            <w:shd w:val="clear" w:color="auto" w:fill="auto"/>
            <w:hideMark/>
          </w:tcPr>
          <w:p w14:paraId="72038CE1" w14:textId="7233069D"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tcBorders>
              <w:bottom w:val="dotted" w:sz="4" w:space="0" w:color="auto"/>
            </w:tcBorders>
            <w:shd w:val="clear" w:color="auto" w:fill="auto"/>
            <w:hideMark/>
          </w:tcPr>
          <w:p w14:paraId="3E964B4D"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F14 Participation of women in political and public life </w:t>
            </w:r>
          </w:p>
          <w:p w14:paraId="491F8AC9" w14:textId="417B9F2D"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D7 Right to participation in public affairs and right to vote</w:t>
            </w:r>
          </w:p>
          <w:p w14:paraId="04982C14"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0D407646" w14:textId="11F7CB9E"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women</w:t>
            </w:r>
          </w:p>
        </w:tc>
        <w:tc>
          <w:tcPr>
            <w:tcW w:w="4600" w:type="dxa"/>
            <w:tcBorders>
              <w:bottom w:val="dotted" w:sz="4" w:space="0" w:color="auto"/>
            </w:tcBorders>
            <w:shd w:val="clear" w:color="auto" w:fill="auto"/>
            <w:hideMark/>
          </w:tcPr>
          <w:p w14:paraId="3ECAAC14" w14:textId="77777777" w:rsidR="001667D3" w:rsidRDefault="001667D3" w:rsidP="001667D3">
            <w:pPr>
              <w:suppressAutoHyphens w:val="0"/>
              <w:spacing w:before="60" w:after="60" w:line="240" w:lineRule="auto"/>
              <w:ind w:left="57" w:right="57"/>
              <w:rPr>
                <w:color w:val="000000"/>
                <w:szCs w:val="22"/>
                <w:lang w:eastAsia="en-GB"/>
              </w:rPr>
            </w:pPr>
          </w:p>
          <w:p w14:paraId="7D060982" w14:textId="090A8CD5" w:rsidR="00F75680" w:rsidRPr="00F75680" w:rsidRDefault="00F75680" w:rsidP="001667D3">
            <w:pPr>
              <w:suppressAutoHyphens w:val="0"/>
              <w:spacing w:before="60" w:after="60" w:line="240" w:lineRule="auto"/>
              <w:ind w:left="57" w:right="57"/>
              <w:rPr>
                <w:color w:val="000000"/>
                <w:szCs w:val="22"/>
                <w:lang w:eastAsia="en-GB"/>
              </w:rPr>
            </w:pPr>
          </w:p>
        </w:tc>
      </w:tr>
      <w:tr w:rsidR="001667D3" w:rsidRPr="001667D3" w14:paraId="110DB929" w14:textId="77777777" w:rsidTr="00C17823">
        <w:trPr>
          <w:cantSplit/>
        </w:trPr>
        <w:tc>
          <w:tcPr>
            <w:tcW w:w="15220" w:type="dxa"/>
            <w:gridSpan w:val="4"/>
            <w:shd w:val="clear" w:color="auto" w:fill="DBE5F1"/>
            <w:hideMark/>
          </w:tcPr>
          <w:p w14:paraId="5EC6F0B8" w14:textId="01ACCA3A" w:rsidR="001667D3" w:rsidRPr="00F75680" w:rsidRDefault="001667D3" w:rsidP="001667D3">
            <w:pPr>
              <w:suppressAutoHyphens w:val="0"/>
              <w:spacing w:before="40" w:after="40" w:line="240" w:lineRule="auto"/>
              <w:rPr>
                <w:b/>
                <w:i/>
                <w:sz w:val="28"/>
                <w:lang w:eastAsia="en-GB"/>
              </w:rPr>
            </w:pPr>
            <w:r>
              <w:rPr>
                <w:b/>
                <w:i/>
                <w:color w:val="000000"/>
                <w:sz w:val="28"/>
                <w:szCs w:val="22"/>
                <w:lang w:eastAsia="en-GB"/>
              </w:rPr>
              <w:t xml:space="preserve">Theme: </w:t>
            </w:r>
            <w:r w:rsidRPr="00F75680">
              <w:rPr>
                <w:b/>
                <w:i/>
                <w:color w:val="000000"/>
                <w:sz w:val="28"/>
                <w:szCs w:val="22"/>
                <w:lang w:eastAsia="en-GB"/>
              </w:rPr>
              <w:t>F31 Children: definition; general principles; protection</w:t>
            </w:r>
          </w:p>
        </w:tc>
      </w:tr>
      <w:tr w:rsidR="00F75680" w:rsidRPr="001667D3" w14:paraId="732DC007" w14:textId="77777777" w:rsidTr="001667D3">
        <w:trPr>
          <w:cantSplit/>
        </w:trPr>
        <w:tc>
          <w:tcPr>
            <w:tcW w:w="4520" w:type="dxa"/>
            <w:shd w:val="clear" w:color="auto" w:fill="auto"/>
            <w:hideMark/>
          </w:tcPr>
          <w:p w14:paraId="7A91BF72" w14:textId="39B9E2FB"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102.44. Move forward and finalize the draft national children policy </w:t>
            </w:r>
            <w:r w:rsidR="001667D3">
              <w:rPr>
                <w:color w:val="000000"/>
                <w:szCs w:val="22"/>
                <w:lang w:eastAsia="en-GB"/>
              </w:rPr>
              <w:t>(</w:t>
            </w:r>
            <w:r w:rsidRPr="00F75680">
              <w:rPr>
                <w:color w:val="000000"/>
                <w:szCs w:val="22"/>
                <w:lang w:eastAsia="en-GB"/>
              </w:rPr>
              <w:t>Indonesia</w:t>
            </w:r>
            <w:r w:rsidR="001667D3">
              <w:rPr>
                <w:color w:val="000000"/>
                <w:szCs w:val="22"/>
                <w:lang w:eastAsia="en-GB"/>
              </w:rPr>
              <w:t>)</w:t>
            </w:r>
            <w:r w:rsidRPr="00F75680">
              <w:rPr>
                <w:color w:val="000000"/>
                <w:szCs w:val="22"/>
                <w:lang w:eastAsia="en-GB"/>
              </w:rPr>
              <w:t>;</w:t>
            </w:r>
          </w:p>
          <w:p w14:paraId="43E1544D"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45, 47</w:t>
            </w:r>
          </w:p>
          <w:p w14:paraId="5685061A" w14:textId="692EF4A7"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 47. The National Children’s Policy is currently being reviewed.</w:t>
            </w:r>
            <w:r w:rsidR="001667D3" w:rsidRPr="00F75680">
              <w:rPr>
                <w:color w:val="000000"/>
                <w:szCs w:val="22"/>
                <w:lang w:eastAsia="en-GB"/>
              </w:rPr>
              <w:t xml:space="preserve"> </w:t>
            </w:r>
          </w:p>
        </w:tc>
        <w:tc>
          <w:tcPr>
            <w:tcW w:w="1100" w:type="dxa"/>
            <w:shd w:val="clear" w:color="auto" w:fill="auto"/>
            <w:hideMark/>
          </w:tcPr>
          <w:p w14:paraId="0B5E1013" w14:textId="2E81A958"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shd w:val="clear" w:color="auto" w:fill="auto"/>
            <w:hideMark/>
          </w:tcPr>
          <w:p w14:paraId="638C5509"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F31 Children: definition; general principles; protection</w:t>
            </w:r>
          </w:p>
          <w:p w14:paraId="3D503E97"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329B52CA" w14:textId="5FBF1E49"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children</w:t>
            </w:r>
          </w:p>
        </w:tc>
        <w:tc>
          <w:tcPr>
            <w:tcW w:w="4600" w:type="dxa"/>
            <w:shd w:val="clear" w:color="auto" w:fill="auto"/>
            <w:hideMark/>
          </w:tcPr>
          <w:p w14:paraId="03007CA1" w14:textId="77777777" w:rsidR="001667D3" w:rsidRDefault="001667D3" w:rsidP="001667D3">
            <w:pPr>
              <w:suppressAutoHyphens w:val="0"/>
              <w:spacing w:before="60" w:after="60" w:line="240" w:lineRule="auto"/>
              <w:ind w:left="57" w:right="57"/>
              <w:rPr>
                <w:color w:val="000000"/>
                <w:szCs w:val="22"/>
                <w:lang w:eastAsia="en-GB"/>
              </w:rPr>
            </w:pPr>
          </w:p>
          <w:p w14:paraId="0BC3D778" w14:textId="0C3DD925"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6284A316" w14:textId="77777777" w:rsidTr="001667D3">
        <w:trPr>
          <w:cantSplit/>
        </w:trPr>
        <w:tc>
          <w:tcPr>
            <w:tcW w:w="4520" w:type="dxa"/>
            <w:shd w:val="clear" w:color="auto" w:fill="auto"/>
            <w:hideMark/>
          </w:tcPr>
          <w:p w14:paraId="5D5270D4" w14:textId="282C9598"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lastRenderedPageBreak/>
              <w:t xml:space="preserve">102.56. Incorporate non-discrimi nation in its National Children  policy, whilst expediting the process </w:t>
            </w:r>
            <w:r w:rsidR="001667D3">
              <w:rPr>
                <w:color w:val="000000"/>
                <w:szCs w:val="22"/>
                <w:lang w:eastAsia="en-GB"/>
              </w:rPr>
              <w:t>(</w:t>
            </w:r>
            <w:r w:rsidRPr="00F75680">
              <w:rPr>
                <w:color w:val="000000"/>
                <w:szCs w:val="22"/>
                <w:lang w:eastAsia="en-GB"/>
              </w:rPr>
              <w:t>Thailand</w:t>
            </w:r>
            <w:r w:rsidR="001667D3">
              <w:rPr>
                <w:color w:val="000000"/>
                <w:szCs w:val="22"/>
                <w:lang w:eastAsia="en-GB"/>
              </w:rPr>
              <w:t>)</w:t>
            </w:r>
            <w:r w:rsidRPr="00F75680">
              <w:rPr>
                <w:color w:val="000000"/>
                <w:szCs w:val="22"/>
                <w:lang w:eastAsia="en-GB"/>
              </w:rPr>
              <w:t>;</w:t>
            </w:r>
          </w:p>
          <w:p w14:paraId="4E438215"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45, 47</w:t>
            </w:r>
          </w:p>
          <w:p w14:paraId="3D2CB78B" w14:textId="0FF2945A"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 47. The National Children’s Policy is currently being reviewed.</w:t>
            </w:r>
            <w:r w:rsidR="001667D3" w:rsidRPr="00F75680">
              <w:rPr>
                <w:color w:val="000000"/>
                <w:szCs w:val="22"/>
                <w:lang w:eastAsia="en-GB"/>
              </w:rPr>
              <w:t xml:space="preserve"> </w:t>
            </w:r>
          </w:p>
        </w:tc>
        <w:tc>
          <w:tcPr>
            <w:tcW w:w="1100" w:type="dxa"/>
            <w:shd w:val="clear" w:color="auto" w:fill="auto"/>
            <w:hideMark/>
          </w:tcPr>
          <w:p w14:paraId="06D442C9" w14:textId="25E8A89B"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Noted</w:t>
            </w:r>
          </w:p>
        </w:tc>
        <w:tc>
          <w:tcPr>
            <w:tcW w:w="5000" w:type="dxa"/>
            <w:shd w:val="clear" w:color="auto" w:fill="auto"/>
            <w:hideMark/>
          </w:tcPr>
          <w:p w14:paraId="1661F22D"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F31 Children: definition; general principles; protection</w:t>
            </w:r>
          </w:p>
          <w:p w14:paraId="45BB9201"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21B4E4BE"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p w14:paraId="1812CA1A" w14:textId="260EA725"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children</w:t>
            </w:r>
          </w:p>
        </w:tc>
        <w:tc>
          <w:tcPr>
            <w:tcW w:w="4600" w:type="dxa"/>
            <w:shd w:val="clear" w:color="auto" w:fill="auto"/>
            <w:hideMark/>
          </w:tcPr>
          <w:p w14:paraId="4F055B7C" w14:textId="77777777" w:rsidR="001667D3" w:rsidRDefault="001667D3" w:rsidP="001667D3">
            <w:pPr>
              <w:suppressAutoHyphens w:val="0"/>
              <w:spacing w:before="60" w:after="60" w:line="240" w:lineRule="auto"/>
              <w:ind w:left="57" w:right="57"/>
              <w:rPr>
                <w:color w:val="000000"/>
                <w:szCs w:val="22"/>
                <w:lang w:eastAsia="en-GB"/>
              </w:rPr>
            </w:pPr>
          </w:p>
          <w:p w14:paraId="23DFF9F3" w14:textId="05746BA8"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5BF2CEC3" w14:textId="77777777" w:rsidTr="001667D3">
        <w:trPr>
          <w:cantSplit/>
        </w:trPr>
        <w:tc>
          <w:tcPr>
            <w:tcW w:w="4520" w:type="dxa"/>
            <w:tcBorders>
              <w:bottom w:val="dotted" w:sz="4" w:space="0" w:color="auto"/>
            </w:tcBorders>
            <w:shd w:val="clear" w:color="auto" w:fill="auto"/>
            <w:hideMark/>
          </w:tcPr>
          <w:p w14:paraId="056D239C" w14:textId="5CF4B8A4"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102.72. Prohibit and eliminate corporal punishment of children, as this is a key obligation under the Convention on the Rights of the Child and other international human  rights instruments </w:t>
            </w:r>
            <w:r w:rsidR="001667D3">
              <w:rPr>
                <w:color w:val="000000"/>
                <w:szCs w:val="22"/>
                <w:lang w:eastAsia="en-GB"/>
              </w:rPr>
              <w:t>(</w:t>
            </w:r>
            <w:r w:rsidRPr="00F75680">
              <w:rPr>
                <w:color w:val="000000"/>
                <w:szCs w:val="22"/>
                <w:lang w:eastAsia="en-GB"/>
              </w:rPr>
              <w:t>Maldives</w:t>
            </w:r>
            <w:r w:rsidR="001667D3">
              <w:rPr>
                <w:color w:val="000000"/>
                <w:szCs w:val="22"/>
                <w:lang w:eastAsia="en-GB"/>
              </w:rPr>
              <w:t>)</w:t>
            </w:r>
            <w:r w:rsidRPr="00F75680">
              <w:rPr>
                <w:color w:val="000000"/>
                <w:szCs w:val="22"/>
                <w:lang w:eastAsia="en-GB"/>
              </w:rPr>
              <w:t>;</w:t>
            </w:r>
          </w:p>
          <w:p w14:paraId="45B2D6B5"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75, 81</w:t>
            </w:r>
          </w:p>
          <w:p w14:paraId="15716B98" w14:textId="6F805B54"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 81. Legislative amendments are being discussed in Parliament in order to ensure that corporal punishment of any form on minors be considered as a criminal offence.</w:t>
            </w:r>
            <w:r w:rsidR="001667D3" w:rsidRPr="00F75680">
              <w:rPr>
                <w:color w:val="000000"/>
                <w:szCs w:val="22"/>
                <w:lang w:eastAsia="en-GB"/>
              </w:rPr>
              <w:t xml:space="preserve"> </w:t>
            </w:r>
          </w:p>
        </w:tc>
        <w:tc>
          <w:tcPr>
            <w:tcW w:w="1100" w:type="dxa"/>
            <w:tcBorders>
              <w:bottom w:val="dotted" w:sz="4" w:space="0" w:color="auto"/>
            </w:tcBorders>
            <w:shd w:val="clear" w:color="auto" w:fill="auto"/>
            <w:hideMark/>
          </w:tcPr>
          <w:p w14:paraId="257A2D93" w14:textId="2EA67456"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tcBorders>
              <w:bottom w:val="dotted" w:sz="4" w:space="0" w:color="auto"/>
            </w:tcBorders>
            <w:shd w:val="clear" w:color="auto" w:fill="auto"/>
            <w:hideMark/>
          </w:tcPr>
          <w:p w14:paraId="3892B6A9"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F31 Children: definition; general principles; protection</w:t>
            </w:r>
          </w:p>
          <w:p w14:paraId="544065CB" w14:textId="33B8188D"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D25 Prohibition of torture and cruel, inhuman or degrading treatment</w:t>
            </w:r>
          </w:p>
          <w:p w14:paraId="73D7978A"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5B332BB4" w14:textId="7288A5C3"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children</w:t>
            </w:r>
          </w:p>
        </w:tc>
        <w:tc>
          <w:tcPr>
            <w:tcW w:w="4600" w:type="dxa"/>
            <w:tcBorders>
              <w:bottom w:val="dotted" w:sz="4" w:space="0" w:color="auto"/>
            </w:tcBorders>
            <w:shd w:val="clear" w:color="auto" w:fill="auto"/>
            <w:hideMark/>
          </w:tcPr>
          <w:p w14:paraId="12FAE2ED" w14:textId="77777777" w:rsidR="001667D3" w:rsidRDefault="001667D3" w:rsidP="001667D3">
            <w:pPr>
              <w:suppressAutoHyphens w:val="0"/>
              <w:spacing w:before="60" w:after="60" w:line="240" w:lineRule="auto"/>
              <w:ind w:left="57" w:right="57"/>
              <w:rPr>
                <w:color w:val="000000"/>
                <w:szCs w:val="22"/>
                <w:lang w:eastAsia="en-GB"/>
              </w:rPr>
            </w:pPr>
          </w:p>
          <w:p w14:paraId="55208749" w14:textId="100C8389" w:rsidR="00F75680" w:rsidRPr="00F75680" w:rsidRDefault="00F75680" w:rsidP="001667D3">
            <w:pPr>
              <w:suppressAutoHyphens w:val="0"/>
              <w:spacing w:before="60" w:after="60" w:line="240" w:lineRule="auto"/>
              <w:ind w:left="57" w:right="57"/>
              <w:rPr>
                <w:color w:val="000000"/>
                <w:szCs w:val="22"/>
                <w:lang w:eastAsia="en-GB"/>
              </w:rPr>
            </w:pPr>
          </w:p>
        </w:tc>
      </w:tr>
      <w:tr w:rsidR="001667D3" w:rsidRPr="001667D3" w14:paraId="4D8E90A3" w14:textId="77777777" w:rsidTr="00AF50F8">
        <w:trPr>
          <w:cantSplit/>
        </w:trPr>
        <w:tc>
          <w:tcPr>
            <w:tcW w:w="15220" w:type="dxa"/>
            <w:gridSpan w:val="4"/>
            <w:shd w:val="clear" w:color="auto" w:fill="DBE5F1"/>
            <w:hideMark/>
          </w:tcPr>
          <w:p w14:paraId="4F3C0B69" w14:textId="37EA6AC2" w:rsidR="001667D3" w:rsidRPr="00F75680" w:rsidRDefault="001667D3" w:rsidP="001667D3">
            <w:pPr>
              <w:suppressAutoHyphens w:val="0"/>
              <w:spacing w:before="40" w:after="40" w:line="240" w:lineRule="auto"/>
              <w:rPr>
                <w:b/>
                <w:i/>
                <w:sz w:val="28"/>
                <w:lang w:eastAsia="en-GB"/>
              </w:rPr>
            </w:pPr>
            <w:r>
              <w:rPr>
                <w:b/>
                <w:i/>
                <w:color w:val="000000"/>
                <w:sz w:val="28"/>
                <w:szCs w:val="22"/>
                <w:lang w:eastAsia="en-GB"/>
              </w:rPr>
              <w:t xml:space="preserve">Theme: </w:t>
            </w:r>
            <w:r w:rsidRPr="00F75680">
              <w:rPr>
                <w:b/>
                <w:i/>
                <w:color w:val="000000"/>
                <w:sz w:val="28"/>
                <w:szCs w:val="22"/>
                <w:lang w:eastAsia="en-GB"/>
              </w:rPr>
              <w:t>F33 Children: protection against exploitation</w:t>
            </w:r>
          </w:p>
        </w:tc>
      </w:tr>
      <w:tr w:rsidR="00F75680" w:rsidRPr="001667D3" w14:paraId="6F511C19" w14:textId="77777777" w:rsidTr="001667D3">
        <w:trPr>
          <w:cantSplit/>
        </w:trPr>
        <w:tc>
          <w:tcPr>
            <w:tcW w:w="4520" w:type="dxa"/>
            <w:tcBorders>
              <w:bottom w:val="dotted" w:sz="4" w:space="0" w:color="auto"/>
            </w:tcBorders>
            <w:shd w:val="clear" w:color="auto" w:fill="auto"/>
            <w:hideMark/>
          </w:tcPr>
          <w:p w14:paraId="5A9F724A" w14:textId="7A7A7684"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102.73. Continue its steps to further promote and protect the rights of the child, including addressing child abuse and sexual exploitation of children </w:t>
            </w:r>
            <w:r w:rsidR="001667D3">
              <w:rPr>
                <w:color w:val="000000"/>
                <w:szCs w:val="22"/>
                <w:lang w:eastAsia="en-GB"/>
              </w:rPr>
              <w:t>(</w:t>
            </w:r>
            <w:r w:rsidRPr="00F75680">
              <w:rPr>
                <w:color w:val="000000"/>
                <w:szCs w:val="22"/>
                <w:lang w:eastAsia="en-GB"/>
              </w:rPr>
              <w:t>Malaysia</w:t>
            </w:r>
            <w:r w:rsidR="001667D3">
              <w:rPr>
                <w:color w:val="000000"/>
                <w:szCs w:val="22"/>
                <w:lang w:eastAsia="en-GB"/>
              </w:rPr>
              <w:t>)</w:t>
            </w:r>
            <w:r w:rsidRPr="00F75680">
              <w:rPr>
                <w:color w:val="000000"/>
                <w:szCs w:val="22"/>
                <w:lang w:eastAsia="en-GB"/>
              </w:rPr>
              <w:t>;</w:t>
            </w:r>
          </w:p>
          <w:p w14:paraId="6E22ADE0"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75, 82</w:t>
            </w:r>
          </w:p>
          <w:p w14:paraId="714FA0B8" w14:textId="1268688F"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 82. Malta is currently committed towards reviewing current legislation in order to further enhance the protection of minors.</w:t>
            </w:r>
            <w:r w:rsidR="001667D3" w:rsidRPr="00F75680">
              <w:rPr>
                <w:color w:val="000000"/>
                <w:szCs w:val="22"/>
                <w:lang w:eastAsia="en-GB"/>
              </w:rPr>
              <w:t xml:space="preserve"> </w:t>
            </w:r>
          </w:p>
        </w:tc>
        <w:tc>
          <w:tcPr>
            <w:tcW w:w="1100" w:type="dxa"/>
            <w:tcBorders>
              <w:bottom w:val="dotted" w:sz="4" w:space="0" w:color="auto"/>
            </w:tcBorders>
            <w:shd w:val="clear" w:color="auto" w:fill="auto"/>
            <w:hideMark/>
          </w:tcPr>
          <w:p w14:paraId="1AC4D8D7" w14:textId="53852E8E"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tcBorders>
              <w:bottom w:val="dotted" w:sz="4" w:space="0" w:color="auto"/>
            </w:tcBorders>
            <w:shd w:val="clear" w:color="auto" w:fill="auto"/>
            <w:hideMark/>
          </w:tcPr>
          <w:p w14:paraId="07CEE0D0"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F33 Children: protection against exploitation</w:t>
            </w:r>
          </w:p>
          <w:p w14:paraId="7ADA894F"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0CBF68E8" w14:textId="289C723E"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children</w:t>
            </w:r>
          </w:p>
        </w:tc>
        <w:tc>
          <w:tcPr>
            <w:tcW w:w="4600" w:type="dxa"/>
            <w:tcBorders>
              <w:bottom w:val="dotted" w:sz="4" w:space="0" w:color="auto"/>
            </w:tcBorders>
            <w:shd w:val="clear" w:color="auto" w:fill="auto"/>
            <w:hideMark/>
          </w:tcPr>
          <w:p w14:paraId="4D54C0B7" w14:textId="77777777" w:rsidR="001667D3" w:rsidRDefault="001667D3" w:rsidP="001667D3">
            <w:pPr>
              <w:suppressAutoHyphens w:val="0"/>
              <w:spacing w:before="60" w:after="60" w:line="240" w:lineRule="auto"/>
              <w:ind w:left="57" w:right="57"/>
              <w:rPr>
                <w:color w:val="000000"/>
                <w:szCs w:val="22"/>
                <w:lang w:eastAsia="en-GB"/>
              </w:rPr>
            </w:pPr>
          </w:p>
          <w:p w14:paraId="2628339F" w14:textId="2CCA584F" w:rsidR="00F75680" w:rsidRPr="00F75680" w:rsidRDefault="00F75680" w:rsidP="001667D3">
            <w:pPr>
              <w:suppressAutoHyphens w:val="0"/>
              <w:spacing w:before="60" w:after="60" w:line="240" w:lineRule="auto"/>
              <w:ind w:left="57" w:right="57"/>
              <w:rPr>
                <w:color w:val="000000"/>
                <w:szCs w:val="22"/>
                <w:lang w:eastAsia="en-GB"/>
              </w:rPr>
            </w:pPr>
          </w:p>
        </w:tc>
      </w:tr>
      <w:tr w:rsidR="001667D3" w:rsidRPr="001667D3" w14:paraId="609FB025" w14:textId="77777777" w:rsidTr="00F67941">
        <w:trPr>
          <w:cantSplit/>
        </w:trPr>
        <w:tc>
          <w:tcPr>
            <w:tcW w:w="15220" w:type="dxa"/>
            <w:gridSpan w:val="4"/>
            <w:shd w:val="clear" w:color="auto" w:fill="DBE5F1"/>
            <w:hideMark/>
          </w:tcPr>
          <w:p w14:paraId="7183995E" w14:textId="3CB12D5F" w:rsidR="001667D3" w:rsidRPr="00F75680" w:rsidRDefault="001667D3" w:rsidP="001667D3">
            <w:pPr>
              <w:suppressAutoHyphens w:val="0"/>
              <w:spacing w:before="40" w:after="40" w:line="240" w:lineRule="auto"/>
              <w:rPr>
                <w:b/>
                <w:i/>
                <w:sz w:val="28"/>
                <w:lang w:eastAsia="en-GB"/>
              </w:rPr>
            </w:pPr>
            <w:r>
              <w:rPr>
                <w:b/>
                <w:i/>
                <w:color w:val="000000"/>
                <w:sz w:val="28"/>
                <w:szCs w:val="22"/>
                <w:lang w:eastAsia="en-GB"/>
              </w:rPr>
              <w:t xml:space="preserve">Theme: </w:t>
            </w:r>
            <w:r w:rsidRPr="00F75680">
              <w:rPr>
                <w:b/>
                <w:i/>
                <w:color w:val="000000"/>
                <w:sz w:val="28"/>
                <w:szCs w:val="22"/>
                <w:lang w:eastAsia="en-GB"/>
              </w:rPr>
              <w:t>F34 Children: Juvenile justice</w:t>
            </w:r>
          </w:p>
        </w:tc>
      </w:tr>
      <w:tr w:rsidR="00F75680" w:rsidRPr="001667D3" w14:paraId="21FC30E7" w14:textId="77777777" w:rsidTr="001667D3">
        <w:trPr>
          <w:cantSplit/>
        </w:trPr>
        <w:tc>
          <w:tcPr>
            <w:tcW w:w="4520" w:type="dxa"/>
            <w:tcBorders>
              <w:bottom w:val="dotted" w:sz="4" w:space="0" w:color="auto"/>
            </w:tcBorders>
            <w:shd w:val="clear" w:color="auto" w:fill="auto"/>
            <w:hideMark/>
          </w:tcPr>
          <w:p w14:paraId="7F45B416" w14:textId="77777777"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lastRenderedPageBreak/>
              <w:t>102.91. Bring the juvenile justice system in line with the Convention on the Rights of the Child, the Beijing Rules, the Riyadh Guidelines as well as to La Habana Rules in order to increase the age of criminal responsibility, expressly excluding criminal proceedings for all children in conflict with the law under the age of 18 years, and therefore also eliminate ‘the harmful intent’ criteria currently in force (Uruguay);</w:t>
            </w:r>
          </w:p>
          <w:p w14:paraId="0CEE886E"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86, 89</w:t>
            </w:r>
          </w:p>
          <w:p w14:paraId="6935652A" w14:textId="476F63A8"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 89. Legislative amendments are being discussed in Parliament in order to increase the age of criminal responsibility of minors from that of nine years to fourteen years.</w:t>
            </w:r>
            <w:r w:rsidR="001667D3" w:rsidRPr="00F75680">
              <w:rPr>
                <w:color w:val="000000"/>
                <w:szCs w:val="22"/>
                <w:lang w:eastAsia="en-GB"/>
              </w:rPr>
              <w:t xml:space="preserve"> </w:t>
            </w:r>
          </w:p>
        </w:tc>
        <w:tc>
          <w:tcPr>
            <w:tcW w:w="1100" w:type="dxa"/>
            <w:tcBorders>
              <w:bottom w:val="dotted" w:sz="4" w:space="0" w:color="auto"/>
            </w:tcBorders>
            <w:shd w:val="clear" w:color="auto" w:fill="auto"/>
            <w:hideMark/>
          </w:tcPr>
          <w:p w14:paraId="2BB25B3A" w14:textId="3EC26FD9"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tcBorders>
              <w:bottom w:val="dotted" w:sz="4" w:space="0" w:color="auto"/>
            </w:tcBorders>
            <w:shd w:val="clear" w:color="auto" w:fill="auto"/>
            <w:hideMark/>
          </w:tcPr>
          <w:p w14:paraId="06847148"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F34 Children: Juvenile justice</w:t>
            </w:r>
          </w:p>
          <w:p w14:paraId="23BF195D"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2559CF31"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children</w:t>
            </w:r>
          </w:p>
          <w:p w14:paraId="746290FD" w14:textId="2C271B57"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persons deprived of their liberty</w:t>
            </w:r>
          </w:p>
        </w:tc>
        <w:tc>
          <w:tcPr>
            <w:tcW w:w="4600" w:type="dxa"/>
            <w:tcBorders>
              <w:bottom w:val="dotted" w:sz="4" w:space="0" w:color="auto"/>
            </w:tcBorders>
            <w:shd w:val="clear" w:color="auto" w:fill="auto"/>
            <w:hideMark/>
          </w:tcPr>
          <w:p w14:paraId="0EC0A091" w14:textId="77777777" w:rsidR="001667D3" w:rsidRDefault="001667D3" w:rsidP="001667D3">
            <w:pPr>
              <w:suppressAutoHyphens w:val="0"/>
              <w:spacing w:before="60" w:after="60" w:line="240" w:lineRule="auto"/>
              <w:ind w:left="57" w:right="57"/>
              <w:rPr>
                <w:color w:val="000000"/>
                <w:szCs w:val="22"/>
                <w:lang w:eastAsia="en-GB"/>
              </w:rPr>
            </w:pPr>
          </w:p>
          <w:p w14:paraId="046140B6" w14:textId="428D69D3" w:rsidR="00F75680" w:rsidRPr="00F75680" w:rsidRDefault="00F75680" w:rsidP="001667D3">
            <w:pPr>
              <w:suppressAutoHyphens w:val="0"/>
              <w:spacing w:before="60" w:after="60" w:line="240" w:lineRule="auto"/>
              <w:ind w:left="57" w:right="57"/>
              <w:rPr>
                <w:color w:val="000000"/>
                <w:szCs w:val="22"/>
                <w:lang w:eastAsia="en-GB"/>
              </w:rPr>
            </w:pPr>
          </w:p>
        </w:tc>
      </w:tr>
      <w:tr w:rsidR="001667D3" w:rsidRPr="001667D3" w14:paraId="32D1162C" w14:textId="77777777" w:rsidTr="003D089D">
        <w:trPr>
          <w:cantSplit/>
        </w:trPr>
        <w:tc>
          <w:tcPr>
            <w:tcW w:w="15220" w:type="dxa"/>
            <w:gridSpan w:val="4"/>
            <w:shd w:val="clear" w:color="auto" w:fill="DBE5F1"/>
            <w:hideMark/>
          </w:tcPr>
          <w:p w14:paraId="7D229593" w14:textId="7E68A572" w:rsidR="001667D3" w:rsidRPr="00F75680" w:rsidRDefault="001667D3" w:rsidP="001667D3">
            <w:pPr>
              <w:suppressAutoHyphens w:val="0"/>
              <w:spacing w:before="40" w:after="40" w:line="240" w:lineRule="auto"/>
              <w:rPr>
                <w:b/>
                <w:i/>
                <w:sz w:val="28"/>
                <w:lang w:eastAsia="en-GB"/>
              </w:rPr>
            </w:pPr>
            <w:r>
              <w:rPr>
                <w:b/>
                <w:i/>
                <w:color w:val="000000"/>
                <w:sz w:val="28"/>
                <w:szCs w:val="22"/>
                <w:lang w:eastAsia="en-GB"/>
              </w:rPr>
              <w:t xml:space="preserve">Theme: </w:t>
            </w:r>
            <w:r w:rsidRPr="00F75680">
              <w:rPr>
                <w:b/>
                <w:i/>
                <w:color w:val="000000"/>
                <w:sz w:val="28"/>
                <w:szCs w:val="22"/>
                <w:lang w:eastAsia="en-GB"/>
              </w:rPr>
              <w:t>F45 Persons with disabilities: independence, inclusion</w:t>
            </w:r>
          </w:p>
        </w:tc>
      </w:tr>
      <w:tr w:rsidR="00F75680" w:rsidRPr="001667D3" w14:paraId="35AD0497" w14:textId="77777777" w:rsidTr="001667D3">
        <w:trPr>
          <w:cantSplit/>
        </w:trPr>
        <w:tc>
          <w:tcPr>
            <w:tcW w:w="4520" w:type="dxa"/>
            <w:shd w:val="clear" w:color="auto" w:fill="auto"/>
            <w:hideMark/>
          </w:tcPr>
          <w:p w14:paraId="37D47F03" w14:textId="709FA1E6"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102.103. Continue its efforts to further eliminate barriers to the full and effective participation in mainstream society of disabled persons, including children, in particular with regard to education, independent living, accessibility to multimedia and full participation in political and public life </w:t>
            </w:r>
            <w:r w:rsidR="001667D3">
              <w:rPr>
                <w:color w:val="000000"/>
                <w:szCs w:val="22"/>
                <w:lang w:eastAsia="en-GB"/>
              </w:rPr>
              <w:t>(</w:t>
            </w:r>
            <w:r w:rsidRPr="00F75680">
              <w:rPr>
                <w:color w:val="000000"/>
                <w:szCs w:val="22"/>
                <w:lang w:eastAsia="en-GB"/>
              </w:rPr>
              <w:t>Hungary</w:t>
            </w:r>
            <w:r w:rsidR="001667D3">
              <w:rPr>
                <w:color w:val="000000"/>
                <w:szCs w:val="22"/>
                <w:lang w:eastAsia="en-GB"/>
              </w:rPr>
              <w:t>)</w:t>
            </w:r>
            <w:r w:rsidRPr="00F75680">
              <w:rPr>
                <w:color w:val="000000"/>
                <w:szCs w:val="22"/>
                <w:lang w:eastAsia="en-GB"/>
              </w:rPr>
              <w:t>;</w:t>
            </w:r>
          </w:p>
          <w:p w14:paraId="5E1EEF34"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15, 26</w:t>
            </w:r>
          </w:p>
          <w:p w14:paraId="1A4C73DF" w14:textId="721F82D8"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 26. Government is steadfastly committed to eliminate all socially or culturally constructed barriers for persons with disabilities through the Equal Opportunities (Persons with Disability) Act 2000.</w:t>
            </w:r>
            <w:r w:rsidR="001667D3" w:rsidRPr="00F75680">
              <w:rPr>
                <w:color w:val="000000"/>
                <w:szCs w:val="22"/>
                <w:lang w:eastAsia="en-GB"/>
              </w:rPr>
              <w:t xml:space="preserve"> </w:t>
            </w:r>
          </w:p>
        </w:tc>
        <w:tc>
          <w:tcPr>
            <w:tcW w:w="1100" w:type="dxa"/>
            <w:shd w:val="clear" w:color="auto" w:fill="auto"/>
            <w:hideMark/>
          </w:tcPr>
          <w:p w14:paraId="3AAE76A3" w14:textId="5BBBB370"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shd w:val="clear" w:color="auto" w:fill="auto"/>
            <w:hideMark/>
          </w:tcPr>
          <w:p w14:paraId="136068B5"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F45 Persons with disabilities: independence, inclusion</w:t>
            </w:r>
          </w:p>
          <w:p w14:paraId="5E672BF3"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7E4F3057"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children</w:t>
            </w:r>
          </w:p>
          <w:p w14:paraId="520A2DAC" w14:textId="75514555"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persons with disabilities</w:t>
            </w:r>
          </w:p>
        </w:tc>
        <w:tc>
          <w:tcPr>
            <w:tcW w:w="4600" w:type="dxa"/>
            <w:shd w:val="clear" w:color="auto" w:fill="auto"/>
            <w:hideMark/>
          </w:tcPr>
          <w:p w14:paraId="7C031C5C" w14:textId="77777777" w:rsidR="001667D3" w:rsidRDefault="001667D3" w:rsidP="001667D3">
            <w:pPr>
              <w:suppressAutoHyphens w:val="0"/>
              <w:spacing w:before="60" w:after="60" w:line="240" w:lineRule="auto"/>
              <w:ind w:left="57" w:right="57"/>
              <w:rPr>
                <w:color w:val="000000"/>
                <w:szCs w:val="22"/>
                <w:lang w:eastAsia="en-GB"/>
              </w:rPr>
            </w:pPr>
          </w:p>
          <w:p w14:paraId="6B8703E3" w14:textId="5EA24BED"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677BBF5A" w14:textId="77777777" w:rsidTr="001667D3">
        <w:trPr>
          <w:cantSplit/>
        </w:trPr>
        <w:tc>
          <w:tcPr>
            <w:tcW w:w="4520" w:type="dxa"/>
            <w:shd w:val="clear" w:color="auto" w:fill="auto"/>
            <w:hideMark/>
          </w:tcPr>
          <w:p w14:paraId="2A2DCED0" w14:textId="688A5EBE"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lastRenderedPageBreak/>
              <w:t xml:space="preserve">102.104. Strengthen its efforts to promote direct funding and develop a range of living options for persons with disabilities </w:t>
            </w:r>
            <w:r w:rsidR="001667D3">
              <w:rPr>
                <w:color w:val="000000"/>
                <w:szCs w:val="22"/>
                <w:lang w:eastAsia="en-GB"/>
              </w:rPr>
              <w:t>(</w:t>
            </w:r>
            <w:r w:rsidRPr="00F75680">
              <w:rPr>
                <w:color w:val="000000"/>
                <w:szCs w:val="22"/>
                <w:lang w:eastAsia="en-GB"/>
              </w:rPr>
              <w:t>Maldives</w:t>
            </w:r>
            <w:r w:rsidR="001667D3">
              <w:rPr>
                <w:color w:val="000000"/>
                <w:szCs w:val="22"/>
                <w:lang w:eastAsia="en-GB"/>
              </w:rPr>
              <w:t>)</w:t>
            </w:r>
            <w:r w:rsidRPr="00F75680">
              <w:rPr>
                <w:color w:val="000000"/>
                <w:szCs w:val="22"/>
                <w:lang w:eastAsia="en-GB"/>
              </w:rPr>
              <w:t xml:space="preserve">; </w:t>
            </w:r>
          </w:p>
          <w:p w14:paraId="23EA8FD5"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15, 27</w:t>
            </w:r>
          </w:p>
          <w:p w14:paraId="4995E8B3" w14:textId="1C35B532"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 27. There is a year-on-year increase in the Government’s funding of the provision of community, residential, day services and professional services to persons with disability.</w:t>
            </w:r>
            <w:r w:rsidR="001667D3" w:rsidRPr="00F75680">
              <w:rPr>
                <w:color w:val="000000"/>
                <w:szCs w:val="22"/>
                <w:lang w:eastAsia="en-GB"/>
              </w:rPr>
              <w:t xml:space="preserve"> </w:t>
            </w:r>
          </w:p>
        </w:tc>
        <w:tc>
          <w:tcPr>
            <w:tcW w:w="1100" w:type="dxa"/>
            <w:shd w:val="clear" w:color="auto" w:fill="auto"/>
            <w:hideMark/>
          </w:tcPr>
          <w:p w14:paraId="68934960" w14:textId="0306FFBE"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shd w:val="clear" w:color="auto" w:fill="auto"/>
            <w:hideMark/>
          </w:tcPr>
          <w:p w14:paraId="2E069D05"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F45 Persons with disabilities: independence, inclusion</w:t>
            </w:r>
          </w:p>
          <w:p w14:paraId="18C1FCEB"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7572E4DA" w14:textId="59B6F5B9"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persons with disabilities</w:t>
            </w:r>
          </w:p>
        </w:tc>
        <w:tc>
          <w:tcPr>
            <w:tcW w:w="4600" w:type="dxa"/>
            <w:shd w:val="clear" w:color="auto" w:fill="auto"/>
            <w:hideMark/>
          </w:tcPr>
          <w:p w14:paraId="78BE5D65" w14:textId="77777777" w:rsidR="001667D3" w:rsidRDefault="001667D3" w:rsidP="001667D3">
            <w:pPr>
              <w:suppressAutoHyphens w:val="0"/>
              <w:spacing w:before="60" w:after="60" w:line="240" w:lineRule="auto"/>
              <w:ind w:left="57" w:right="57"/>
              <w:rPr>
                <w:color w:val="000000"/>
                <w:szCs w:val="22"/>
                <w:lang w:eastAsia="en-GB"/>
              </w:rPr>
            </w:pPr>
          </w:p>
          <w:p w14:paraId="53C27E7F" w14:textId="2D04E654"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3D8DBFDA" w14:textId="77777777" w:rsidTr="001667D3">
        <w:trPr>
          <w:cantSplit/>
        </w:trPr>
        <w:tc>
          <w:tcPr>
            <w:tcW w:w="4520" w:type="dxa"/>
            <w:tcBorders>
              <w:bottom w:val="dotted" w:sz="4" w:space="0" w:color="auto"/>
            </w:tcBorders>
            <w:shd w:val="clear" w:color="auto" w:fill="auto"/>
            <w:hideMark/>
          </w:tcPr>
          <w:p w14:paraId="440DF01B" w14:textId="7CB681CD"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102.105. Share its best practices in the field of education for children with disabilities </w:t>
            </w:r>
            <w:r w:rsidR="001667D3">
              <w:rPr>
                <w:color w:val="000000"/>
                <w:szCs w:val="22"/>
                <w:lang w:eastAsia="en-GB"/>
              </w:rPr>
              <w:t>(</w:t>
            </w:r>
            <w:r w:rsidRPr="00F75680">
              <w:rPr>
                <w:color w:val="000000"/>
                <w:szCs w:val="22"/>
                <w:lang w:eastAsia="en-GB"/>
              </w:rPr>
              <w:t>Oman</w:t>
            </w:r>
            <w:r w:rsidR="001667D3">
              <w:rPr>
                <w:color w:val="000000"/>
                <w:szCs w:val="22"/>
                <w:lang w:eastAsia="en-GB"/>
              </w:rPr>
              <w:t>)</w:t>
            </w:r>
            <w:r w:rsidRPr="00F75680">
              <w:rPr>
                <w:color w:val="000000"/>
                <w:szCs w:val="22"/>
                <w:lang w:eastAsia="en-GB"/>
              </w:rPr>
              <w:t>;</w:t>
            </w:r>
          </w:p>
          <w:p w14:paraId="1168CB25" w14:textId="4CDD1D97"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90</w:t>
            </w:r>
          </w:p>
        </w:tc>
        <w:tc>
          <w:tcPr>
            <w:tcW w:w="1100" w:type="dxa"/>
            <w:tcBorders>
              <w:bottom w:val="dotted" w:sz="4" w:space="0" w:color="auto"/>
            </w:tcBorders>
            <w:shd w:val="clear" w:color="auto" w:fill="auto"/>
            <w:hideMark/>
          </w:tcPr>
          <w:p w14:paraId="26E292BF" w14:textId="61B18F6C"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tcBorders>
              <w:bottom w:val="dotted" w:sz="4" w:space="0" w:color="auto"/>
            </w:tcBorders>
            <w:shd w:val="clear" w:color="auto" w:fill="auto"/>
            <w:hideMark/>
          </w:tcPr>
          <w:p w14:paraId="4223E80A"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F45 Persons with disabilities: independence, inclusion</w:t>
            </w:r>
          </w:p>
          <w:p w14:paraId="186657BF"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E51 Right to education - General</w:t>
            </w:r>
          </w:p>
          <w:p w14:paraId="3D56BCBC" w14:textId="76899D59"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A3 Inter-State cooperation &amp; development assistance</w:t>
            </w:r>
          </w:p>
          <w:p w14:paraId="02F43AB9"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5D2482ED" w14:textId="511654A3"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persons with disabilities</w:t>
            </w:r>
          </w:p>
        </w:tc>
        <w:tc>
          <w:tcPr>
            <w:tcW w:w="4600" w:type="dxa"/>
            <w:tcBorders>
              <w:bottom w:val="dotted" w:sz="4" w:space="0" w:color="auto"/>
            </w:tcBorders>
            <w:shd w:val="clear" w:color="auto" w:fill="auto"/>
            <w:hideMark/>
          </w:tcPr>
          <w:p w14:paraId="612D6B4F" w14:textId="77777777" w:rsidR="001667D3" w:rsidRDefault="001667D3" w:rsidP="001667D3">
            <w:pPr>
              <w:suppressAutoHyphens w:val="0"/>
              <w:spacing w:before="60" w:after="60" w:line="240" w:lineRule="auto"/>
              <w:ind w:left="57" w:right="57"/>
              <w:rPr>
                <w:color w:val="000000"/>
                <w:szCs w:val="22"/>
                <w:lang w:eastAsia="en-GB"/>
              </w:rPr>
            </w:pPr>
          </w:p>
          <w:p w14:paraId="5CBF9A42" w14:textId="6E76BBCE" w:rsidR="00F75680" w:rsidRPr="00F75680" w:rsidRDefault="00F75680" w:rsidP="001667D3">
            <w:pPr>
              <w:suppressAutoHyphens w:val="0"/>
              <w:spacing w:before="60" w:after="60" w:line="240" w:lineRule="auto"/>
              <w:ind w:left="57" w:right="57"/>
              <w:rPr>
                <w:color w:val="000000"/>
                <w:szCs w:val="22"/>
                <w:lang w:eastAsia="en-GB"/>
              </w:rPr>
            </w:pPr>
          </w:p>
        </w:tc>
      </w:tr>
      <w:tr w:rsidR="001667D3" w:rsidRPr="001667D3" w14:paraId="52E1A124" w14:textId="77777777" w:rsidTr="00754471">
        <w:trPr>
          <w:cantSplit/>
        </w:trPr>
        <w:tc>
          <w:tcPr>
            <w:tcW w:w="15220" w:type="dxa"/>
            <w:gridSpan w:val="4"/>
            <w:shd w:val="clear" w:color="auto" w:fill="DBE5F1"/>
            <w:hideMark/>
          </w:tcPr>
          <w:p w14:paraId="00A19BC6" w14:textId="08F12FBC" w:rsidR="001667D3" w:rsidRPr="00F75680" w:rsidRDefault="001667D3" w:rsidP="001667D3">
            <w:pPr>
              <w:suppressAutoHyphens w:val="0"/>
              <w:spacing w:before="40" w:after="40" w:line="240" w:lineRule="auto"/>
              <w:rPr>
                <w:b/>
                <w:i/>
                <w:sz w:val="28"/>
                <w:lang w:eastAsia="en-GB"/>
              </w:rPr>
            </w:pPr>
            <w:r>
              <w:rPr>
                <w:b/>
                <w:i/>
                <w:color w:val="000000"/>
                <w:sz w:val="28"/>
                <w:szCs w:val="22"/>
                <w:lang w:eastAsia="en-GB"/>
              </w:rPr>
              <w:t xml:space="preserve">Theme: </w:t>
            </w:r>
            <w:r w:rsidRPr="00F75680">
              <w:rPr>
                <w:b/>
                <w:i/>
                <w:color w:val="000000"/>
                <w:sz w:val="28"/>
                <w:szCs w:val="22"/>
                <w:lang w:eastAsia="en-GB"/>
              </w:rPr>
              <w:t>G2 Lesbian, gay, bisexual and transgender and intersex persons (LGBTI)</w:t>
            </w:r>
            <w:r w:rsidRPr="00F75680">
              <w:rPr>
                <w:b/>
                <w:i/>
                <w:sz w:val="28"/>
                <w:lang w:eastAsia="en-GB"/>
              </w:rPr>
              <w:t xml:space="preserve"> </w:t>
            </w:r>
          </w:p>
        </w:tc>
      </w:tr>
      <w:tr w:rsidR="00F75680" w:rsidRPr="001667D3" w14:paraId="7A616C84" w14:textId="77777777" w:rsidTr="001667D3">
        <w:trPr>
          <w:cantSplit/>
        </w:trPr>
        <w:tc>
          <w:tcPr>
            <w:tcW w:w="4520" w:type="dxa"/>
            <w:tcBorders>
              <w:bottom w:val="dotted" w:sz="4" w:space="0" w:color="auto"/>
            </w:tcBorders>
            <w:shd w:val="clear" w:color="auto" w:fill="auto"/>
            <w:hideMark/>
          </w:tcPr>
          <w:p w14:paraId="2372B4F7" w14:textId="6098ABBB"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102.66. Continue to strengthen its legislative and institutional frameworks to enhance the rights of LGBTI people </w:t>
            </w:r>
            <w:r w:rsidR="001667D3">
              <w:rPr>
                <w:color w:val="000000"/>
                <w:szCs w:val="22"/>
                <w:lang w:eastAsia="en-GB"/>
              </w:rPr>
              <w:t>(</w:t>
            </w:r>
            <w:r w:rsidRPr="00F75680">
              <w:rPr>
                <w:color w:val="000000"/>
                <w:szCs w:val="22"/>
                <w:lang w:eastAsia="en-GB"/>
              </w:rPr>
              <w:t>Australia</w:t>
            </w:r>
            <w:r w:rsidR="001667D3">
              <w:rPr>
                <w:color w:val="000000"/>
                <w:szCs w:val="22"/>
                <w:lang w:eastAsia="en-GB"/>
              </w:rPr>
              <w:t>)</w:t>
            </w:r>
            <w:r w:rsidRPr="00F75680">
              <w:rPr>
                <w:color w:val="000000"/>
                <w:szCs w:val="22"/>
                <w:lang w:eastAsia="en-GB"/>
              </w:rPr>
              <w:t>;</w:t>
            </w:r>
          </w:p>
          <w:p w14:paraId="326056F4"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15, 21, 22, 23, 24</w:t>
            </w:r>
          </w:p>
          <w:p w14:paraId="34EFD459" w14:textId="48317048"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paras. 21-24: 21. In 2012, the hate crime legislation (the Criminal Code) was extended to cover additional grounds, including gender identity and sexual orientation. 22. Another Bill currently being discussed proposes the introduction of protection from discrimination on the ground of sexual orientation. 23. The Government is also working on a ‘Gender Identity Bill’ to enhance the rights of every person to affirm their own gender, and to have their gender affirmation legally recognised. 24. Amendments to the Civil Code removed the legal obstacles for persons who have undergone a legally recognised change in sex to be considered as pertaining to the acquired sex for all intents and purposes of civil status, including marriage.</w:t>
            </w:r>
            <w:r w:rsidR="001667D3" w:rsidRPr="00F75680">
              <w:rPr>
                <w:color w:val="000000"/>
                <w:szCs w:val="22"/>
                <w:lang w:eastAsia="en-GB"/>
              </w:rPr>
              <w:t xml:space="preserve"> </w:t>
            </w:r>
          </w:p>
        </w:tc>
        <w:tc>
          <w:tcPr>
            <w:tcW w:w="1100" w:type="dxa"/>
            <w:tcBorders>
              <w:bottom w:val="dotted" w:sz="4" w:space="0" w:color="auto"/>
            </w:tcBorders>
            <w:shd w:val="clear" w:color="auto" w:fill="auto"/>
            <w:hideMark/>
          </w:tcPr>
          <w:p w14:paraId="1E833BF5" w14:textId="42A5D747"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tcBorders>
              <w:bottom w:val="dotted" w:sz="4" w:space="0" w:color="auto"/>
            </w:tcBorders>
            <w:shd w:val="clear" w:color="auto" w:fill="auto"/>
            <w:hideMark/>
          </w:tcPr>
          <w:p w14:paraId="3A5C8FAF"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G2 Lesbian, gay, bisexual and transgender and intersex persons (LGBTI)</w:t>
            </w:r>
          </w:p>
          <w:p w14:paraId="1BED3E60"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B31 Equality &amp; non-discrimination</w:t>
            </w:r>
          </w:p>
          <w:p w14:paraId="28F61F1A" w14:textId="0C00F615"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A41 Constitutional and legislative framework</w:t>
            </w:r>
          </w:p>
          <w:p w14:paraId="68FF3AD7"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2B9FEA91" w14:textId="2DF24B03"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lesbian, gay, bisexual, transgender and intersex persons (LGBTI)</w:t>
            </w:r>
            <w:r w:rsidR="001667D3" w:rsidRPr="001667D3">
              <w:rPr>
                <w:color w:val="000000"/>
                <w:sz w:val="16"/>
                <w:szCs w:val="22"/>
                <w:lang w:eastAsia="en-GB"/>
              </w:rPr>
              <w:t xml:space="preserve"> </w:t>
            </w:r>
          </w:p>
        </w:tc>
        <w:tc>
          <w:tcPr>
            <w:tcW w:w="4600" w:type="dxa"/>
            <w:tcBorders>
              <w:bottom w:val="dotted" w:sz="4" w:space="0" w:color="auto"/>
            </w:tcBorders>
            <w:shd w:val="clear" w:color="auto" w:fill="auto"/>
            <w:hideMark/>
          </w:tcPr>
          <w:p w14:paraId="3485D214" w14:textId="77777777" w:rsidR="001667D3" w:rsidRDefault="001667D3" w:rsidP="001667D3">
            <w:pPr>
              <w:suppressAutoHyphens w:val="0"/>
              <w:spacing w:before="60" w:after="60" w:line="240" w:lineRule="auto"/>
              <w:ind w:left="57" w:right="57"/>
              <w:rPr>
                <w:color w:val="000000"/>
                <w:szCs w:val="22"/>
                <w:lang w:eastAsia="en-GB"/>
              </w:rPr>
            </w:pPr>
          </w:p>
          <w:p w14:paraId="30F677DF" w14:textId="22AA28B8" w:rsidR="00F75680" w:rsidRPr="00F75680" w:rsidRDefault="00F75680" w:rsidP="001667D3">
            <w:pPr>
              <w:suppressAutoHyphens w:val="0"/>
              <w:spacing w:before="60" w:after="60" w:line="240" w:lineRule="auto"/>
              <w:ind w:left="57" w:right="57"/>
              <w:rPr>
                <w:color w:val="000000"/>
                <w:szCs w:val="22"/>
                <w:lang w:eastAsia="en-GB"/>
              </w:rPr>
            </w:pPr>
          </w:p>
        </w:tc>
      </w:tr>
      <w:tr w:rsidR="001667D3" w:rsidRPr="001667D3" w14:paraId="7091FCAF" w14:textId="77777777" w:rsidTr="00477EFF">
        <w:trPr>
          <w:cantSplit/>
        </w:trPr>
        <w:tc>
          <w:tcPr>
            <w:tcW w:w="15220" w:type="dxa"/>
            <w:gridSpan w:val="4"/>
            <w:shd w:val="clear" w:color="auto" w:fill="DBE5F1"/>
            <w:hideMark/>
          </w:tcPr>
          <w:p w14:paraId="0C9FFBF7" w14:textId="3202F286" w:rsidR="001667D3" w:rsidRPr="00F75680" w:rsidRDefault="001667D3" w:rsidP="001667D3">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F75680">
              <w:rPr>
                <w:b/>
                <w:i/>
                <w:color w:val="000000"/>
                <w:sz w:val="28"/>
                <w:szCs w:val="22"/>
                <w:lang w:eastAsia="en-GB"/>
              </w:rPr>
              <w:t>G4 Migrants</w:t>
            </w:r>
          </w:p>
        </w:tc>
      </w:tr>
      <w:tr w:rsidR="00F75680" w:rsidRPr="001667D3" w14:paraId="30C64447" w14:textId="77777777" w:rsidTr="001667D3">
        <w:trPr>
          <w:cantSplit/>
        </w:trPr>
        <w:tc>
          <w:tcPr>
            <w:tcW w:w="4520" w:type="dxa"/>
            <w:shd w:val="clear" w:color="auto" w:fill="auto"/>
            <w:hideMark/>
          </w:tcPr>
          <w:p w14:paraId="5281BDC2" w14:textId="30684A78"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102.46. Continue its cooperation with neighbouring countries regarding rescue operations at sea particularly for irregular migrants entering the country </w:t>
            </w:r>
            <w:r w:rsidR="001667D3">
              <w:rPr>
                <w:color w:val="000000"/>
                <w:szCs w:val="22"/>
                <w:lang w:eastAsia="en-GB"/>
              </w:rPr>
              <w:t>(</w:t>
            </w:r>
            <w:r w:rsidRPr="00F75680">
              <w:rPr>
                <w:color w:val="000000"/>
                <w:szCs w:val="22"/>
                <w:lang w:eastAsia="en-GB"/>
              </w:rPr>
              <w:t>Azerbaijan</w:t>
            </w:r>
            <w:r w:rsidR="001667D3">
              <w:rPr>
                <w:color w:val="000000"/>
                <w:szCs w:val="22"/>
                <w:lang w:eastAsia="en-GB"/>
              </w:rPr>
              <w:t>)</w:t>
            </w:r>
            <w:r w:rsidRPr="00F75680">
              <w:rPr>
                <w:color w:val="000000"/>
                <w:szCs w:val="22"/>
                <w:lang w:eastAsia="en-GB"/>
              </w:rPr>
              <w:t>;</w:t>
            </w:r>
          </w:p>
          <w:p w14:paraId="4948AD7D"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50, 52</w:t>
            </w:r>
          </w:p>
          <w:p w14:paraId="2B97AA21" w14:textId="65327D38"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 52. Malta will continue abiding by its international obligations as regards search and rescue and continue cooperating with neighbouring countries.</w:t>
            </w:r>
            <w:r w:rsidR="001667D3" w:rsidRPr="00F75680">
              <w:rPr>
                <w:color w:val="000000"/>
                <w:szCs w:val="22"/>
                <w:lang w:eastAsia="en-GB"/>
              </w:rPr>
              <w:t xml:space="preserve"> </w:t>
            </w:r>
          </w:p>
        </w:tc>
        <w:tc>
          <w:tcPr>
            <w:tcW w:w="1100" w:type="dxa"/>
            <w:shd w:val="clear" w:color="auto" w:fill="auto"/>
            <w:hideMark/>
          </w:tcPr>
          <w:p w14:paraId="1C02DF36" w14:textId="1C20D10B"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shd w:val="clear" w:color="auto" w:fill="auto"/>
            <w:hideMark/>
          </w:tcPr>
          <w:p w14:paraId="6BF1CDD9"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G4 Migrants</w:t>
            </w:r>
          </w:p>
          <w:p w14:paraId="736EBDB0"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3539C999" w14:textId="528FB3A2"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migrants</w:t>
            </w:r>
          </w:p>
        </w:tc>
        <w:tc>
          <w:tcPr>
            <w:tcW w:w="4600" w:type="dxa"/>
            <w:shd w:val="clear" w:color="auto" w:fill="auto"/>
            <w:hideMark/>
          </w:tcPr>
          <w:p w14:paraId="712D15A9" w14:textId="77777777" w:rsidR="001667D3" w:rsidRDefault="001667D3" w:rsidP="001667D3">
            <w:pPr>
              <w:suppressAutoHyphens w:val="0"/>
              <w:spacing w:before="60" w:after="60" w:line="240" w:lineRule="auto"/>
              <w:ind w:left="57" w:right="57"/>
              <w:rPr>
                <w:color w:val="000000"/>
                <w:szCs w:val="22"/>
                <w:lang w:eastAsia="en-GB"/>
              </w:rPr>
            </w:pPr>
          </w:p>
          <w:p w14:paraId="04F7C827" w14:textId="1F5A7929"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05DBC5A7" w14:textId="77777777" w:rsidTr="001667D3">
        <w:trPr>
          <w:cantSplit/>
        </w:trPr>
        <w:tc>
          <w:tcPr>
            <w:tcW w:w="4520" w:type="dxa"/>
            <w:shd w:val="clear" w:color="auto" w:fill="auto"/>
            <w:hideMark/>
          </w:tcPr>
          <w:p w14:paraId="355DEFCC" w14:textId="3BE0D81F"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102.106. Noting the challenge presented to  Malta ’s resources by irregular migration, the Government of  Malta  nonetheless should continue enhancing efforts to ensure that human rights of migrants are protected </w:t>
            </w:r>
            <w:r w:rsidR="001667D3">
              <w:rPr>
                <w:color w:val="000000"/>
                <w:szCs w:val="22"/>
                <w:lang w:eastAsia="en-GB"/>
              </w:rPr>
              <w:t>(</w:t>
            </w:r>
            <w:r w:rsidRPr="00F75680">
              <w:rPr>
                <w:color w:val="000000"/>
                <w:szCs w:val="22"/>
                <w:lang w:eastAsia="en-GB"/>
              </w:rPr>
              <w:t>Trinidad and Tobago</w:t>
            </w:r>
            <w:r w:rsidR="001667D3">
              <w:rPr>
                <w:color w:val="000000"/>
                <w:szCs w:val="22"/>
                <w:lang w:eastAsia="en-GB"/>
              </w:rPr>
              <w:t>)</w:t>
            </w:r>
            <w:r w:rsidRPr="00F75680">
              <w:rPr>
                <w:color w:val="000000"/>
                <w:szCs w:val="22"/>
                <w:lang w:eastAsia="en-GB"/>
              </w:rPr>
              <w:t>;</w:t>
            </w:r>
          </w:p>
          <w:p w14:paraId="7AFBD9BE"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50, 66-70</w:t>
            </w:r>
          </w:p>
          <w:p w14:paraId="413635E7" w14:textId="7CB8415D"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See A/HRC/25/17/Add.1, paras. 66-70.</w:t>
            </w:r>
            <w:r w:rsidR="001667D3" w:rsidRPr="00F75680">
              <w:rPr>
                <w:color w:val="000000"/>
                <w:szCs w:val="22"/>
                <w:lang w:eastAsia="en-GB"/>
              </w:rPr>
              <w:t xml:space="preserve"> </w:t>
            </w:r>
          </w:p>
        </w:tc>
        <w:tc>
          <w:tcPr>
            <w:tcW w:w="1100" w:type="dxa"/>
            <w:shd w:val="clear" w:color="auto" w:fill="auto"/>
            <w:hideMark/>
          </w:tcPr>
          <w:p w14:paraId="4B91B2D6" w14:textId="520945B2"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shd w:val="clear" w:color="auto" w:fill="auto"/>
            <w:hideMark/>
          </w:tcPr>
          <w:p w14:paraId="05AA68DB"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G4 Migrants</w:t>
            </w:r>
          </w:p>
          <w:p w14:paraId="18BAA37C"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2F869F53" w14:textId="6FFA1302"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migrants</w:t>
            </w:r>
          </w:p>
        </w:tc>
        <w:tc>
          <w:tcPr>
            <w:tcW w:w="4600" w:type="dxa"/>
            <w:shd w:val="clear" w:color="auto" w:fill="auto"/>
            <w:hideMark/>
          </w:tcPr>
          <w:p w14:paraId="6CE26EA9" w14:textId="77777777" w:rsidR="001667D3" w:rsidRDefault="001667D3" w:rsidP="001667D3">
            <w:pPr>
              <w:suppressAutoHyphens w:val="0"/>
              <w:spacing w:before="60" w:after="60" w:line="240" w:lineRule="auto"/>
              <w:ind w:left="57" w:right="57"/>
              <w:rPr>
                <w:color w:val="000000"/>
                <w:szCs w:val="22"/>
                <w:lang w:eastAsia="en-GB"/>
              </w:rPr>
            </w:pPr>
          </w:p>
          <w:p w14:paraId="5A9AF5FD" w14:textId="24EFED42"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4AE120B8" w14:textId="77777777" w:rsidTr="001667D3">
        <w:trPr>
          <w:cantSplit/>
        </w:trPr>
        <w:tc>
          <w:tcPr>
            <w:tcW w:w="4520" w:type="dxa"/>
            <w:shd w:val="clear" w:color="auto" w:fill="auto"/>
            <w:hideMark/>
          </w:tcPr>
          <w:p w14:paraId="6C37478A" w14:textId="77777777"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102.107. Pursue the implementation of programs of action aimed at slowing down and controlling the migration flow while continuing engaging with international efforts aimed at addressing the root causes of the illegal migration phenomenon (Morocco);</w:t>
            </w:r>
          </w:p>
          <w:p w14:paraId="3304CC22"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50, 66-70</w:t>
            </w:r>
          </w:p>
          <w:p w14:paraId="5B3A49DE" w14:textId="4229273B"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See A/HRC/25/17/Add.1, paras. 66-70.</w:t>
            </w:r>
            <w:r w:rsidR="001667D3" w:rsidRPr="00F75680">
              <w:rPr>
                <w:color w:val="000000"/>
                <w:szCs w:val="22"/>
                <w:lang w:eastAsia="en-GB"/>
              </w:rPr>
              <w:t xml:space="preserve"> </w:t>
            </w:r>
          </w:p>
        </w:tc>
        <w:tc>
          <w:tcPr>
            <w:tcW w:w="1100" w:type="dxa"/>
            <w:shd w:val="clear" w:color="auto" w:fill="auto"/>
            <w:hideMark/>
          </w:tcPr>
          <w:p w14:paraId="7701D5C8" w14:textId="115BCFC4"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shd w:val="clear" w:color="auto" w:fill="auto"/>
            <w:hideMark/>
          </w:tcPr>
          <w:p w14:paraId="65307EA3"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G4 Migrants</w:t>
            </w:r>
          </w:p>
          <w:p w14:paraId="474749B1"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1C7347E1" w14:textId="1CB930BC"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migrants</w:t>
            </w:r>
          </w:p>
        </w:tc>
        <w:tc>
          <w:tcPr>
            <w:tcW w:w="4600" w:type="dxa"/>
            <w:shd w:val="clear" w:color="auto" w:fill="auto"/>
            <w:hideMark/>
          </w:tcPr>
          <w:p w14:paraId="7CF54540" w14:textId="77777777" w:rsidR="001667D3" w:rsidRDefault="001667D3" w:rsidP="001667D3">
            <w:pPr>
              <w:suppressAutoHyphens w:val="0"/>
              <w:spacing w:before="60" w:after="60" w:line="240" w:lineRule="auto"/>
              <w:ind w:left="57" w:right="57"/>
              <w:rPr>
                <w:color w:val="000000"/>
                <w:szCs w:val="22"/>
                <w:lang w:eastAsia="en-GB"/>
              </w:rPr>
            </w:pPr>
          </w:p>
          <w:p w14:paraId="0D993DB6" w14:textId="2CA579E6"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7BDC30BA" w14:textId="77777777" w:rsidTr="001667D3">
        <w:trPr>
          <w:cantSplit/>
        </w:trPr>
        <w:tc>
          <w:tcPr>
            <w:tcW w:w="4520" w:type="dxa"/>
            <w:shd w:val="clear" w:color="auto" w:fill="auto"/>
            <w:hideMark/>
          </w:tcPr>
          <w:p w14:paraId="5E1617EA" w14:textId="3521E84A"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102.108. Take measures to fully ensure the rights of migrants who arrive in the country </w:t>
            </w:r>
            <w:r w:rsidR="001667D3">
              <w:rPr>
                <w:color w:val="000000"/>
                <w:szCs w:val="22"/>
                <w:lang w:eastAsia="en-GB"/>
              </w:rPr>
              <w:t>(</w:t>
            </w:r>
            <w:r w:rsidRPr="00F75680">
              <w:rPr>
                <w:color w:val="000000"/>
                <w:szCs w:val="22"/>
                <w:lang w:eastAsia="en-GB"/>
              </w:rPr>
              <w:t>Cuba</w:t>
            </w:r>
            <w:r w:rsidR="001667D3">
              <w:rPr>
                <w:color w:val="000000"/>
                <w:szCs w:val="22"/>
                <w:lang w:eastAsia="en-GB"/>
              </w:rPr>
              <w:t>)</w:t>
            </w:r>
            <w:r w:rsidRPr="00F75680">
              <w:rPr>
                <w:color w:val="000000"/>
                <w:szCs w:val="22"/>
                <w:lang w:eastAsia="en-GB"/>
              </w:rPr>
              <w:t>;</w:t>
            </w:r>
          </w:p>
          <w:p w14:paraId="7208ABF4"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50, 66-70</w:t>
            </w:r>
          </w:p>
          <w:p w14:paraId="39B11620" w14:textId="6C8C5307"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See A/HRC/25/17/Add.1, paras. 66-70.</w:t>
            </w:r>
            <w:r w:rsidR="001667D3" w:rsidRPr="00F75680">
              <w:rPr>
                <w:color w:val="000000"/>
                <w:szCs w:val="22"/>
                <w:lang w:eastAsia="en-GB"/>
              </w:rPr>
              <w:t xml:space="preserve"> </w:t>
            </w:r>
          </w:p>
        </w:tc>
        <w:tc>
          <w:tcPr>
            <w:tcW w:w="1100" w:type="dxa"/>
            <w:shd w:val="clear" w:color="auto" w:fill="auto"/>
            <w:hideMark/>
          </w:tcPr>
          <w:p w14:paraId="006DD381" w14:textId="10E482D2"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shd w:val="clear" w:color="auto" w:fill="auto"/>
            <w:hideMark/>
          </w:tcPr>
          <w:p w14:paraId="5C39DC2D"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G4 Migrants</w:t>
            </w:r>
          </w:p>
          <w:p w14:paraId="212879C1"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1057AC92" w14:textId="1FDA51C5"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migrants</w:t>
            </w:r>
          </w:p>
        </w:tc>
        <w:tc>
          <w:tcPr>
            <w:tcW w:w="4600" w:type="dxa"/>
            <w:shd w:val="clear" w:color="auto" w:fill="auto"/>
            <w:hideMark/>
          </w:tcPr>
          <w:p w14:paraId="20D15D6E" w14:textId="77777777" w:rsidR="001667D3" w:rsidRDefault="001667D3" w:rsidP="001667D3">
            <w:pPr>
              <w:suppressAutoHyphens w:val="0"/>
              <w:spacing w:before="60" w:after="60" w:line="240" w:lineRule="auto"/>
              <w:ind w:left="57" w:right="57"/>
              <w:rPr>
                <w:color w:val="000000"/>
                <w:szCs w:val="22"/>
                <w:lang w:eastAsia="en-GB"/>
              </w:rPr>
            </w:pPr>
          </w:p>
          <w:p w14:paraId="0E841311" w14:textId="164D5F5E"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00D89642" w14:textId="77777777" w:rsidTr="001667D3">
        <w:trPr>
          <w:cantSplit/>
        </w:trPr>
        <w:tc>
          <w:tcPr>
            <w:tcW w:w="4520" w:type="dxa"/>
            <w:shd w:val="clear" w:color="auto" w:fill="auto"/>
            <w:hideMark/>
          </w:tcPr>
          <w:p w14:paraId="5B706E90" w14:textId="575F2E84"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lastRenderedPageBreak/>
              <w:t xml:space="preserve">102.109. Review periodically its migration policy in order to face the new challenges posed by this phenomenon </w:t>
            </w:r>
            <w:r w:rsidR="001667D3">
              <w:rPr>
                <w:color w:val="000000"/>
                <w:szCs w:val="22"/>
                <w:lang w:eastAsia="en-GB"/>
              </w:rPr>
              <w:t>(</w:t>
            </w:r>
            <w:r w:rsidRPr="00F75680">
              <w:rPr>
                <w:color w:val="000000"/>
                <w:szCs w:val="22"/>
                <w:lang w:eastAsia="en-GB"/>
              </w:rPr>
              <w:t>Nicaragua</w:t>
            </w:r>
            <w:r w:rsidR="001667D3">
              <w:rPr>
                <w:color w:val="000000"/>
                <w:szCs w:val="22"/>
                <w:lang w:eastAsia="en-GB"/>
              </w:rPr>
              <w:t>)</w:t>
            </w:r>
            <w:r w:rsidRPr="00F75680">
              <w:rPr>
                <w:color w:val="000000"/>
                <w:szCs w:val="22"/>
                <w:lang w:eastAsia="en-GB"/>
              </w:rPr>
              <w:t>;</w:t>
            </w:r>
          </w:p>
          <w:p w14:paraId="75F6E934"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50, 66-70</w:t>
            </w:r>
          </w:p>
          <w:p w14:paraId="494644F2" w14:textId="6F9E3DB7"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See A/HRC/25/17/Add.1, paras. 66-70.</w:t>
            </w:r>
            <w:r w:rsidR="001667D3" w:rsidRPr="00F75680">
              <w:rPr>
                <w:color w:val="000000"/>
                <w:szCs w:val="22"/>
                <w:lang w:eastAsia="en-GB"/>
              </w:rPr>
              <w:t xml:space="preserve"> </w:t>
            </w:r>
          </w:p>
        </w:tc>
        <w:tc>
          <w:tcPr>
            <w:tcW w:w="1100" w:type="dxa"/>
            <w:shd w:val="clear" w:color="auto" w:fill="auto"/>
            <w:hideMark/>
          </w:tcPr>
          <w:p w14:paraId="6AEDE7F0" w14:textId="7C6F33B8"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shd w:val="clear" w:color="auto" w:fill="auto"/>
            <w:hideMark/>
          </w:tcPr>
          <w:p w14:paraId="436C41F7"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G4 Migrants</w:t>
            </w:r>
          </w:p>
          <w:p w14:paraId="3F49165B"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43E7D401" w14:textId="5CCFA8A4"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migrants</w:t>
            </w:r>
          </w:p>
        </w:tc>
        <w:tc>
          <w:tcPr>
            <w:tcW w:w="4600" w:type="dxa"/>
            <w:shd w:val="clear" w:color="auto" w:fill="auto"/>
            <w:hideMark/>
          </w:tcPr>
          <w:p w14:paraId="6BCA55AF" w14:textId="77777777" w:rsidR="001667D3" w:rsidRDefault="001667D3" w:rsidP="001667D3">
            <w:pPr>
              <w:suppressAutoHyphens w:val="0"/>
              <w:spacing w:before="60" w:after="60" w:line="240" w:lineRule="auto"/>
              <w:ind w:left="57" w:right="57"/>
              <w:rPr>
                <w:color w:val="000000"/>
                <w:szCs w:val="22"/>
                <w:lang w:eastAsia="en-GB"/>
              </w:rPr>
            </w:pPr>
          </w:p>
          <w:p w14:paraId="2FBD00E8" w14:textId="46242EE2"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11713C22" w14:textId="77777777" w:rsidTr="001667D3">
        <w:trPr>
          <w:cantSplit/>
        </w:trPr>
        <w:tc>
          <w:tcPr>
            <w:tcW w:w="4520" w:type="dxa"/>
            <w:shd w:val="clear" w:color="auto" w:fill="auto"/>
            <w:hideMark/>
          </w:tcPr>
          <w:p w14:paraId="723576F5" w14:textId="0262ACF8"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102.111. Continue its efforts aimed at ensuring greater respect for the rights of migrants </w:t>
            </w:r>
            <w:r w:rsidR="001667D3">
              <w:rPr>
                <w:color w:val="000000"/>
                <w:szCs w:val="22"/>
                <w:lang w:eastAsia="en-GB"/>
              </w:rPr>
              <w:t>(</w:t>
            </w:r>
            <w:r w:rsidRPr="00F75680">
              <w:rPr>
                <w:color w:val="000000"/>
                <w:szCs w:val="22"/>
                <w:lang w:eastAsia="en-GB"/>
              </w:rPr>
              <w:t>Algeria</w:t>
            </w:r>
            <w:r w:rsidR="001667D3">
              <w:rPr>
                <w:color w:val="000000"/>
                <w:szCs w:val="22"/>
                <w:lang w:eastAsia="en-GB"/>
              </w:rPr>
              <w:t>)</w:t>
            </w:r>
            <w:r w:rsidRPr="00F75680">
              <w:rPr>
                <w:color w:val="000000"/>
                <w:szCs w:val="22"/>
                <w:lang w:eastAsia="en-GB"/>
              </w:rPr>
              <w:t>;</w:t>
            </w:r>
          </w:p>
          <w:p w14:paraId="083588BC"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50, 70-72</w:t>
            </w:r>
          </w:p>
          <w:p w14:paraId="10090A84" w14:textId="6845A18B"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paraS- 70-72: 71. Malta will continue making necessary efforts to protect the rights of migrants.72. Those granted protection have access to all relevant rights provided for by the European Union’s acquis, including access to the labour market, health services and social benefits.</w:t>
            </w:r>
            <w:r w:rsidR="001667D3" w:rsidRPr="00F75680">
              <w:rPr>
                <w:color w:val="000000"/>
                <w:szCs w:val="22"/>
                <w:lang w:eastAsia="en-GB"/>
              </w:rPr>
              <w:t xml:space="preserve"> </w:t>
            </w:r>
          </w:p>
        </w:tc>
        <w:tc>
          <w:tcPr>
            <w:tcW w:w="1100" w:type="dxa"/>
            <w:shd w:val="clear" w:color="auto" w:fill="auto"/>
            <w:hideMark/>
          </w:tcPr>
          <w:p w14:paraId="0330B06C" w14:textId="56801C85"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shd w:val="clear" w:color="auto" w:fill="auto"/>
            <w:hideMark/>
          </w:tcPr>
          <w:p w14:paraId="77B2FDF0"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G4 Migrants</w:t>
            </w:r>
          </w:p>
          <w:p w14:paraId="223AA103"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7DECC572" w14:textId="0E99DD28"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migrants</w:t>
            </w:r>
          </w:p>
        </w:tc>
        <w:tc>
          <w:tcPr>
            <w:tcW w:w="4600" w:type="dxa"/>
            <w:shd w:val="clear" w:color="auto" w:fill="auto"/>
            <w:hideMark/>
          </w:tcPr>
          <w:p w14:paraId="45C8FD18" w14:textId="77777777" w:rsidR="001667D3" w:rsidRDefault="001667D3" w:rsidP="001667D3">
            <w:pPr>
              <w:suppressAutoHyphens w:val="0"/>
              <w:spacing w:before="60" w:after="60" w:line="240" w:lineRule="auto"/>
              <w:ind w:left="57" w:right="57"/>
              <w:rPr>
                <w:color w:val="000000"/>
                <w:szCs w:val="22"/>
                <w:lang w:eastAsia="en-GB"/>
              </w:rPr>
            </w:pPr>
          </w:p>
          <w:p w14:paraId="7F5F98AE" w14:textId="6946EF9B"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4718A8FF" w14:textId="77777777" w:rsidTr="001667D3">
        <w:trPr>
          <w:cantSplit/>
        </w:trPr>
        <w:tc>
          <w:tcPr>
            <w:tcW w:w="4520" w:type="dxa"/>
            <w:shd w:val="clear" w:color="auto" w:fill="auto"/>
            <w:hideMark/>
          </w:tcPr>
          <w:p w14:paraId="2EEDAFBF" w14:textId="6EED8E70"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102.123. Seek effective ways of support and coordination with the European Union in order to deal with migrants within the international human rights law framework, regardless of their migrant status </w:t>
            </w:r>
            <w:r w:rsidR="001667D3">
              <w:rPr>
                <w:color w:val="000000"/>
                <w:szCs w:val="22"/>
                <w:lang w:eastAsia="en-GB"/>
              </w:rPr>
              <w:t>(</w:t>
            </w:r>
            <w:r w:rsidRPr="00F75680">
              <w:rPr>
                <w:color w:val="000000"/>
                <w:szCs w:val="22"/>
                <w:lang w:eastAsia="en-GB"/>
              </w:rPr>
              <w:t>Mexico</w:t>
            </w:r>
            <w:r w:rsidR="001667D3">
              <w:rPr>
                <w:color w:val="000000"/>
                <w:szCs w:val="22"/>
                <w:lang w:eastAsia="en-GB"/>
              </w:rPr>
              <w:t>)</w:t>
            </w:r>
            <w:r w:rsidRPr="00F75680">
              <w:rPr>
                <w:color w:val="000000"/>
                <w:szCs w:val="22"/>
                <w:lang w:eastAsia="en-GB"/>
              </w:rPr>
              <w:t>;</w:t>
            </w:r>
          </w:p>
          <w:p w14:paraId="05A8B657"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50, 66-70</w:t>
            </w:r>
          </w:p>
          <w:p w14:paraId="401C8DA3" w14:textId="29B3F569"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See A/HRC/25/17/Add.1, paras. 66-70.</w:t>
            </w:r>
            <w:r w:rsidR="001667D3" w:rsidRPr="00F75680">
              <w:rPr>
                <w:color w:val="000000"/>
                <w:szCs w:val="22"/>
                <w:lang w:eastAsia="en-GB"/>
              </w:rPr>
              <w:t xml:space="preserve"> </w:t>
            </w:r>
          </w:p>
        </w:tc>
        <w:tc>
          <w:tcPr>
            <w:tcW w:w="1100" w:type="dxa"/>
            <w:shd w:val="clear" w:color="auto" w:fill="auto"/>
            <w:hideMark/>
          </w:tcPr>
          <w:p w14:paraId="1E230533" w14:textId="39B37443"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shd w:val="clear" w:color="auto" w:fill="auto"/>
            <w:hideMark/>
          </w:tcPr>
          <w:p w14:paraId="0F5805C9"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G4 Migrants</w:t>
            </w:r>
          </w:p>
          <w:p w14:paraId="1ADD2BD3"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408B372A" w14:textId="27C2BE58"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migrants</w:t>
            </w:r>
          </w:p>
        </w:tc>
        <w:tc>
          <w:tcPr>
            <w:tcW w:w="4600" w:type="dxa"/>
            <w:shd w:val="clear" w:color="auto" w:fill="auto"/>
            <w:hideMark/>
          </w:tcPr>
          <w:p w14:paraId="3D270A52" w14:textId="77777777" w:rsidR="001667D3" w:rsidRDefault="001667D3" w:rsidP="001667D3">
            <w:pPr>
              <w:suppressAutoHyphens w:val="0"/>
              <w:spacing w:before="60" w:after="60" w:line="240" w:lineRule="auto"/>
              <w:ind w:left="57" w:right="57"/>
              <w:rPr>
                <w:color w:val="000000"/>
                <w:szCs w:val="22"/>
                <w:lang w:eastAsia="en-GB"/>
              </w:rPr>
            </w:pPr>
          </w:p>
          <w:p w14:paraId="37D02498" w14:textId="572B127E"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3B5D77BD" w14:textId="77777777" w:rsidTr="001667D3">
        <w:trPr>
          <w:cantSplit/>
        </w:trPr>
        <w:tc>
          <w:tcPr>
            <w:tcW w:w="4520" w:type="dxa"/>
            <w:shd w:val="clear" w:color="auto" w:fill="auto"/>
            <w:hideMark/>
          </w:tcPr>
          <w:p w14:paraId="05443F13" w14:textId="484B3934"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lastRenderedPageBreak/>
              <w:t xml:space="preserve">102.110. Promote a culture of non-discrimination and solidarity among its citizens towards migrants </w:t>
            </w:r>
            <w:r w:rsidR="001667D3">
              <w:rPr>
                <w:color w:val="000000"/>
                <w:szCs w:val="22"/>
                <w:lang w:eastAsia="en-GB"/>
              </w:rPr>
              <w:t>(</w:t>
            </w:r>
            <w:r w:rsidRPr="00F75680">
              <w:rPr>
                <w:color w:val="000000"/>
                <w:szCs w:val="22"/>
                <w:lang w:eastAsia="en-GB"/>
              </w:rPr>
              <w:t>Nicaragua</w:t>
            </w:r>
            <w:r w:rsidR="001667D3">
              <w:rPr>
                <w:color w:val="000000"/>
                <w:szCs w:val="22"/>
                <w:lang w:eastAsia="en-GB"/>
              </w:rPr>
              <w:t>)</w:t>
            </w:r>
            <w:r w:rsidRPr="00F75680">
              <w:rPr>
                <w:color w:val="000000"/>
                <w:szCs w:val="22"/>
                <w:lang w:eastAsia="en-GB"/>
              </w:rPr>
              <w:t>;</w:t>
            </w:r>
          </w:p>
          <w:p w14:paraId="46CF54D2"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34, 42, 43, 44</w:t>
            </w:r>
          </w:p>
          <w:p w14:paraId="181806F2" w14:textId="58E523BF"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paras. 42-44: 42. NCPE will organise an Anti-Racism Theme Day to disseminate messages on anti-racism and promote diversity and inclusion through music, entertainment, activities for children and games. 43. Training on diversity management will be provided to employers within the public administration as well as within the private sector to create a culture for diversity and empower employers to actively deal with diversity within their workplace as an added value. 44. NCPE provides training to persons from the African minority residing in Malta on lobbying and advocacy, mainly focusing on human rights to empower them and further facilitate their integration in society.</w:t>
            </w:r>
            <w:r w:rsidR="001667D3" w:rsidRPr="00F75680">
              <w:rPr>
                <w:color w:val="000000"/>
                <w:szCs w:val="22"/>
                <w:lang w:eastAsia="en-GB"/>
              </w:rPr>
              <w:t xml:space="preserve"> </w:t>
            </w:r>
          </w:p>
        </w:tc>
        <w:tc>
          <w:tcPr>
            <w:tcW w:w="1100" w:type="dxa"/>
            <w:shd w:val="clear" w:color="auto" w:fill="auto"/>
            <w:hideMark/>
          </w:tcPr>
          <w:p w14:paraId="637B0C3F" w14:textId="2BA4A277"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shd w:val="clear" w:color="auto" w:fill="auto"/>
            <w:hideMark/>
          </w:tcPr>
          <w:p w14:paraId="5196DF77"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G4 Migrants</w:t>
            </w:r>
          </w:p>
          <w:p w14:paraId="64FEF7D4" w14:textId="777EABEF"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B31 Equality &amp; non-discrimination</w:t>
            </w:r>
          </w:p>
          <w:p w14:paraId="701F01A7"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5A018346"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p w14:paraId="0291B69D" w14:textId="0BBDA815"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migrants</w:t>
            </w:r>
          </w:p>
        </w:tc>
        <w:tc>
          <w:tcPr>
            <w:tcW w:w="4600" w:type="dxa"/>
            <w:shd w:val="clear" w:color="auto" w:fill="auto"/>
            <w:hideMark/>
          </w:tcPr>
          <w:p w14:paraId="6ED8D43B" w14:textId="77777777" w:rsidR="001667D3" w:rsidRDefault="001667D3" w:rsidP="001667D3">
            <w:pPr>
              <w:suppressAutoHyphens w:val="0"/>
              <w:spacing w:before="60" w:after="60" w:line="240" w:lineRule="auto"/>
              <w:ind w:left="57" w:right="57"/>
              <w:rPr>
                <w:color w:val="000000"/>
                <w:szCs w:val="22"/>
                <w:lang w:eastAsia="en-GB"/>
              </w:rPr>
            </w:pPr>
          </w:p>
          <w:p w14:paraId="2B1763D4" w14:textId="7084E95D"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5AD562A7" w14:textId="77777777" w:rsidTr="001667D3">
        <w:trPr>
          <w:cantSplit/>
        </w:trPr>
        <w:tc>
          <w:tcPr>
            <w:tcW w:w="4520" w:type="dxa"/>
            <w:shd w:val="clear" w:color="auto" w:fill="auto"/>
            <w:hideMark/>
          </w:tcPr>
          <w:p w14:paraId="45FD4A85" w14:textId="77777777"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102.121. Ensure that the conditions of detention of irregular migrants and asylum seekers do not constitute a degrading treatment. Limit the practice of detention of migrants, especially unaccompanied minors (France); </w:t>
            </w:r>
          </w:p>
          <w:p w14:paraId="7D9F8D07"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50, 54-65</w:t>
            </w:r>
          </w:p>
          <w:p w14:paraId="0BC74F3A" w14:textId="34159BAB"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See A/HRC/25/17/Add.1, paras. 54-65 on Detention legislative framework, Reception conditions, Conditions at Detention Centre, Conditions at Open Centres, The utilisation of Detention by the Maltese authorities and Minimising the duration of detention for asylum seekers</w:t>
            </w:r>
          </w:p>
        </w:tc>
        <w:tc>
          <w:tcPr>
            <w:tcW w:w="1100" w:type="dxa"/>
            <w:shd w:val="clear" w:color="auto" w:fill="auto"/>
            <w:hideMark/>
          </w:tcPr>
          <w:p w14:paraId="74304BCC" w14:textId="30CFEBEE"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shd w:val="clear" w:color="auto" w:fill="auto"/>
            <w:hideMark/>
          </w:tcPr>
          <w:p w14:paraId="713FC944"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G4 Migrants</w:t>
            </w:r>
          </w:p>
          <w:p w14:paraId="5E1BCCAE"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D25 Prohibition of torture and cruel, inhuman or degrading treatment</w:t>
            </w:r>
          </w:p>
          <w:p w14:paraId="23A45692" w14:textId="37193BE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G5 Refugees &amp; asylum seekers</w:t>
            </w:r>
          </w:p>
          <w:p w14:paraId="13029A0F"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6020033E"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refugees &amp; asylum seekers</w:t>
            </w:r>
          </w:p>
          <w:p w14:paraId="7BD8BF7A" w14:textId="5D0570FB"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migrants</w:t>
            </w:r>
          </w:p>
        </w:tc>
        <w:tc>
          <w:tcPr>
            <w:tcW w:w="4600" w:type="dxa"/>
            <w:shd w:val="clear" w:color="auto" w:fill="auto"/>
            <w:hideMark/>
          </w:tcPr>
          <w:p w14:paraId="6B0E4C57" w14:textId="77777777" w:rsidR="001667D3" w:rsidRDefault="001667D3" w:rsidP="001667D3">
            <w:pPr>
              <w:suppressAutoHyphens w:val="0"/>
              <w:spacing w:before="60" w:after="60" w:line="240" w:lineRule="auto"/>
              <w:ind w:left="57" w:right="57"/>
              <w:rPr>
                <w:color w:val="000000"/>
                <w:szCs w:val="22"/>
                <w:lang w:eastAsia="en-GB"/>
              </w:rPr>
            </w:pPr>
          </w:p>
          <w:p w14:paraId="45369A97" w14:textId="147798B8"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5698B0EE" w14:textId="77777777" w:rsidTr="001667D3">
        <w:trPr>
          <w:cantSplit/>
        </w:trPr>
        <w:tc>
          <w:tcPr>
            <w:tcW w:w="4520" w:type="dxa"/>
            <w:shd w:val="clear" w:color="auto" w:fill="auto"/>
            <w:hideMark/>
          </w:tcPr>
          <w:p w14:paraId="6680A72E" w14:textId="579AB048"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lastRenderedPageBreak/>
              <w:t xml:space="preserve">102.115. That further efforts should be taken to  improve the detention regime,  taking into consideration the recommendations in the UNHCR Position Paper </w:t>
            </w:r>
            <w:r w:rsidR="001667D3">
              <w:rPr>
                <w:color w:val="000000"/>
                <w:szCs w:val="22"/>
                <w:lang w:eastAsia="en-GB"/>
              </w:rPr>
              <w:t>(</w:t>
            </w:r>
            <w:r w:rsidRPr="00F75680">
              <w:rPr>
                <w:color w:val="000000"/>
                <w:szCs w:val="22"/>
                <w:lang w:eastAsia="en-GB"/>
              </w:rPr>
              <w:t>Norway</w:t>
            </w:r>
            <w:r w:rsidR="001667D3">
              <w:rPr>
                <w:color w:val="000000"/>
                <w:szCs w:val="22"/>
                <w:lang w:eastAsia="en-GB"/>
              </w:rPr>
              <w:t>)</w:t>
            </w:r>
            <w:r w:rsidRPr="00F75680">
              <w:rPr>
                <w:color w:val="000000"/>
                <w:szCs w:val="22"/>
                <w:lang w:eastAsia="en-GB"/>
              </w:rPr>
              <w:t>;</w:t>
            </w:r>
          </w:p>
          <w:p w14:paraId="73A42048"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50, 54-65</w:t>
            </w:r>
          </w:p>
          <w:p w14:paraId="47368BAA" w14:textId="2814DEBE"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See A/HRC/25/17/Add.1, paras. 54-65 on Detention legislative framework, Reception conditions, Conditions at Detention Centre, Conditions at Open Centres, The utilisation of Detention by the Maltese authorities and Minimising the duration of detention for asylum seekers</w:t>
            </w:r>
          </w:p>
        </w:tc>
        <w:tc>
          <w:tcPr>
            <w:tcW w:w="1100" w:type="dxa"/>
            <w:shd w:val="clear" w:color="auto" w:fill="auto"/>
            <w:hideMark/>
          </w:tcPr>
          <w:p w14:paraId="0E076FE9" w14:textId="53B664B1"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shd w:val="clear" w:color="auto" w:fill="auto"/>
            <w:hideMark/>
          </w:tcPr>
          <w:p w14:paraId="1591DC8B"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G4 Migrants</w:t>
            </w:r>
          </w:p>
          <w:p w14:paraId="510D2A9E" w14:textId="472946E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D26 Conditions of detention</w:t>
            </w:r>
          </w:p>
          <w:p w14:paraId="16B6E413"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35EB4BA5"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refugees &amp; asylum seekers</w:t>
            </w:r>
          </w:p>
          <w:p w14:paraId="09DA75B3"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migrants</w:t>
            </w:r>
          </w:p>
          <w:p w14:paraId="4E5CEE92" w14:textId="1AEA35D9"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persons deprived of their liberty</w:t>
            </w:r>
          </w:p>
        </w:tc>
        <w:tc>
          <w:tcPr>
            <w:tcW w:w="4600" w:type="dxa"/>
            <w:shd w:val="clear" w:color="auto" w:fill="auto"/>
            <w:hideMark/>
          </w:tcPr>
          <w:p w14:paraId="0090FC75" w14:textId="77777777" w:rsidR="001667D3" w:rsidRDefault="001667D3" w:rsidP="001667D3">
            <w:pPr>
              <w:suppressAutoHyphens w:val="0"/>
              <w:spacing w:before="60" w:after="60" w:line="240" w:lineRule="auto"/>
              <w:ind w:left="57" w:right="57"/>
              <w:rPr>
                <w:color w:val="000000"/>
                <w:szCs w:val="22"/>
                <w:lang w:eastAsia="en-GB"/>
              </w:rPr>
            </w:pPr>
          </w:p>
          <w:p w14:paraId="5E394854" w14:textId="3523CE67"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7A610BF1" w14:textId="77777777" w:rsidTr="001667D3">
        <w:trPr>
          <w:cantSplit/>
        </w:trPr>
        <w:tc>
          <w:tcPr>
            <w:tcW w:w="4520" w:type="dxa"/>
            <w:shd w:val="clear" w:color="auto" w:fill="auto"/>
            <w:hideMark/>
          </w:tcPr>
          <w:p w14:paraId="36EF00FB" w14:textId="77777777"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102.118. Implement greater measures to guarantee in an effective manner the legal safeguards for all detained migrants, improve the detention and living conditions of migrants, in particular by modernizing detention centres (Uruguay);</w:t>
            </w:r>
          </w:p>
          <w:p w14:paraId="0DE397BC"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50, 54-65</w:t>
            </w:r>
          </w:p>
          <w:p w14:paraId="3AC88250" w14:textId="1D742A28"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See A/HRC/25/17/Add.1, paras. 54-65 on Detention legislative framework, Reception conditions, Conditions at Detention Centre, Conditions at Open Centres, The utilisation of Detention by the Maltese authorities and Minimising the duration of detention for asylum seekers</w:t>
            </w:r>
          </w:p>
        </w:tc>
        <w:tc>
          <w:tcPr>
            <w:tcW w:w="1100" w:type="dxa"/>
            <w:shd w:val="clear" w:color="auto" w:fill="auto"/>
            <w:hideMark/>
          </w:tcPr>
          <w:p w14:paraId="4EF70FE2" w14:textId="51E195A2"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shd w:val="clear" w:color="auto" w:fill="auto"/>
            <w:hideMark/>
          </w:tcPr>
          <w:p w14:paraId="2491C532"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G4 Migrants</w:t>
            </w:r>
          </w:p>
          <w:p w14:paraId="1F53063C" w14:textId="1CE1FC1E"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D26 Conditions of detention</w:t>
            </w:r>
          </w:p>
          <w:p w14:paraId="0C659DDB"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42778A4D"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migrants</w:t>
            </w:r>
          </w:p>
          <w:p w14:paraId="77293F05" w14:textId="4A55B548"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persons deprived of their liberty</w:t>
            </w:r>
          </w:p>
        </w:tc>
        <w:tc>
          <w:tcPr>
            <w:tcW w:w="4600" w:type="dxa"/>
            <w:shd w:val="clear" w:color="auto" w:fill="auto"/>
            <w:hideMark/>
          </w:tcPr>
          <w:p w14:paraId="78770B51" w14:textId="77777777" w:rsidR="001667D3" w:rsidRDefault="001667D3" w:rsidP="001667D3">
            <w:pPr>
              <w:suppressAutoHyphens w:val="0"/>
              <w:spacing w:before="60" w:after="60" w:line="240" w:lineRule="auto"/>
              <w:ind w:left="57" w:right="57"/>
              <w:rPr>
                <w:color w:val="000000"/>
                <w:szCs w:val="22"/>
                <w:lang w:eastAsia="en-GB"/>
              </w:rPr>
            </w:pPr>
          </w:p>
          <w:p w14:paraId="04638E91" w14:textId="67463AE1"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3FEB2F0F" w14:textId="77777777" w:rsidTr="001667D3">
        <w:trPr>
          <w:cantSplit/>
        </w:trPr>
        <w:tc>
          <w:tcPr>
            <w:tcW w:w="4520" w:type="dxa"/>
            <w:shd w:val="clear" w:color="auto" w:fill="auto"/>
            <w:hideMark/>
          </w:tcPr>
          <w:p w14:paraId="236AD9E3" w14:textId="4408B0A9"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lastRenderedPageBreak/>
              <w:t xml:space="preserve">102.114. Continue its efforts to improve the living conditions of migrants in detention and to bring its immigration detention system in line with the international human rights law and standards </w:t>
            </w:r>
            <w:r w:rsidR="001667D3">
              <w:rPr>
                <w:color w:val="000000"/>
                <w:szCs w:val="22"/>
                <w:lang w:eastAsia="en-GB"/>
              </w:rPr>
              <w:t>(</w:t>
            </w:r>
            <w:r w:rsidRPr="00F75680">
              <w:rPr>
                <w:color w:val="000000"/>
                <w:szCs w:val="22"/>
                <w:lang w:eastAsia="en-GB"/>
              </w:rPr>
              <w:t>Tunisia</w:t>
            </w:r>
            <w:r w:rsidR="001667D3">
              <w:rPr>
                <w:color w:val="000000"/>
                <w:szCs w:val="22"/>
                <w:lang w:eastAsia="en-GB"/>
              </w:rPr>
              <w:t>)</w:t>
            </w:r>
            <w:r w:rsidRPr="00F75680">
              <w:rPr>
                <w:color w:val="000000"/>
                <w:szCs w:val="22"/>
                <w:lang w:eastAsia="en-GB"/>
              </w:rPr>
              <w:t>;</w:t>
            </w:r>
          </w:p>
          <w:p w14:paraId="0591A704"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50, 54-65</w:t>
            </w:r>
          </w:p>
          <w:p w14:paraId="78141063" w14:textId="75296C77"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See A/HRC/25/17/Add.1, paras. 54-65 on Detention legislative framework, Reception conditions, Conditions at Detention Centre, Conditions at Open Centres, The utilisation of Detention by the Maltese authorities and Minimising the duration of detention for asylum seekers</w:t>
            </w:r>
          </w:p>
        </w:tc>
        <w:tc>
          <w:tcPr>
            <w:tcW w:w="1100" w:type="dxa"/>
            <w:shd w:val="clear" w:color="auto" w:fill="auto"/>
            <w:hideMark/>
          </w:tcPr>
          <w:p w14:paraId="1C7C1D45" w14:textId="7B6BCA7E"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shd w:val="clear" w:color="auto" w:fill="auto"/>
            <w:hideMark/>
          </w:tcPr>
          <w:p w14:paraId="7615E9A6"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G4 Migrants</w:t>
            </w:r>
          </w:p>
          <w:p w14:paraId="5102AD7E"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D26 Conditions of detention</w:t>
            </w:r>
          </w:p>
          <w:p w14:paraId="686FFD14" w14:textId="41B17C84"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E21 Right to an adequate standard of living - general</w:t>
            </w:r>
          </w:p>
          <w:p w14:paraId="401799EC"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539938B2"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migrants</w:t>
            </w:r>
          </w:p>
          <w:p w14:paraId="607B9590" w14:textId="221B7101"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persons deprived of their liberty</w:t>
            </w:r>
          </w:p>
        </w:tc>
        <w:tc>
          <w:tcPr>
            <w:tcW w:w="4600" w:type="dxa"/>
            <w:shd w:val="clear" w:color="auto" w:fill="auto"/>
            <w:hideMark/>
          </w:tcPr>
          <w:p w14:paraId="727A1229" w14:textId="77777777" w:rsidR="001667D3" w:rsidRDefault="001667D3" w:rsidP="001667D3">
            <w:pPr>
              <w:suppressAutoHyphens w:val="0"/>
              <w:spacing w:before="60" w:after="60" w:line="240" w:lineRule="auto"/>
              <w:ind w:left="57" w:right="57"/>
              <w:rPr>
                <w:color w:val="000000"/>
                <w:szCs w:val="22"/>
                <w:lang w:eastAsia="en-GB"/>
              </w:rPr>
            </w:pPr>
          </w:p>
          <w:p w14:paraId="0025A9AE" w14:textId="06E43719"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0B009A3C" w14:textId="77777777" w:rsidTr="001667D3">
        <w:trPr>
          <w:cantSplit/>
        </w:trPr>
        <w:tc>
          <w:tcPr>
            <w:tcW w:w="4520" w:type="dxa"/>
            <w:shd w:val="clear" w:color="auto" w:fill="auto"/>
            <w:hideMark/>
          </w:tcPr>
          <w:p w14:paraId="08783EA6" w14:textId="44AF97A3"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102.117. Consider less restrictive alternatives to blanket detention of migrants and guarantee to all migrants the right to seek judicial review of the lawfulness of their detention and to obtain a determination without delay and release if detention is determined unlawful </w:t>
            </w:r>
            <w:r w:rsidR="001667D3">
              <w:rPr>
                <w:color w:val="000000"/>
                <w:szCs w:val="22"/>
                <w:lang w:eastAsia="en-GB"/>
              </w:rPr>
              <w:t>(</w:t>
            </w:r>
            <w:r w:rsidRPr="00F75680">
              <w:rPr>
                <w:color w:val="000000"/>
                <w:szCs w:val="22"/>
                <w:lang w:eastAsia="en-GB"/>
              </w:rPr>
              <w:t>United States of America</w:t>
            </w:r>
            <w:r w:rsidR="001667D3">
              <w:rPr>
                <w:color w:val="000000"/>
                <w:szCs w:val="22"/>
                <w:lang w:eastAsia="en-GB"/>
              </w:rPr>
              <w:t>)</w:t>
            </w:r>
            <w:r w:rsidRPr="00F75680">
              <w:rPr>
                <w:color w:val="000000"/>
                <w:szCs w:val="22"/>
                <w:lang w:eastAsia="en-GB"/>
              </w:rPr>
              <w:t>;</w:t>
            </w:r>
          </w:p>
          <w:p w14:paraId="3975E378"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50, 54-65</w:t>
            </w:r>
          </w:p>
          <w:p w14:paraId="3C792ACB" w14:textId="304D3458"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See A/HRC/25/17/Add.1, paras. 54-65 on Detention legislative framework, Reception conditions, Conditions at Detention Centre, Conditions at Open Centres, The utilisation of Detention by the Maltese authorities and Minimising the duration of detention for asylum seekers</w:t>
            </w:r>
          </w:p>
        </w:tc>
        <w:tc>
          <w:tcPr>
            <w:tcW w:w="1100" w:type="dxa"/>
            <w:shd w:val="clear" w:color="auto" w:fill="auto"/>
            <w:hideMark/>
          </w:tcPr>
          <w:p w14:paraId="28889655" w14:textId="64972CA1"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shd w:val="clear" w:color="auto" w:fill="auto"/>
            <w:hideMark/>
          </w:tcPr>
          <w:p w14:paraId="63D060D2"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G4 Migrants</w:t>
            </w:r>
          </w:p>
          <w:p w14:paraId="08C7F606" w14:textId="3820F7D4"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D33 Arbitrary arrest and detention</w:t>
            </w:r>
          </w:p>
          <w:p w14:paraId="00F25629"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67BB40A7"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refugees &amp; asylum seekers</w:t>
            </w:r>
          </w:p>
          <w:p w14:paraId="1AFC1000" w14:textId="31094C24"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migrants</w:t>
            </w:r>
          </w:p>
        </w:tc>
        <w:tc>
          <w:tcPr>
            <w:tcW w:w="4600" w:type="dxa"/>
            <w:shd w:val="clear" w:color="auto" w:fill="auto"/>
            <w:hideMark/>
          </w:tcPr>
          <w:p w14:paraId="676AC020" w14:textId="77777777" w:rsidR="001667D3" w:rsidRDefault="001667D3" w:rsidP="001667D3">
            <w:pPr>
              <w:suppressAutoHyphens w:val="0"/>
              <w:spacing w:before="60" w:after="60" w:line="240" w:lineRule="auto"/>
              <w:ind w:left="57" w:right="57"/>
              <w:rPr>
                <w:color w:val="000000"/>
                <w:szCs w:val="22"/>
                <w:lang w:eastAsia="en-GB"/>
              </w:rPr>
            </w:pPr>
          </w:p>
          <w:p w14:paraId="52FE90AA" w14:textId="67DED0F2"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15303EA0" w14:textId="77777777" w:rsidTr="001667D3">
        <w:trPr>
          <w:cantSplit/>
        </w:trPr>
        <w:tc>
          <w:tcPr>
            <w:tcW w:w="4520" w:type="dxa"/>
            <w:shd w:val="clear" w:color="auto" w:fill="auto"/>
            <w:hideMark/>
          </w:tcPr>
          <w:p w14:paraId="0C9F2505" w14:textId="38C72CE8"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lastRenderedPageBreak/>
              <w:t xml:space="preserve">102.125. Bring an end to the detention of migrant children as well as adults in a vulnerable situation, such as pregnant women and persons with disabilities </w:t>
            </w:r>
            <w:r w:rsidR="001667D3">
              <w:rPr>
                <w:color w:val="000000"/>
                <w:szCs w:val="22"/>
                <w:lang w:eastAsia="en-GB"/>
              </w:rPr>
              <w:t>(</w:t>
            </w:r>
            <w:r w:rsidRPr="00F75680">
              <w:rPr>
                <w:color w:val="000000"/>
                <w:szCs w:val="22"/>
                <w:lang w:eastAsia="en-GB"/>
              </w:rPr>
              <w:t>Togo</w:t>
            </w:r>
            <w:r w:rsidR="001667D3">
              <w:rPr>
                <w:color w:val="000000"/>
                <w:szCs w:val="22"/>
                <w:lang w:eastAsia="en-GB"/>
              </w:rPr>
              <w:t>)</w:t>
            </w:r>
            <w:r w:rsidRPr="00F75680">
              <w:rPr>
                <w:color w:val="000000"/>
                <w:szCs w:val="22"/>
                <w:lang w:eastAsia="en-GB"/>
              </w:rPr>
              <w:t>;</w:t>
            </w:r>
          </w:p>
          <w:p w14:paraId="6FD3689B"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50, 54-65</w:t>
            </w:r>
          </w:p>
          <w:p w14:paraId="3129A66C" w14:textId="075822A1"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See A/HRC/25/17/Add.1, paras. 54-65 on Detention legislative framework, Reception conditions, Conditions at Detention Centre, Conditions at Open Centres, The utilisation of Detention by the Maltese authorities and Minimising the duration of detention for asylum seekers</w:t>
            </w:r>
          </w:p>
        </w:tc>
        <w:tc>
          <w:tcPr>
            <w:tcW w:w="1100" w:type="dxa"/>
            <w:shd w:val="clear" w:color="auto" w:fill="auto"/>
            <w:hideMark/>
          </w:tcPr>
          <w:p w14:paraId="73D7CC3D" w14:textId="620DA0F1"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shd w:val="clear" w:color="auto" w:fill="auto"/>
            <w:hideMark/>
          </w:tcPr>
          <w:p w14:paraId="0AE304D0"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G4 Migrants</w:t>
            </w:r>
          </w:p>
          <w:p w14:paraId="4F068038" w14:textId="15AC37BD"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D33 Arbitrary arrest and detention</w:t>
            </w:r>
          </w:p>
          <w:p w14:paraId="70C24C71"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1D7E8D00"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children</w:t>
            </w:r>
          </w:p>
          <w:p w14:paraId="1BC68A5B"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migrants</w:t>
            </w:r>
          </w:p>
          <w:p w14:paraId="38C3447C" w14:textId="3384E80D"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women</w:t>
            </w:r>
          </w:p>
        </w:tc>
        <w:tc>
          <w:tcPr>
            <w:tcW w:w="4600" w:type="dxa"/>
            <w:shd w:val="clear" w:color="auto" w:fill="auto"/>
            <w:hideMark/>
          </w:tcPr>
          <w:p w14:paraId="2F5C428A" w14:textId="77777777" w:rsidR="001667D3" w:rsidRDefault="001667D3" w:rsidP="001667D3">
            <w:pPr>
              <w:suppressAutoHyphens w:val="0"/>
              <w:spacing w:before="60" w:after="60" w:line="240" w:lineRule="auto"/>
              <w:ind w:left="57" w:right="57"/>
              <w:rPr>
                <w:color w:val="000000"/>
                <w:szCs w:val="22"/>
                <w:lang w:eastAsia="en-GB"/>
              </w:rPr>
            </w:pPr>
          </w:p>
          <w:p w14:paraId="36271A7F" w14:textId="0CDB68BD"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42D4D988" w14:textId="77777777" w:rsidTr="001667D3">
        <w:trPr>
          <w:cantSplit/>
        </w:trPr>
        <w:tc>
          <w:tcPr>
            <w:tcW w:w="4520" w:type="dxa"/>
            <w:shd w:val="clear" w:color="auto" w:fill="auto"/>
            <w:hideMark/>
          </w:tcPr>
          <w:p w14:paraId="155C2B77" w14:textId="7F481919"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102.134. Abide by international human rights law pertaining to migrants, including with regard to detention </w:t>
            </w:r>
            <w:r w:rsidR="001667D3">
              <w:rPr>
                <w:color w:val="000000"/>
                <w:szCs w:val="22"/>
                <w:lang w:eastAsia="en-GB"/>
              </w:rPr>
              <w:t>(</w:t>
            </w:r>
            <w:r w:rsidRPr="00F75680">
              <w:rPr>
                <w:color w:val="000000"/>
                <w:szCs w:val="22"/>
                <w:lang w:eastAsia="en-GB"/>
              </w:rPr>
              <w:t>Sweden</w:t>
            </w:r>
            <w:r w:rsidR="001667D3">
              <w:rPr>
                <w:color w:val="000000"/>
                <w:szCs w:val="22"/>
                <w:lang w:eastAsia="en-GB"/>
              </w:rPr>
              <w:t>)</w:t>
            </w:r>
            <w:r w:rsidRPr="00F75680">
              <w:rPr>
                <w:color w:val="000000"/>
                <w:szCs w:val="22"/>
                <w:lang w:eastAsia="en-GB"/>
              </w:rPr>
              <w:t>.</w:t>
            </w:r>
          </w:p>
          <w:p w14:paraId="62DCC450"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50, 54-65</w:t>
            </w:r>
          </w:p>
          <w:p w14:paraId="76DF3459" w14:textId="1FB02B3F"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See A/HRC/25/17/Add.1, paras. 54-65 on Detention legislative framework, Reception conditions, Conditions at Detention Centre, Conditions at Open Centres, The utilisation of Detention by the Maltese authorities and Minimising the duration of detention for asylum seekers</w:t>
            </w:r>
          </w:p>
        </w:tc>
        <w:tc>
          <w:tcPr>
            <w:tcW w:w="1100" w:type="dxa"/>
            <w:shd w:val="clear" w:color="auto" w:fill="auto"/>
            <w:hideMark/>
          </w:tcPr>
          <w:p w14:paraId="44D2E5B2" w14:textId="2CACE5A4"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shd w:val="clear" w:color="auto" w:fill="auto"/>
            <w:hideMark/>
          </w:tcPr>
          <w:p w14:paraId="37125C3C"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G4 Migrants</w:t>
            </w:r>
          </w:p>
          <w:p w14:paraId="7E1F4DC3" w14:textId="2AB684D3"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D33 Arbitrary arrest and detention</w:t>
            </w:r>
          </w:p>
          <w:p w14:paraId="549DB26D"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1BB6FF88"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migrants</w:t>
            </w:r>
          </w:p>
          <w:p w14:paraId="69C2AFB5" w14:textId="48CF13A1"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persons deprived of their liberty</w:t>
            </w:r>
          </w:p>
        </w:tc>
        <w:tc>
          <w:tcPr>
            <w:tcW w:w="4600" w:type="dxa"/>
            <w:shd w:val="clear" w:color="auto" w:fill="auto"/>
            <w:hideMark/>
          </w:tcPr>
          <w:p w14:paraId="16FB5BD4" w14:textId="77777777" w:rsidR="001667D3" w:rsidRDefault="001667D3" w:rsidP="001667D3">
            <w:pPr>
              <w:suppressAutoHyphens w:val="0"/>
              <w:spacing w:before="60" w:after="60" w:line="240" w:lineRule="auto"/>
              <w:ind w:left="57" w:right="57"/>
              <w:rPr>
                <w:color w:val="000000"/>
                <w:szCs w:val="22"/>
                <w:lang w:eastAsia="en-GB"/>
              </w:rPr>
            </w:pPr>
          </w:p>
          <w:p w14:paraId="6CDBAEFC" w14:textId="4DCCBE5A"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09D6EC7D" w14:textId="77777777" w:rsidTr="001667D3">
        <w:trPr>
          <w:cantSplit/>
        </w:trPr>
        <w:tc>
          <w:tcPr>
            <w:tcW w:w="4520" w:type="dxa"/>
            <w:shd w:val="clear" w:color="auto" w:fill="auto"/>
            <w:hideMark/>
          </w:tcPr>
          <w:p w14:paraId="7730E9B9" w14:textId="77777777"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lastRenderedPageBreak/>
              <w:t>102.124. Reduce at minimum the administrative detention of migrants and asylum seekers, observing the legal safeguards for persons in vulnerable situations and respecting the principles of international law, also considering the provision of free legal assistance for detained migrant children (Mexico);</w:t>
            </w:r>
          </w:p>
          <w:p w14:paraId="0B3A25CC"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50, 54-65</w:t>
            </w:r>
          </w:p>
          <w:p w14:paraId="7AAA041B" w14:textId="413B3C35"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See A/HRC/25/17/Add.1, paras. 54-65 on Detention legislative framework, Reception conditions, Conditions at Detention Centre, Conditions at Open Centres, The utilisation of Detention by the Maltese authorities and Minimising the duration of detention for asylum seekers</w:t>
            </w:r>
          </w:p>
        </w:tc>
        <w:tc>
          <w:tcPr>
            <w:tcW w:w="1100" w:type="dxa"/>
            <w:shd w:val="clear" w:color="auto" w:fill="auto"/>
            <w:hideMark/>
          </w:tcPr>
          <w:p w14:paraId="44CBCF0D" w14:textId="1513F5D4"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shd w:val="clear" w:color="auto" w:fill="auto"/>
            <w:hideMark/>
          </w:tcPr>
          <w:p w14:paraId="006F047F"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G4 Migrants</w:t>
            </w:r>
          </w:p>
          <w:p w14:paraId="75A51F08"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D33 Arbitrary arrest and detention</w:t>
            </w:r>
          </w:p>
          <w:p w14:paraId="70F251C0"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D51 Administration of justice &amp; fair trial</w:t>
            </w:r>
          </w:p>
          <w:p w14:paraId="2B12E15C"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B51 Right to an effective remedy</w:t>
            </w:r>
          </w:p>
          <w:p w14:paraId="04CC8B38"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D26 Conditions of detention</w:t>
            </w:r>
          </w:p>
          <w:p w14:paraId="3E9B8F78" w14:textId="0E5C44EA"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G5 Refugees &amp; asylum seekers</w:t>
            </w:r>
          </w:p>
          <w:p w14:paraId="37272438"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109A1AE7"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refugees &amp; asylum seekers</w:t>
            </w:r>
          </w:p>
          <w:p w14:paraId="364EE22F"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migrants</w:t>
            </w:r>
          </w:p>
          <w:p w14:paraId="59D303FB" w14:textId="2AD44120"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persons deprived of their liberty</w:t>
            </w:r>
          </w:p>
        </w:tc>
        <w:tc>
          <w:tcPr>
            <w:tcW w:w="4600" w:type="dxa"/>
            <w:shd w:val="clear" w:color="auto" w:fill="auto"/>
            <w:hideMark/>
          </w:tcPr>
          <w:p w14:paraId="1270C272" w14:textId="77777777" w:rsidR="001667D3" w:rsidRDefault="001667D3" w:rsidP="001667D3">
            <w:pPr>
              <w:suppressAutoHyphens w:val="0"/>
              <w:spacing w:before="60" w:after="60" w:line="240" w:lineRule="auto"/>
              <w:ind w:left="57" w:right="57"/>
              <w:rPr>
                <w:color w:val="000000"/>
                <w:szCs w:val="22"/>
                <w:lang w:eastAsia="en-GB"/>
              </w:rPr>
            </w:pPr>
          </w:p>
          <w:p w14:paraId="0F4CA15B" w14:textId="4827892F"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59D7F40F" w14:textId="77777777" w:rsidTr="001667D3">
        <w:trPr>
          <w:cantSplit/>
        </w:trPr>
        <w:tc>
          <w:tcPr>
            <w:tcW w:w="4520" w:type="dxa"/>
            <w:shd w:val="clear" w:color="auto" w:fill="auto"/>
            <w:hideMark/>
          </w:tcPr>
          <w:p w14:paraId="24D94E95" w14:textId="3A3C4CDC"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102.128. Review its migration and criminal procedure codes with a view of deleting the provisions allowing for detaining non-accompanied children </w:t>
            </w:r>
            <w:r w:rsidR="001667D3">
              <w:rPr>
                <w:color w:val="000000"/>
                <w:szCs w:val="22"/>
                <w:lang w:eastAsia="en-GB"/>
              </w:rPr>
              <w:t>(</w:t>
            </w:r>
            <w:r w:rsidRPr="00F75680">
              <w:rPr>
                <w:color w:val="000000"/>
                <w:szCs w:val="22"/>
                <w:lang w:eastAsia="en-GB"/>
              </w:rPr>
              <w:t>Egypt</w:t>
            </w:r>
            <w:r w:rsidR="001667D3">
              <w:rPr>
                <w:color w:val="000000"/>
                <w:szCs w:val="22"/>
                <w:lang w:eastAsia="en-GB"/>
              </w:rPr>
              <w:t>)</w:t>
            </w:r>
            <w:r w:rsidRPr="00F75680">
              <w:rPr>
                <w:color w:val="000000"/>
                <w:szCs w:val="22"/>
                <w:lang w:eastAsia="en-GB"/>
              </w:rPr>
              <w:t xml:space="preserve">; </w:t>
            </w:r>
          </w:p>
          <w:p w14:paraId="398ECFCF"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51, 73</w:t>
            </w:r>
          </w:p>
          <w:p w14:paraId="153B3561" w14:textId="479CD2EC"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 73. Malta agrees with the principle that unaccompanied minors should not be detained. No amendments to its legislative framework are required since Maltese criminal law does not feature provisions relating to the detention of unaccompanied minors.</w:t>
            </w:r>
            <w:r w:rsidR="001667D3" w:rsidRPr="00F75680">
              <w:rPr>
                <w:color w:val="000000"/>
                <w:szCs w:val="22"/>
                <w:lang w:eastAsia="en-GB"/>
              </w:rPr>
              <w:t xml:space="preserve"> </w:t>
            </w:r>
          </w:p>
        </w:tc>
        <w:tc>
          <w:tcPr>
            <w:tcW w:w="1100" w:type="dxa"/>
            <w:shd w:val="clear" w:color="auto" w:fill="auto"/>
            <w:hideMark/>
          </w:tcPr>
          <w:p w14:paraId="6CD1B8CB" w14:textId="291397E5"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Noted</w:t>
            </w:r>
          </w:p>
        </w:tc>
        <w:tc>
          <w:tcPr>
            <w:tcW w:w="5000" w:type="dxa"/>
            <w:shd w:val="clear" w:color="auto" w:fill="auto"/>
            <w:hideMark/>
          </w:tcPr>
          <w:p w14:paraId="605F49F8"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G4 Migrants</w:t>
            </w:r>
          </w:p>
          <w:p w14:paraId="6890904C"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D33 Arbitrary arrest and detention</w:t>
            </w:r>
          </w:p>
          <w:p w14:paraId="0C45AFBE" w14:textId="42A5AAA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F31 Children: definition; general principles; protection</w:t>
            </w:r>
          </w:p>
          <w:p w14:paraId="3B4CE5C2"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53859B83"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refugees &amp; asylum seekers</w:t>
            </w:r>
          </w:p>
          <w:p w14:paraId="265EDA2B"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children</w:t>
            </w:r>
          </w:p>
          <w:p w14:paraId="44AB466C" w14:textId="5E039671"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migrants</w:t>
            </w:r>
          </w:p>
        </w:tc>
        <w:tc>
          <w:tcPr>
            <w:tcW w:w="4600" w:type="dxa"/>
            <w:shd w:val="clear" w:color="auto" w:fill="auto"/>
            <w:hideMark/>
          </w:tcPr>
          <w:p w14:paraId="4033959C" w14:textId="77777777" w:rsidR="001667D3" w:rsidRDefault="001667D3" w:rsidP="001667D3">
            <w:pPr>
              <w:suppressAutoHyphens w:val="0"/>
              <w:spacing w:before="60" w:after="60" w:line="240" w:lineRule="auto"/>
              <w:ind w:left="57" w:right="57"/>
              <w:rPr>
                <w:color w:val="000000"/>
                <w:szCs w:val="22"/>
                <w:lang w:eastAsia="en-GB"/>
              </w:rPr>
            </w:pPr>
          </w:p>
          <w:p w14:paraId="79B96EAE" w14:textId="3C1AAEDC"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6056AD63" w14:textId="77777777" w:rsidTr="001667D3">
        <w:trPr>
          <w:cantSplit/>
        </w:trPr>
        <w:tc>
          <w:tcPr>
            <w:tcW w:w="4520" w:type="dxa"/>
            <w:shd w:val="clear" w:color="auto" w:fill="auto"/>
            <w:hideMark/>
          </w:tcPr>
          <w:p w14:paraId="6295B50B" w14:textId="77777777"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lastRenderedPageBreak/>
              <w:t>102.129. Adapt the practice in which unaccompanied minors are being held in migrant detention together with unrelated adults, and give them the benefit of the doubt until their age has been determined (Netherlands);</w:t>
            </w:r>
          </w:p>
          <w:p w14:paraId="12290461"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50, 54-65</w:t>
            </w:r>
          </w:p>
          <w:p w14:paraId="4CBABE30" w14:textId="5437E7D9"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See A/HRC/25/17/Add.1, paras. 54-65 on Detention legislative framework, Reception conditions, Conditions at Detention Centre, Conditions at Open Centres, The utilisation of Detention by the Maltese authorities and Minimising the duration of detention for asylum seekers</w:t>
            </w:r>
          </w:p>
        </w:tc>
        <w:tc>
          <w:tcPr>
            <w:tcW w:w="1100" w:type="dxa"/>
            <w:shd w:val="clear" w:color="auto" w:fill="auto"/>
            <w:hideMark/>
          </w:tcPr>
          <w:p w14:paraId="49B5C4AA" w14:textId="570E2504"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shd w:val="clear" w:color="auto" w:fill="auto"/>
            <w:hideMark/>
          </w:tcPr>
          <w:p w14:paraId="16D42169"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G4 Migrants</w:t>
            </w:r>
          </w:p>
          <w:p w14:paraId="5722874F"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D33 Arbitrary arrest and detention</w:t>
            </w:r>
          </w:p>
          <w:p w14:paraId="3FA9DBAA"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F31 Children: definition; general principles; protection</w:t>
            </w:r>
          </w:p>
          <w:p w14:paraId="70F2134D"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D26 Conditions of detention</w:t>
            </w:r>
          </w:p>
          <w:p w14:paraId="064DE073" w14:textId="725CE60A"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G5 Refugees &amp; asylum seekers</w:t>
            </w:r>
          </w:p>
          <w:p w14:paraId="75AADCAA"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2AD699FE"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refugees &amp; asylum seekers</w:t>
            </w:r>
          </w:p>
          <w:p w14:paraId="4166883D"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children</w:t>
            </w:r>
          </w:p>
          <w:p w14:paraId="366DE4CA"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migrants</w:t>
            </w:r>
          </w:p>
          <w:p w14:paraId="5D46807A" w14:textId="43E5CBFB"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persons deprived of their liberty</w:t>
            </w:r>
          </w:p>
        </w:tc>
        <w:tc>
          <w:tcPr>
            <w:tcW w:w="4600" w:type="dxa"/>
            <w:shd w:val="clear" w:color="auto" w:fill="auto"/>
            <w:hideMark/>
          </w:tcPr>
          <w:p w14:paraId="0CA8E16F" w14:textId="77777777" w:rsidR="001667D3" w:rsidRDefault="001667D3" w:rsidP="001667D3">
            <w:pPr>
              <w:suppressAutoHyphens w:val="0"/>
              <w:spacing w:before="60" w:after="60" w:line="240" w:lineRule="auto"/>
              <w:ind w:left="57" w:right="57"/>
              <w:rPr>
                <w:color w:val="000000"/>
                <w:szCs w:val="22"/>
                <w:lang w:eastAsia="en-GB"/>
              </w:rPr>
            </w:pPr>
          </w:p>
          <w:p w14:paraId="74BBB689" w14:textId="073FD619"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51EC0312" w14:textId="77777777" w:rsidTr="001667D3">
        <w:trPr>
          <w:cantSplit/>
        </w:trPr>
        <w:tc>
          <w:tcPr>
            <w:tcW w:w="4520" w:type="dxa"/>
            <w:shd w:val="clear" w:color="auto" w:fill="auto"/>
            <w:hideMark/>
          </w:tcPr>
          <w:p w14:paraId="592A6652" w14:textId="77777777"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102.130. Take the necessary steps to end detention of unaccompanied minors, and pending such measures, ensure that they are detained separately from adults and receive adequate and free legal representation (Hungary);</w:t>
            </w:r>
          </w:p>
          <w:p w14:paraId="19F0C991"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50, 54-65</w:t>
            </w:r>
          </w:p>
          <w:p w14:paraId="7846A679" w14:textId="760211C6"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See A/HRC/25/17/Add.1, paras. 54-65 on Detention legislative framework, Reception conditions, Conditions at Detention Centre, Conditions at Open Centres, The utilisation of Detention by the Maltese authorities and Minimising the duration of detention for asylum seekers</w:t>
            </w:r>
          </w:p>
        </w:tc>
        <w:tc>
          <w:tcPr>
            <w:tcW w:w="1100" w:type="dxa"/>
            <w:shd w:val="clear" w:color="auto" w:fill="auto"/>
            <w:hideMark/>
          </w:tcPr>
          <w:p w14:paraId="04D3D979" w14:textId="53CC6AAD"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shd w:val="clear" w:color="auto" w:fill="auto"/>
            <w:hideMark/>
          </w:tcPr>
          <w:p w14:paraId="58EA4F68"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G4 Migrants</w:t>
            </w:r>
          </w:p>
          <w:p w14:paraId="6A1E60DB"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D33 Arbitrary arrest and detention</w:t>
            </w:r>
          </w:p>
          <w:p w14:paraId="21C8AE7A"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F31 Children: definition; general principles; protection</w:t>
            </w:r>
          </w:p>
          <w:p w14:paraId="1366E63C"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D26 Conditions of detention</w:t>
            </w:r>
          </w:p>
          <w:p w14:paraId="2CA34D9C" w14:textId="2ADA4A73"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G5 Refugees &amp; asylum seekers</w:t>
            </w:r>
          </w:p>
          <w:p w14:paraId="62F3C86E"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7B8EA74B"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refugees &amp; asylum seekers</w:t>
            </w:r>
          </w:p>
          <w:p w14:paraId="7604BB07"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children</w:t>
            </w:r>
          </w:p>
          <w:p w14:paraId="2DEC2CF0"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migrants</w:t>
            </w:r>
          </w:p>
          <w:p w14:paraId="4E4AA7A9" w14:textId="6341ADE8"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persons deprived of their liberty</w:t>
            </w:r>
          </w:p>
        </w:tc>
        <w:tc>
          <w:tcPr>
            <w:tcW w:w="4600" w:type="dxa"/>
            <w:shd w:val="clear" w:color="auto" w:fill="auto"/>
            <w:hideMark/>
          </w:tcPr>
          <w:p w14:paraId="2BB31B0F" w14:textId="77777777" w:rsidR="001667D3" w:rsidRDefault="001667D3" w:rsidP="001667D3">
            <w:pPr>
              <w:suppressAutoHyphens w:val="0"/>
              <w:spacing w:before="60" w:after="60" w:line="240" w:lineRule="auto"/>
              <w:ind w:left="57" w:right="57"/>
              <w:rPr>
                <w:color w:val="000000"/>
                <w:szCs w:val="22"/>
                <w:lang w:eastAsia="en-GB"/>
              </w:rPr>
            </w:pPr>
          </w:p>
          <w:p w14:paraId="210EDAC9" w14:textId="17B98B71"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56F765B6" w14:textId="77777777" w:rsidTr="001667D3">
        <w:trPr>
          <w:cantSplit/>
        </w:trPr>
        <w:tc>
          <w:tcPr>
            <w:tcW w:w="4520" w:type="dxa"/>
            <w:shd w:val="clear" w:color="auto" w:fill="auto"/>
            <w:hideMark/>
          </w:tcPr>
          <w:p w14:paraId="3572BCC6" w14:textId="39E6BC66"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102.120. Promote the access of persons placed in migration detention centres to free legal aid </w:t>
            </w:r>
            <w:r w:rsidR="001667D3">
              <w:rPr>
                <w:color w:val="000000"/>
                <w:szCs w:val="22"/>
                <w:lang w:eastAsia="en-GB"/>
              </w:rPr>
              <w:t>(</w:t>
            </w:r>
            <w:r w:rsidRPr="00F75680">
              <w:rPr>
                <w:color w:val="000000"/>
                <w:szCs w:val="22"/>
                <w:lang w:eastAsia="en-GB"/>
              </w:rPr>
              <w:t>Djibouti</w:t>
            </w:r>
            <w:r w:rsidR="001667D3">
              <w:rPr>
                <w:color w:val="000000"/>
                <w:szCs w:val="22"/>
                <w:lang w:eastAsia="en-GB"/>
              </w:rPr>
              <w:t>)</w:t>
            </w:r>
            <w:r w:rsidRPr="00F75680">
              <w:rPr>
                <w:color w:val="000000"/>
                <w:szCs w:val="22"/>
                <w:lang w:eastAsia="en-GB"/>
              </w:rPr>
              <w:t>;</w:t>
            </w:r>
          </w:p>
          <w:p w14:paraId="35CF8BAF"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50, 54-65</w:t>
            </w:r>
          </w:p>
          <w:p w14:paraId="663EB044" w14:textId="29A05D9F"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See A/HRC/25/17/Add.1, paras. 54-65 on Detention legislative framework, Reception conditions, Conditions at Detention Centre, Conditions at Open Centres, The utilisation of Detention by the Maltese authorities and Minimising the duration of detention for asylum seekers</w:t>
            </w:r>
          </w:p>
        </w:tc>
        <w:tc>
          <w:tcPr>
            <w:tcW w:w="1100" w:type="dxa"/>
            <w:shd w:val="clear" w:color="auto" w:fill="auto"/>
            <w:hideMark/>
          </w:tcPr>
          <w:p w14:paraId="3D4F963B" w14:textId="07E07CE7"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shd w:val="clear" w:color="auto" w:fill="auto"/>
            <w:hideMark/>
          </w:tcPr>
          <w:p w14:paraId="757EA7F8"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G4 Migrants</w:t>
            </w:r>
          </w:p>
          <w:p w14:paraId="4655984B"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D51 Administration of justice &amp; fair trial</w:t>
            </w:r>
          </w:p>
          <w:p w14:paraId="7246AE9A" w14:textId="16FEC198"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B51 Right to an effective remedy</w:t>
            </w:r>
          </w:p>
          <w:p w14:paraId="09FDFDDE"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3143175F" w14:textId="0AEDB402"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migrants</w:t>
            </w:r>
          </w:p>
        </w:tc>
        <w:tc>
          <w:tcPr>
            <w:tcW w:w="4600" w:type="dxa"/>
            <w:shd w:val="clear" w:color="auto" w:fill="auto"/>
            <w:hideMark/>
          </w:tcPr>
          <w:p w14:paraId="7234C3E7" w14:textId="77777777" w:rsidR="001667D3" w:rsidRDefault="001667D3" w:rsidP="001667D3">
            <w:pPr>
              <w:suppressAutoHyphens w:val="0"/>
              <w:spacing w:before="60" w:after="60" w:line="240" w:lineRule="auto"/>
              <w:ind w:left="57" w:right="57"/>
              <w:rPr>
                <w:color w:val="000000"/>
                <w:szCs w:val="22"/>
                <w:lang w:eastAsia="en-GB"/>
              </w:rPr>
            </w:pPr>
          </w:p>
          <w:p w14:paraId="75E46B5A" w14:textId="529AE4B8"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3E275C29" w14:textId="77777777" w:rsidTr="001667D3">
        <w:trPr>
          <w:cantSplit/>
        </w:trPr>
        <w:tc>
          <w:tcPr>
            <w:tcW w:w="4520" w:type="dxa"/>
            <w:shd w:val="clear" w:color="auto" w:fill="auto"/>
            <w:hideMark/>
          </w:tcPr>
          <w:p w14:paraId="6EE2E21C" w14:textId="34DEF390"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lastRenderedPageBreak/>
              <w:t xml:space="preserve">102.122. Provide effective remedies to challenge a detention or expulsion in accordance with international law on human rights and refugees as well as wi th European standards </w:t>
            </w:r>
            <w:r w:rsidR="001667D3">
              <w:rPr>
                <w:color w:val="000000"/>
                <w:szCs w:val="22"/>
                <w:lang w:eastAsia="en-GB"/>
              </w:rPr>
              <w:t>(</w:t>
            </w:r>
            <w:r w:rsidRPr="00F75680">
              <w:rPr>
                <w:color w:val="000000"/>
                <w:szCs w:val="22"/>
                <w:lang w:eastAsia="en-GB"/>
              </w:rPr>
              <w:t>France</w:t>
            </w:r>
            <w:r w:rsidR="001667D3">
              <w:rPr>
                <w:color w:val="000000"/>
                <w:szCs w:val="22"/>
                <w:lang w:eastAsia="en-GB"/>
              </w:rPr>
              <w:t>)</w:t>
            </w:r>
            <w:r w:rsidRPr="00F75680">
              <w:rPr>
                <w:color w:val="000000"/>
                <w:szCs w:val="22"/>
                <w:lang w:eastAsia="en-GB"/>
              </w:rPr>
              <w:t>;</w:t>
            </w:r>
          </w:p>
          <w:p w14:paraId="2C341717"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50, 54-65</w:t>
            </w:r>
          </w:p>
          <w:p w14:paraId="6C05E76F" w14:textId="5CF6834D"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See A/HRC/25/17/Add.1, paras. 54-65 on Detention legislative framework, Reception conditions, Conditions at Detention Centre, Conditions at Open Centres, The utilisation of Detention by the Maltese authorities and Minimising the duration of detention for asylum seekers</w:t>
            </w:r>
          </w:p>
        </w:tc>
        <w:tc>
          <w:tcPr>
            <w:tcW w:w="1100" w:type="dxa"/>
            <w:shd w:val="clear" w:color="auto" w:fill="auto"/>
            <w:hideMark/>
          </w:tcPr>
          <w:p w14:paraId="5BF99596" w14:textId="70EEB40D"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shd w:val="clear" w:color="auto" w:fill="auto"/>
            <w:hideMark/>
          </w:tcPr>
          <w:p w14:paraId="5A0860C1"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G4 Migrants</w:t>
            </w:r>
          </w:p>
          <w:p w14:paraId="30847FF9"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D51 Administration of justice &amp; fair trial</w:t>
            </w:r>
          </w:p>
          <w:p w14:paraId="158F79DE"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B51 Right to an effective remedy</w:t>
            </w:r>
          </w:p>
          <w:p w14:paraId="6FA689C0"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D26 Conditions of detention</w:t>
            </w:r>
          </w:p>
          <w:p w14:paraId="2B85793B" w14:textId="3C42F465"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G5 Refugees &amp; asylum seekers</w:t>
            </w:r>
          </w:p>
          <w:p w14:paraId="22F5EFEE"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7E07410A"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refugees &amp; asylum seekers</w:t>
            </w:r>
          </w:p>
          <w:p w14:paraId="6481297C"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migrants</w:t>
            </w:r>
          </w:p>
          <w:p w14:paraId="10EC74F6" w14:textId="39A4C3F6"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persons deprived of their liberty</w:t>
            </w:r>
          </w:p>
        </w:tc>
        <w:tc>
          <w:tcPr>
            <w:tcW w:w="4600" w:type="dxa"/>
            <w:shd w:val="clear" w:color="auto" w:fill="auto"/>
            <w:hideMark/>
          </w:tcPr>
          <w:p w14:paraId="188EC468" w14:textId="77777777" w:rsidR="001667D3" w:rsidRDefault="001667D3" w:rsidP="001667D3">
            <w:pPr>
              <w:suppressAutoHyphens w:val="0"/>
              <w:spacing w:before="60" w:after="60" w:line="240" w:lineRule="auto"/>
              <w:ind w:left="57" w:right="57"/>
              <w:rPr>
                <w:color w:val="000000"/>
                <w:szCs w:val="22"/>
                <w:lang w:eastAsia="en-GB"/>
              </w:rPr>
            </w:pPr>
          </w:p>
          <w:p w14:paraId="5A4FB032" w14:textId="2561530C"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317CC9E5" w14:textId="77777777" w:rsidTr="001667D3">
        <w:trPr>
          <w:cantSplit/>
        </w:trPr>
        <w:tc>
          <w:tcPr>
            <w:tcW w:w="4520" w:type="dxa"/>
            <w:shd w:val="clear" w:color="auto" w:fill="auto"/>
            <w:hideMark/>
          </w:tcPr>
          <w:p w14:paraId="004A0B49" w14:textId="79F82662"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102.112. Examine additional ways to accelerate and strengthen the integration of migrants into Maltese society, including in the work place, to allow them to contribute fully to the well -being of the country </w:t>
            </w:r>
            <w:r w:rsidR="001667D3">
              <w:rPr>
                <w:color w:val="000000"/>
                <w:szCs w:val="22"/>
                <w:lang w:eastAsia="en-GB"/>
              </w:rPr>
              <w:t>(</w:t>
            </w:r>
            <w:r w:rsidRPr="00F75680">
              <w:rPr>
                <w:color w:val="000000"/>
                <w:szCs w:val="22"/>
                <w:lang w:eastAsia="en-GB"/>
              </w:rPr>
              <w:t>Canada</w:t>
            </w:r>
            <w:r w:rsidR="001667D3">
              <w:rPr>
                <w:color w:val="000000"/>
                <w:szCs w:val="22"/>
                <w:lang w:eastAsia="en-GB"/>
              </w:rPr>
              <w:t>)</w:t>
            </w:r>
            <w:r w:rsidRPr="00F75680">
              <w:rPr>
                <w:color w:val="000000"/>
                <w:szCs w:val="22"/>
                <w:lang w:eastAsia="en-GB"/>
              </w:rPr>
              <w:t>;</w:t>
            </w:r>
          </w:p>
          <w:p w14:paraId="0C909595"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50</w:t>
            </w:r>
          </w:p>
          <w:p w14:paraId="07075D40" w14:textId="4CC11AEE"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 50</w:t>
            </w:r>
          </w:p>
        </w:tc>
        <w:tc>
          <w:tcPr>
            <w:tcW w:w="1100" w:type="dxa"/>
            <w:shd w:val="clear" w:color="auto" w:fill="auto"/>
            <w:hideMark/>
          </w:tcPr>
          <w:p w14:paraId="1935B22B" w14:textId="558F853F"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shd w:val="clear" w:color="auto" w:fill="auto"/>
            <w:hideMark/>
          </w:tcPr>
          <w:p w14:paraId="7D5C68F5"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G4 Migrants</w:t>
            </w:r>
          </w:p>
          <w:p w14:paraId="728CDB89" w14:textId="4A215F93"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E32 Right to just and favourable conditions of work</w:t>
            </w:r>
          </w:p>
          <w:p w14:paraId="41E2551A"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3C00CCC6" w14:textId="4137D233"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migrants</w:t>
            </w:r>
          </w:p>
        </w:tc>
        <w:tc>
          <w:tcPr>
            <w:tcW w:w="4600" w:type="dxa"/>
            <w:shd w:val="clear" w:color="auto" w:fill="auto"/>
            <w:hideMark/>
          </w:tcPr>
          <w:p w14:paraId="5A001908" w14:textId="77777777" w:rsidR="001667D3" w:rsidRDefault="001667D3" w:rsidP="001667D3">
            <w:pPr>
              <w:suppressAutoHyphens w:val="0"/>
              <w:spacing w:before="60" w:after="60" w:line="240" w:lineRule="auto"/>
              <w:ind w:left="57" w:right="57"/>
              <w:rPr>
                <w:color w:val="000000"/>
                <w:szCs w:val="22"/>
                <w:lang w:eastAsia="en-GB"/>
              </w:rPr>
            </w:pPr>
          </w:p>
          <w:p w14:paraId="05BCA7C4" w14:textId="67C76796"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6CBB4769" w14:textId="77777777" w:rsidTr="001667D3">
        <w:trPr>
          <w:cantSplit/>
        </w:trPr>
        <w:tc>
          <w:tcPr>
            <w:tcW w:w="4520" w:type="dxa"/>
            <w:shd w:val="clear" w:color="auto" w:fill="auto"/>
            <w:hideMark/>
          </w:tcPr>
          <w:p w14:paraId="28F4999A" w14:textId="6157822C"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102.41. Continue its efforts to prot ect the rights and interests of  special groups, including migrants, women, children and people with disabilities </w:t>
            </w:r>
            <w:r w:rsidR="001667D3">
              <w:rPr>
                <w:color w:val="000000"/>
                <w:szCs w:val="22"/>
                <w:lang w:eastAsia="en-GB"/>
              </w:rPr>
              <w:t>(</w:t>
            </w:r>
            <w:r w:rsidRPr="00F75680">
              <w:rPr>
                <w:color w:val="000000"/>
                <w:szCs w:val="22"/>
                <w:lang w:eastAsia="en-GB"/>
              </w:rPr>
              <w:t>China</w:t>
            </w:r>
            <w:r w:rsidR="001667D3">
              <w:rPr>
                <w:color w:val="000000"/>
                <w:szCs w:val="22"/>
                <w:lang w:eastAsia="en-GB"/>
              </w:rPr>
              <w:t>)</w:t>
            </w:r>
            <w:r w:rsidRPr="00F75680">
              <w:rPr>
                <w:color w:val="000000"/>
                <w:szCs w:val="22"/>
                <w:lang w:eastAsia="en-GB"/>
              </w:rPr>
              <w:t>;</w:t>
            </w:r>
          </w:p>
          <w:p w14:paraId="2D22B054"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35</w:t>
            </w:r>
          </w:p>
          <w:p w14:paraId="1B5A18CE" w14:textId="12BC4156"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 35. Malta accepts in part recommendations: 102.33, 102.34, 102.35, 102.41, 102.58, 102.60, 102.61, 102.62, 102.63.</w:t>
            </w:r>
            <w:r w:rsidR="001667D3" w:rsidRPr="00F75680">
              <w:rPr>
                <w:color w:val="000000"/>
                <w:szCs w:val="22"/>
                <w:lang w:eastAsia="en-GB"/>
              </w:rPr>
              <w:t xml:space="preserve"> </w:t>
            </w:r>
          </w:p>
        </w:tc>
        <w:tc>
          <w:tcPr>
            <w:tcW w:w="1100" w:type="dxa"/>
            <w:shd w:val="clear" w:color="auto" w:fill="auto"/>
            <w:hideMark/>
          </w:tcPr>
          <w:p w14:paraId="59CDF10C" w14:textId="204BD2AA"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Noted</w:t>
            </w:r>
          </w:p>
        </w:tc>
        <w:tc>
          <w:tcPr>
            <w:tcW w:w="5000" w:type="dxa"/>
            <w:shd w:val="clear" w:color="auto" w:fill="auto"/>
            <w:hideMark/>
          </w:tcPr>
          <w:p w14:paraId="1CF716BE"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G4 Migrants</w:t>
            </w:r>
          </w:p>
          <w:p w14:paraId="2BB28174"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F11 Advancement of women</w:t>
            </w:r>
          </w:p>
          <w:p w14:paraId="483D5366"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F31 Children: definition; general principles; protection</w:t>
            </w:r>
          </w:p>
          <w:p w14:paraId="11D1A686" w14:textId="7A1D11B5"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F41 Persons with disabilities: definition, general principles</w:t>
            </w:r>
          </w:p>
          <w:p w14:paraId="74D1974F"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0F3C4CB5"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p w14:paraId="12CB5FA8"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children</w:t>
            </w:r>
          </w:p>
          <w:p w14:paraId="60FE6C5C"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migrants</w:t>
            </w:r>
          </w:p>
          <w:p w14:paraId="7BF8C20A"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women</w:t>
            </w:r>
          </w:p>
          <w:p w14:paraId="4CA54CE6" w14:textId="176EC0A5"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persons with disabilities</w:t>
            </w:r>
          </w:p>
        </w:tc>
        <w:tc>
          <w:tcPr>
            <w:tcW w:w="4600" w:type="dxa"/>
            <w:shd w:val="clear" w:color="auto" w:fill="auto"/>
            <w:hideMark/>
          </w:tcPr>
          <w:p w14:paraId="40D9FE1D" w14:textId="77777777" w:rsidR="001667D3" w:rsidRDefault="001667D3" w:rsidP="001667D3">
            <w:pPr>
              <w:suppressAutoHyphens w:val="0"/>
              <w:spacing w:before="60" w:after="60" w:line="240" w:lineRule="auto"/>
              <w:ind w:left="57" w:right="57"/>
              <w:rPr>
                <w:color w:val="000000"/>
                <w:szCs w:val="22"/>
                <w:lang w:eastAsia="en-GB"/>
              </w:rPr>
            </w:pPr>
          </w:p>
          <w:p w14:paraId="7C83F0D6" w14:textId="3353FA29"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29F6BB86" w14:textId="77777777" w:rsidTr="001667D3">
        <w:trPr>
          <w:cantSplit/>
        </w:trPr>
        <w:tc>
          <w:tcPr>
            <w:tcW w:w="4520" w:type="dxa"/>
            <w:shd w:val="clear" w:color="auto" w:fill="auto"/>
            <w:hideMark/>
          </w:tcPr>
          <w:p w14:paraId="40DE5E6C" w14:textId="5BC2A309"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102.131. Review the law on protection of minors in order to deal with vulnerable situations of migrant children </w:t>
            </w:r>
            <w:r w:rsidR="001667D3">
              <w:rPr>
                <w:color w:val="000000"/>
                <w:szCs w:val="22"/>
                <w:lang w:eastAsia="en-GB"/>
              </w:rPr>
              <w:t>(</w:t>
            </w:r>
            <w:r w:rsidRPr="00F75680">
              <w:rPr>
                <w:color w:val="000000"/>
                <w:szCs w:val="22"/>
                <w:lang w:eastAsia="en-GB"/>
              </w:rPr>
              <w:t>Nicaragua</w:t>
            </w:r>
            <w:r w:rsidR="001667D3">
              <w:rPr>
                <w:color w:val="000000"/>
                <w:szCs w:val="22"/>
                <w:lang w:eastAsia="en-GB"/>
              </w:rPr>
              <w:t>)</w:t>
            </w:r>
            <w:r w:rsidRPr="00F75680">
              <w:rPr>
                <w:color w:val="000000"/>
                <w:szCs w:val="22"/>
                <w:lang w:eastAsia="en-GB"/>
              </w:rPr>
              <w:t>;</w:t>
            </w:r>
          </w:p>
          <w:p w14:paraId="7E7CEE41"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50, 74</w:t>
            </w:r>
          </w:p>
          <w:p w14:paraId="67AF8925" w14:textId="2351404E"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 74. Maltese law currently provides for the protection of vulnerable situations of migrant children through the Children and Young Persons (Care Orders) Act.</w:t>
            </w:r>
            <w:r w:rsidR="001667D3" w:rsidRPr="00F75680">
              <w:rPr>
                <w:color w:val="000000"/>
                <w:szCs w:val="22"/>
                <w:lang w:eastAsia="en-GB"/>
              </w:rPr>
              <w:t xml:space="preserve"> </w:t>
            </w:r>
          </w:p>
        </w:tc>
        <w:tc>
          <w:tcPr>
            <w:tcW w:w="1100" w:type="dxa"/>
            <w:shd w:val="clear" w:color="auto" w:fill="auto"/>
            <w:hideMark/>
          </w:tcPr>
          <w:p w14:paraId="649653FF" w14:textId="2A4A5B65"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shd w:val="clear" w:color="auto" w:fill="auto"/>
            <w:hideMark/>
          </w:tcPr>
          <w:p w14:paraId="51681D67"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G4 Migrants</w:t>
            </w:r>
          </w:p>
          <w:p w14:paraId="13CDCEF8"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F31 Children: definition; general principles; protection</w:t>
            </w:r>
          </w:p>
          <w:p w14:paraId="6F6694D0" w14:textId="223CDBED"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A41 Constitutional and legislative framework</w:t>
            </w:r>
          </w:p>
          <w:p w14:paraId="2460C6D1"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137B510D"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children</w:t>
            </w:r>
          </w:p>
          <w:p w14:paraId="76215718" w14:textId="7355687A"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migrants</w:t>
            </w:r>
          </w:p>
        </w:tc>
        <w:tc>
          <w:tcPr>
            <w:tcW w:w="4600" w:type="dxa"/>
            <w:shd w:val="clear" w:color="auto" w:fill="auto"/>
            <w:hideMark/>
          </w:tcPr>
          <w:p w14:paraId="477E43C0" w14:textId="77777777" w:rsidR="001667D3" w:rsidRDefault="001667D3" w:rsidP="001667D3">
            <w:pPr>
              <w:suppressAutoHyphens w:val="0"/>
              <w:spacing w:before="60" w:after="60" w:line="240" w:lineRule="auto"/>
              <w:ind w:left="57" w:right="57"/>
              <w:rPr>
                <w:color w:val="000000"/>
                <w:szCs w:val="22"/>
                <w:lang w:eastAsia="en-GB"/>
              </w:rPr>
            </w:pPr>
          </w:p>
          <w:p w14:paraId="78171E6A" w14:textId="1860097C"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358FB40A" w14:textId="77777777" w:rsidTr="001667D3">
        <w:trPr>
          <w:cantSplit/>
        </w:trPr>
        <w:tc>
          <w:tcPr>
            <w:tcW w:w="4520" w:type="dxa"/>
            <w:shd w:val="clear" w:color="auto" w:fill="auto"/>
            <w:hideMark/>
          </w:tcPr>
          <w:p w14:paraId="406E97AA" w14:textId="6A7811DA"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lastRenderedPageBreak/>
              <w:t xml:space="preserve">102.132. Continue to address the specific needs of children of migrants, refugees and asylum seekers and u naccompanied minors  </w:t>
            </w:r>
            <w:r w:rsidR="001667D3">
              <w:rPr>
                <w:color w:val="000000"/>
                <w:szCs w:val="22"/>
                <w:lang w:eastAsia="en-GB"/>
              </w:rPr>
              <w:t>(</w:t>
            </w:r>
            <w:r w:rsidRPr="00F75680">
              <w:rPr>
                <w:color w:val="000000"/>
                <w:szCs w:val="22"/>
                <w:lang w:eastAsia="en-GB"/>
              </w:rPr>
              <w:t>Portugal</w:t>
            </w:r>
            <w:r w:rsidR="001667D3">
              <w:rPr>
                <w:color w:val="000000"/>
                <w:szCs w:val="22"/>
                <w:lang w:eastAsia="en-GB"/>
              </w:rPr>
              <w:t>)</w:t>
            </w:r>
            <w:r w:rsidRPr="00F75680">
              <w:rPr>
                <w:color w:val="000000"/>
                <w:szCs w:val="22"/>
                <w:lang w:eastAsia="en-GB"/>
              </w:rPr>
              <w:t>;</w:t>
            </w:r>
          </w:p>
          <w:p w14:paraId="0FAE3E5E"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50, 66-70</w:t>
            </w:r>
          </w:p>
          <w:p w14:paraId="7984D69F" w14:textId="7C73E9D7"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See A/HRC/25/17/Add.1, paras. 66-70.</w:t>
            </w:r>
            <w:r w:rsidR="001667D3" w:rsidRPr="00F75680">
              <w:rPr>
                <w:color w:val="000000"/>
                <w:szCs w:val="22"/>
                <w:lang w:eastAsia="en-GB"/>
              </w:rPr>
              <w:t xml:space="preserve"> </w:t>
            </w:r>
          </w:p>
        </w:tc>
        <w:tc>
          <w:tcPr>
            <w:tcW w:w="1100" w:type="dxa"/>
            <w:shd w:val="clear" w:color="auto" w:fill="auto"/>
            <w:hideMark/>
          </w:tcPr>
          <w:p w14:paraId="149E9D83" w14:textId="199D7995"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shd w:val="clear" w:color="auto" w:fill="auto"/>
            <w:hideMark/>
          </w:tcPr>
          <w:p w14:paraId="6076CB09"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G4 Migrants</w:t>
            </w:r>
          </w:p>
          <w:p w14:paraId="73B8CDC5"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F31 Children: definition; general principles; protection</w:t>
            </w:r>
          </w:p>
          <w:p w14:paraId="2328005A" w14:textId="485804B1"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G5 Refugees &amp; asylum seekers</w:t>
            </w:r>
          </w:p>
          <w:p w14:paraId="7AB7074A"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040C8883"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refugees &amp; asylum seekers</w:t>
            </w:r>
          </w:p>
          <w:p w14:paraId="28F2E39E"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children</w:t>
            </w:r>
          </w:p>
          <w:p w14:paraId="240D645D" w14:textId="49840A5C"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migrants</w:t>
            </w:r>
          </w:p>
        </w:tc>
        <w:tc>
          <w:tcPr>
            <w:tcW w:w="4600" w:type="dxa"/>
            <w:shd w:val="clear" w:color="auto" w:fill="auto"/>
            <w:hideMark/>
          </w:tcPr>
          <w:p w14:paraId="29E08ED3" w14:textId="77777777" w:rsidR="001667D3" w:rsidRDefault="001667D3" w:rsidP="001667D3">
            <w:pPr>
              <w:suppressAutoHyphens w:val="0"/>
              <w:spacing w:before="60" w:after="60" w:line="240" w:lineRule="auto"/>
              <w:ind w:left="57" w:right="57"/>
              <w:rPr>
                <w:color w:val="000000"/>
                <w:szCs w:val="22"/>
                <w:lang w:eastAsia="en-GB"/>
              </w:rPr>
            </w:pPr>
          </w:p>
          <w:p w14:paraId="30CFF8FC" w14:textId="505BB7A8"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7FC27FE9" w14:textId="77777777" w:rsidTr="001667D3">
        <w:trPr>
          <w:cantSplit/>
        </w:trPr>
        <w:tc>
          <w:tcPr>
            <w:tcW w:w="4520" w:type="dxa"/>
            <w:shd w:val="clear" w:color="auto" w:fill="auto"/>
            <w:hideMark/>
          </w:tcPr>
          <w:p w14:paraId="37930954" w14:textId="2CC81FA9"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102.119. Continue efforts to improve the living conditions in immigration detention centres, especially for children victims of armed conflicts </w:t>
            </w:r>
            <w:r w:rsidR="001667D3">
              <w:rPr>
                <w:color w:val="000000"/>
                <w:szCs w:val="22"/>
                <w:lang w:eastAsia="en-GB"/>
              </w:rPr>
              <w:t>(</w:t>
            </w:r>
            <w:r w:rsidRPr="00F75680">
              <w:rPr>
                <w:color w:val="000000"/>
                <w:szCs w:val="22"/>
                <w:lang w:eastAsia="en-GB"/>
              </w:rPr>
              <w:t>Djibouti</w:t>
            </w:r>
            <w:r w:rsidR="001667D3">
              <w:rPr>
                <w:color w:val="000000"/>
                <w:szCs w:val="22"/>
                <w:lang w:eastAsia="en-GB"/>
              </w:rPr>
              <w:t>)</w:t>
            </w:r>
            <w:r w:rsidRPr="00F75680">
              <w:rPr>
                <w:color w:val="000000"/>
                <w:szCs w:val="22"/>
                <w:lang w:eastAsia="en-GB"/>
              </w:rPr>
              <w:t>;</w:t>
            </w:r>
          </w:p>
          <w:p w14:paraId="1FCA6459"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50, 54-65</w:t>
            </w:r>
          </w:p>
          <w:p w14:paraId="64FAAAF6" w14:textId="4FB22A7B"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See A/HRC/25/17/Add.1, paras. 54-65 on Detention legislative framework, Reception conditions, Conditions at Detention Centre, Conditions at Open Centres, The utilisation of Detention by the Maltese authorities and Minimising the duration of detention for asylum seekers</w:t>
            </w:r>
          </w:p>
        </w:tc>
        <w:tc>
          <w:tcPr>
            <w:tcW w:w="1100" w:type="dxa"/>
            <w:shd w:val="clear" w:color="auto" w:fill="auto"/>
            <w:hideMark/>
          </w:tcPr>
          <w:p w14:paraId="10EC7AE3" w14:textId="512294FF"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shd w:val="clear" w:color="auto" w:fill="auto"/>
            <w:hideMark/>
          </w:tcPr>
          <w:p w14:paraId="34B0E9DF"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G4 Migrants</w:t>
            </w:r>
          </w:p>
          <w:p w14:paraId="2C53529C"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F35 Children in armed conflict</w:t>
            </w:r>
          </w:p>
          <w:p w14:paraId="4F6E7777" w14:textId="0208F2B2"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D26 Conditions of detention</w:t>
            </w:r>
          </w:p>
          <w:p w14:paraId="37CE25D3"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52E72BC9"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children</w:t>
            </w:r>
          </w:p>
          <w:p w14:paraId="35185F38"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migrants</w:t>
            </w:r>
          </w:p>
          <w:p w14:paraId="5B331507" w14:textId="147970B1"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persons deprived of their liberty</w:t>
            </w:r>
          </w:p>
        </w:tc>
        <w:tc>
          <w:tcPr>
            <w:tcW w:w="4600" w:type="dxa"/>
            <w:shd w:val="clear" w:color="auto" w:fill="auto"/>
            <w:hideMark/>
          </w:tcPr>
          <w:p w14:paraId="5D807D14" w14:textId="77777777" w:rsidR="001667D3" w:rsidRDefault="001667D3" w:rsidP="001667D3">
            <w:pPr>
              <w:suppressAutoHyphens w:val="0"/>
              <w:spacing w:before="60" w:after="60" w:line="240" w:lineRule="auto"/>
              <w:ind w:left="57" w:right="57"/>
              <w:rPr>
                <w:color w:val="000000"/>
                <w:szCs w:val="22"/>
                <w:lang w:eastAsia="en-GB"/>
              </w:rPr>
            </w:pPr>
          </w:p>
          <w:p w14:paraId="51BAA115" w14:textId="7C17CEEF"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13053713" w14:textId="77777777" w:rsidTr="001667D3">
        <w:trPr>
          <w:cantSplit/>
        </w:trPr>
        <w:tc>
          <w:tcPr>
            <w:tcW w:w="4520" w:type="dxa"/>
            <w:shd w:val="clear" w:color="auto" w:fill="auto"/>
            <w:hideMark/>
          </w:tcPr>
          <w:p w14:paraId="2F57CE90" w14:textId="2A18D151"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102.127. Ensure that unaccompanied migrant children receive free legal representation </w:t>
            </w:r>
            <w:r w:rsidR="001667D3">
              <w:rPr>
                <w:color w:val="000000"/>
                <w:szCs w:val="22"/>
                <w:lang w:eastAsia="en-GB"/>
              </w:rPr>
              <w:t>(</w:t>
            </w:r>
            <w:r w:rsidRPr="00F75680">
              <w:rPr>
                <w:color w:val="000000"/>
                <w:szCs w:val="22"/>
                <w:lang w:eastAsia="en-GB"/>
              </w:rPr>
              <w:t>Norway</w:t>
            </w:r>
            <w:r w:rsidR="001667D3">
              <w:rPr>
                <w:color w:val="000000"/>
                <w:szCs w:val="22"/>
                <w:lang w:eastAsia="en-GB"/>
              </w:rPr>
              <w:t>)</w:t>
            </w:r>
            <w:r w:rsidRPr="00F75680">
              <w:rPr>
                <w:color w:val="000000"/>
                <w:szCs w:val="22"/>
                <w:lang w:eastAsia="en-GB"/>
              </w:rPr>
              <w:t>;</w:t>
            </w:r>
          </w:p>
          <w:p w14:paraId="40408842"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50, 66-70</w:t>
            </w:r>
          </w:p>
          <w:p w14:paraId="63B21351" w14:textId="57080762"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See A/HRC/25/17/Add.1, paras. 66-70.</w:t>
            </w:r>
            <w:r w:rsidR="001667D3" w:rsidRPr="00F75680">
              <w:rPr>
                <w:color w:val="000000"/>
                <w:szCs w:val="22"/>
                <w:lang w:eastAsia="en-GB"/>
              </w:rPr>
              <w:t xml:space="preserve"> </w:t>
            </w:r>
          </w:p>
        </w:tc>
        <w:tc>
          <w:tcPr>
            <w:tcW w:w="1100" w:type="dxa"/>
            <w:shd w:val="clear" w:color="auto" w:fill="auto"/>
            <w:hideMark/>
          </w:tcPr>
          <w:p w14:paraId="14D5D346" w14:textId="3A67679F"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shd w:val="clear" w:color="auto" w:fill="auto"/>
            <w:hideMark/>
          </w:tcPr>
          <w:p w14:paraId="27F19D80"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G4 Migrants</w:t>
            </w:r>
          </w:p>
          <w:p w14:paraId="1262BAA5"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G5 Refugees &amp; asylum seekers</w:t>
            </w:r>
          </w:p>
          <w:p w14:paraId="1F157968"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D51 Administration of justice &amp; fair trial</w:t>
            </w:r>
          </w:p>
          <w:p w14:paraId="339496EC"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B51 Right to an effective remedy</w:t>
            </w:r>
          </w:p>
          <w:p w14:paraId="62D745DA" w14:textId="15DF538A"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F31 Children: definition; general principles; protection</w:t>
            </w:r>
          </w:p>
          <w:p w14:paraId="448FF7CC"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3D3BFC7A"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children</w:t>
            </w:r>
          </w:p>
          <w:p w14:paraId="6A16E7A3" w14:textId="18928A51"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migrants</w:t>
            </w:r>
          </w:p>
        </w:tc>
        <w:tc>
          <w:tcPr>
            <w:tcW w:w="4600" w:type="dxa"/>
            <w:shd w:val="clear" w:color="auto" w:fill="auto"/>
            <w:hideMark/>
          </w:tcPr>
          <w:p w14:paraId="53520109" w14:textId="77777777" w:rsidR="001667D3" w:rsidRDefault="001667D3" w:rsidP="001667D3">
            <w:pPr>
              <w:suppressAutoHyphens w:val="0"/>
              <w:spacing w:before="60" w:after="60" w:line="240" w:lineRule="auto"/>
              <w:ind w:left="57" w:right="57"/>
              <w:rPr>
                <w:color w:val="000000"/>
                <w:szCs w:val="22"/>
                <w:lang w:eastAsia="en-GB"/>
              </w:rPr>
            </w:pPr>
          </w:p>
          <w:p w14:paraId="0BC155CC" w14:textId="7764F17C"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1070CEE1" w14:textId="77777777" w:rsidTr="001667D3">
        <w:trPr>
          <w:cantSplit/>
        </w:trPr>
        <w:tc>
          <w:tcPr>
            <w:tcW w:w="4520" w:type="dxa"/>
            <w:shd w:val="clear" w:color="auto" w:fill="auto"/>
            <w:hideMark/>
          </w:tcPr>
          <w:p w14:paraId="5439FE91" w14:textId="77777777"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102.113. Further implement legislation and policies that protect and promote the health, legal, social, educational, economic and labour rights of migrants, refugees, and asylum seekers (Holy See);</w:t>
            </w:r>
          </w:p>
          <w:p w14:paraId="0FCA6831"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50, 70-72</w:t>
            </w:r>
          </w:p>
          <w:p w14:paraId="4A1E7DB6" w14:textId="6895C630"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paras- 71-72: 71. Malta will continue making necessary efforts to protect the rights of migrants.72. Those granted protection have access to all relevant rights provided for by the European Union’s acquis, including access to the labour market, health services and social benefits.</w:t>
            </w:r>
            <w:r w:rsidR="001667D3" w:rsidRPr="00F75680">
              <w:rPr>
                <w:color w:val="000000"/>
                <w:szCs w:val="22"/>
                <w:lang w:eastAsia="en-GB"/>
              </w:rPr>
              <w:t xml:space="preserve"> </w:t>
            </w:r>
          </w:p>
        </w:tc>
        <w:tc>
          <w:tcPr>
            <w:tcW w:w="1100" w:type="dxa"/>
            <w:shd w:val="clear" w:color="auto" w:fill="auto"/>
            <w:hideMark/>
          </w:tcPr>
          <w:p w14:paraId="66A31923" w14:textId="70F2E50F"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shd w:val="clear" w:color="auto" w:fill="auto"/>
            <w:hideMark/>
          </w:tcPr>
          <w:p w14:paraId="730F4988"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G4 Migrants</w:t>
            </w:r>
          </w:p>
          <w:p w14:paraId="01DA7D0F"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G5 Refugees &amp; asylum seekers</w:t>
            </w:r>
          </w:p>
          <w:p w14:paraId="5AE577BC" w14:textId="2C84E88F"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E1 Economic, social &amp; cultural rights - general measures of implementation</w:t>
            </w:r>
          </w:p>
          <w:p w14:paraId="22A5CD93"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2F8A2BD0"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refugees &amp; asylum seekers</w:t>
            </w:r>
          </w:p>
          <w:p w14:paraId="1A083E57" w14:textId="16F4848C"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migrants</w:t>
            </w:r>
          </w:p>
        </w:tc>
        <w:tc>
          <w:tcPr>
            <w:tcW w:w="4600" w:type="dxa"/>
            <w:shd w:val="clear" w:color="auto" w:fill="auto"/>
            <w:hideMark/>
          </w:tcPr>
          <w:p w14:paraId="55F88B12" w14:textId="77777777" w:rsidR="001667D3" w:rsidRDefault="001667D3" w:rsidP="001667D3">
            <w:pPr>
              <w:suppressAutoHyphens w:val="0"/>
              <w:spacing w:before="60" w:after="60" w:line="240" w:lineRule="auto"/>
              <w:ind w:left="57" w:right="57"/>
              <w:rPr>
                <w:color w:val="000000"/>
                <w:szCs w:val="22"/>
                <w:lang w:eastAsia="en-GB"/>
              </w:rPr>
            </w:pPr>
          </w:p>
          <w:p w14:paraId="494C554A" w14:textId="7B9C9329"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0D464D72" w14:textId="77777777" w:rsidTr="001667D3">
        <w:trPr>
          <w:cantSplit/>
        </w:trPr>
        <w:tc>
          <w:tcPr>
            <w:tcW w:w="4520" w:type="dxa"/>
            <w:tcBorders>
              <w:bottom w:val="dotted" w:sz="4" w:space="0" w:color="auto"/>
            </w:tcBorders>
            <w:shd w:val="clear" w:color="auto" w:fill="auto"/>
            <w:hideMark/>
          </w:tcPr>
          <w:p w14:paraId="312AEB2A" w14:textId="766E10CA"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lastRenderedPageBreak/>
              <w:t xml:space="preserve">102.59. Carry out all possible efforts to combat racism, racial discrimination, xenophobia and other forms of related intolerance </w:t>
            </w:r>
            <w:r w:rsidR="001667D3">
              <w:rPr>
                <w:color w:val="000000"/>
                <w:szCs w:val="22"/>
                <w:lang w:eastAsia="en-GB"/>
              </w:rPr>
              <w:t>(</w:t>
            </w:r>
            <w:r w:rsidRPr="00F75680">
              <w:rPr>
                <w:color w:val="000000"/>
                <w:szCs w:val="22"/>
                <w:lang w:eastAsia="en-GB"/>
              </w:rPr>
              <w:t>Cuba</w:t>
            </w:r>
            <w:r w:rsidR="001667D3">
              <w:rPr>
                <w:color w:val="000000"/>
                <w:szCs w:val="22"/>
                <w:lang w:eastAsia="en-GB"/>
              </w:rPr>
              <w:t>)</w:t>
            </w:r>
            <w:r w:rsidRPr="00F75680">
              <w:rPr>
                <w:color w:val="000000"/>
                <w:szCs w:val="22"/>
                <w:lang w:eastAsia="en-GB"/>
              </w:rPr>
              <w:t>;</w:t>
            </w:r>
          </w:p>
          <w:p w14:paraId="67FF4164"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35, 40, 41</w:t>
            </w:r>
          </w:p>
          <w:p w14:paraId="52BD3CCB" w14:textId="57A915D4"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A/HRC/25/17/Add.1, paras. 40-41: 40. The Maltese authorities will continue to combat racism and xenophobia, including by means of the prosecution of those responsible for racist and/or xenophobic acts. 41. The stemming of the development of racism and xenophobia is an ongoing process through training and awareness raising.  It is envisaged that efforts will be strengthened in the context of the widening of the NCPE’s remit.</w:t>
            </w:r>
            <w:r w:rsidR="001667D3" w:rsidRPr="00F75680">
              <w:rPr>
                <w:color w:val="000000"/>
                <w:szCs w:val="22"/>
                <w:lang w:eastAsia="en-GB"/>
              </w:rPr>
              <w:t xml:space="preserve"> </w:t>
            </w:r>
          </w:p>
        </w:tc>
        <w:tc>
          <w:tcPr>
            <w:tcW w:w="1100" w:type="dxa"/>
            <w:tcBorders>
              <w:bottom w:val="dotted" w:sz="4" w:space="0" w:color="auto"/>
            </w:tcBorders>
            <w:shd w:val="clear" w:color="auto" w:fill="auto"/>
            <w:hideMark/>
          </w:tcPr>
          <w:p w14:paraId="5660F482" w14:textId="0E6378C4"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tcBorders>
              <w:bottom w:val="dotted" w:sz="4" w:space="0" w:color="auto"/>
            </w:tcBorders>
            <w:shd w:val="clear" w:color="auto" w:fill="auto"/>
            <w:hideMark/>
          </w:tcPr>
          <w:p w14:paraId="6C3E1EA8"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G4 Migrants</w:t>
            </w:r>
          </w:p>
          <w:p w14:paraId="5D31BAAE"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G8 Non-citizens</w:t>
            </w:r>
          </w:p>
          <w:p w14:paraId="6B3BDF2C"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B32 Racial discrimination</w:t>
            </w:r>
          </w:p>
          <w:p w14:paraId="307A7D5D" w14:textId="57D3965A"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G1 Members of minorities</w:t>
            </w:r>
          </w:p>
          <w:p w14:paraId="2AD567B8"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1DFD4DEB"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general</w:t>
            </w:r>
          </w:p>
          <w:p w14:paraId="198A47D1"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migrants</w:t>
            </w:r>
          </w:p>
          <w:p w14:paraId="6090FDB6" w14:textId="7CE4770F"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14:paraId="180CCFBC" w14:textId="77777777" w:rsidR="001667D3" w:rsidRDefault="001667D3" w:rsidP="001667D3">
            <w:pPr>
              <w:suppressAutoHyphens w:val="0"/>
              <w:spacing w:before="60" w:after="60" w:line="240" w:lineRule="auto"/>
              <w:ind w:left="57" w:right="57"/>
              <w:rPr>
                <w:color w:val="000000"/>
                <w:szCs w:val="22"/>
                <w:lang w:eastAsia="en-GB"/>
              </w:rPr>
            </w:pPr>
          </w:p>
          <w:p w14:paraId="35620AD5" w14:textId="17B64512" w:rsidR="00F75680" w:rsidRPr="00F75680" w:rsidRDefault="00F75680" w:rsidP="001667D3">
            <w:pPr>
              <w:suppressAutoHyphens w:val="0"/>
              <w:spacing w:before="60" w:after="60" w:line="240" w:lineRule="auto"/>
              <w:ind w:left="57" w:right="57"/>
              <w:rPr>
                <w:color w:val="000000"/>
                <w:szCs w:val="22"/>
                <w:lang w:eastAsia="en-GB"/>
              </w:rPr>
            </w:pPr>
          </w:p>
        </w:tc>
      </w:tr>
      <w:tr w:rsidR="001667D3" w:rsidRPr="001667D3" w14:paraId="07C66796" w14:textId="77777777" w:rsidTr="00896F7D">
        <w:trPr>
          <w:cantSplit/>
        </w:trPr>
        <w:tc>
          <w:tcPr>
            <w:tcW w:w="15220" w:type="dxa"/>
            <w:gridSpan w:val="4"/>
            <w:shd w:val="clear" w:color="auto" w:fill="DBE5F1"/>
            <w:hideMark/>
          </w:tcPr>
          <w:p w14:paraId="71FCBC08" w14:textId="5565BA84" w:rsidR="001667D3" w:rsidRPr="00F75680" w:rsidRDefault="001667D3" w:rsidP="001667D3">
            <w:pPr>
              <w:suppressAutoHyphens w:val="0"/>
              <w:spacing w:before="40" w:after="40" w:line="240" w:lineRule="auto"/>
              <w:rPr>
                <w:b/>
                <w:i/>
                <w:sz w:val="28"/>
                <w:lang w:eastAsia="en-GB"/>
              </w:rPr>
            </w:pPr>
            <w:r>
              <w:rPr>
                <w:b/>
                <w:i/>
                <w:color w:val="000000"/>
                <w:sz w:val="28"/>
                <w:szCs w:val="22"/>
                <w:lang w:eastAsia="en-GB"/>
              </w:rPr>
              <w:t xml:space="preserve">Theme: </w:t>
            </w:r>
            <w:r w:rsidRPr="00F75680">
              <w:rPr>
                <w:b/>
                <w:i/>
                <w:color w:val="000000"/>
                <w:sz w:val="28"/>
                <w:szCs w:val="22"/>
                <w:lang w:eastAsia="en-GB"/>
              </w:rPr>
              <w:t>G5 Refugees &amp; asylum seekers</w:t>
            </w:r>
          </w:p>
        </w:tc>
      </w:tr>
      <w:tr w:rsidR="00F75680" w:rsidRPr="001667D3" w14:paraId="5FFAC463" w14:textId="77777777" w:rsidTr="001667D3">
        <w:trPr>
          <w:cantSplit/>
        </w:trPr>
        <w:tc>
          <w:tcPr>
            <w:tcW w:w="4520" w:type="dxa"/>
            <w:shd w:val="clear" w:color="auto" w:fill="auto"/>
            <w:hideMark/>
          </w:tcPr>
          <w:p w14:paraId="544F7151" w14:textId="104EDB8A"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 xml:space="preserve">102.133. Implement without delay the proposals for improved procedures and modalities as regards its asylum policy and  to review its detention policy  and that such review include how to ensure that children are not detained pending age determination </w:t>
            </w:r>
            <w:r w:rsidR="001667D3">
              <w:rPr>
                <w:color w:val="000000"/>
                <w:szCs w:val="22"/>
                <w:lang w:eastAsia="en-GB"/>
              </w:rPr>
              <w:t>(</w:t>
            </w:r>
            <w:r w:rsidRPr="00F75680">
              <w:rPr>
                <w:color w:val="000000"/>
                <w:szCs w:val="22"/>
                <w:lang w:eastAsia="en-GB"/>
              </w:rPr>
              <w:t>Sweden</w:t>
            </w:r>
            <w:r w:rsidR="001667D3">
              <w:rPr>
                <w:color w:val="000000"/>
                <w:szCs w:val="22"/>
                <w:lang w:eastAsia="en-GB"/>
              </w:rPr>
              <w:t>)</w:t>
            </w:r>
            <w:r w:rsidRPr="00F75680">
              <w:rPr>
                <w:color w:val="000000"/>
                <w:szCs w:val="22"/>
                <w:lang w:eastAsia="en-GB"/>
              </w:rPr>
              <w:t>;</w:t>
            </w:r>
          </w:p>
          <w:p w14:paraId="537F621A"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50, 54-65</w:t>
            </w:r>
          </w:p>
          <w:p w14:paraId="61808F86" w14:textId="6C2DD0D5"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See A/HRC/25/17/Add.1, paras. 54-65 on Detention legislative framework, Reception conditions, Conditions at Detention Centre, Conditions at Open Centres, The utilisation of Detention by the Maltese authorities and Minimising the duration of detention for asylum seekers</w:t>
            </w:r>
          </w:p>
        </w:tc>
        <w:tc>
          <w:tcPr>
            <w:tcW w:w="1100" w:type="dxa"/>
            <w:shd w:val="clear" w:color="auto" w:fill="auto"/>
            <w:hideMark/>
          </w:tcPr>
          <w:p w14:paraId="071BA15F" w14:textId="7F6D1D1B"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shd w:val="clear" w:color="auto" w:fill="auto"/>
            <w:hideMark/>
          </w:tcPr>
          <w:p w14:paraId="2155FFC3"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G5 Refugees &amp; asylum seekers</w:t>
            </w:r>
          </w:p>
          <w:p w14:paraId="208DC0C9"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D33 Arbitrary arrest and detention</w:t>
            </w:r>
          </w:p>
          <w:p w14:paraId="4CD44D90"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F31 Children: definition; general principles; protection</w:t>
            </w:r>
          </w:p>
          <w:p w14:paraId="27E494AA" w14:textId="79299F61"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A41 Constitutional and legislative framework</w:t>
            </w:r>
          </w:p>
          <w:p w14:paraId="2421A82B"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1868F2B3"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refugees &amp; asylum seekers</w:t>
            </w:r>
          </w:p>
          <w:p w14:paraId="4A0A7EE5" w14:textId="35DEDAA8"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children</w:t>
            </w:r>
          </w:p>
        </w:tc>
        <w:tc>
          <w:tcPr>
            <w:tcW w:w="4600" w:type="dxa"/>
            <w:shd w:val="clear" w:color="auto" w:fill="auto"/>
            <w:hideMark/>
          </w:tcPr>
          <w:p w14:paraId="1BD9C346" w14:textId="77777777" w:rsidR="001667D3" w:rsidRDefault="001667D3" w:rsidP="001667D3">
            <w:pPr>
              <w:suppressAutoHyphens w:val="0"/>
              <w:spacing w:before="60" w:after="60" w:line="240" w:lineRule="auto"/>
              <w:ind w:left="57" w:right="57"/>
              <w:rPr>
                <w:color w:val="000000"/>
                <w:szCs w:val="22"/>
                <w:lang w:eastAsia="en-GB"/>
              </w:rPr>
            </w:pPr>
          </w:p>
          <w:p w14:paraId="0FB2F8AD" w14:textId="0D63A26B"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103E5139" w14:textId="77777777" w:rsidTr="001667D3">
        <w:trPr>
          <w:cantSplit/>
        </w:trPr>
        <w:tc>
          <w:tcPr>
            <w:tcW w:w="4520" w:type="dxa"/>
            <w:shd w:val="clear" w:color="auto" w:fill="auto"/>
            <w:hideMark/>
          </w:tcPr>
          <w:p w14:paraId="58AD019B" w14:textId="58E0F8B3"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t>102.126. Ensure that the best interests of the child, as spelled out in the Convention on the Rights of the Child, is the primary consideration in all asylum proceedings involving children (Austria</w:t>
            </w:r>
            <w:r w:rsidR="001667D3">
              <w:rPr>
                <w:color w:val="000000"/>
                <w:szCs w:val="22"/>
                <w:lang w:eastAsia="en-GB"/>
              </w:rPr>
              <w:t>)</w:t>
            </w:r>
            <w:r w:rsidRPr="00F75680">
              <w:rPr>
                <w:color w:val="000000"/>
                <w:szCs w:val="22"/>
                <w:lang w:eastAsia="en-GB"/>
              </w:rPr>
              <w:t>;</w:t>
            </w:r>
          </w:p>
          <w:p w14:paraId="6BFD61DC"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50, 66-70</w:t>
            </w:r>
          </w:p>
          <w:p w14:paraId="324CE501" w14:textId="0DFE711B"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See A/HRC/25/17/Add.1, paras. 66-70.</w:t>
            </w:r>
            <w:r w:rsidR="001667D3" w:rsidRPr="00F75680">
              <w:rPr>
                <w:color w:val="000000"/>
                <w:szCs w:val="22"/>
                <w:lang w:eastAsia="en-GB"/>
              </w:rPr>
              <w:t xml:space="preserve"> </w:t>
            </w:r>
          </w:p>
        </w:tc>
        <w:tc>
          <w:tcPr>
            <w:tcW w:w="1100" w:type="dxa"/>
            <w:shd w:val="clear" w:color="auto" w:fill="auto"/>
            <w:hideMark/>
          </w:tcPr>
          <w:p w14:paraId="797B1DDD" w14:textId="37C7B27E"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shd w:val="clear" w:color="auto" w:fill="auto"/>
            <w:hideMark/>
          </w:tcPr>
          <w:p w14:paraId="0D0D6CE5"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G5 Refugees &amp; asylum seekers</w:t>
            </w:r>
          </w:p>
          <w:p w14:paraId="064596A5" w14:textId="0D3388A2"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F31 Children: definition; general principles; protection</w:t>
            </w:r>
          </w:p>
          <w:p w14:paraId="3D0D707E"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34631769"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refugees &amp; asylum seekers</w:t>
            </w:r>
          </w:p>
          <w:p w14:paraId="0335A1DF" w14:textId="1488C34D"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children</w:t>
            </w:r>
          </w:p>
        </w:tc>
        <w:tc>
          <w:tcPr>
            <w:tcW w:w="4600" w:type="dxa"/>
            <w:shd w:val="clear" w:color="auto" w:fill="auto"/>
            <w:hideMark/>
          </w:tcPr>
          <w:p w14:paraId="471E774C" w14:textId="77777777" w:rsidR="001667D3" w:rsidRDefault="001667D3" w:rsidP="001667D3">
            <w:pPr>
              <w:suppressAutoHyphens w:val="0"/>
              <w:spacing w:before="60" w:after="60" w:line="240" w:lineRule="auto"/>
              <w:ind w:left="57" w:right="57"/>
              <w:rPr>
                <w:color w:val="000000"/>
                <w:szCs w:val="22"/>
                <w:lang w:eastAsia="en-GB"/>
              </w:rPr>
            </w:pPr>
          </w:p>
          <w:p w14:paraId="3B8FA1C8" w14:textId="289C7117" w:rsidR="00F75680" w:rsidRPr="00F75680" w:rsidRDefault="00F75680" w:rsidP="001667D3">
            <w:pPr>
              <w:suppressAutoHyphens w:val="0"/>
              <w:spacing w:before="60" w:after="60" w:line="240" w:lineRule="auto"/>
              <w:ind w:left="57" w:right="57"/>
              <w:rPr>
                <w:color w:val="000000"/>
                <w:szCs w:val="22"/>
                <w:lang w:eastAsia="en-GB"/>
              </w:rPr>
            </w:pPr>
          </w:p>
        </w:tc>
      </w:tr>
      <w:tr w:rsidR="00F75680" w:rsidRPr="001667D3" w14:paraId="44FA7B7A" w14:textId="77777777" w:rsidTr="001667D3">
        <w:trPr>
          <w:cantSplit/>
        </w:trPr>
        <w:tc>
          <w:tcPr>
            <w:tcW w:w="4520" w:type="dxa"/>
            <w:shd w:val="clear" w:color="auto" w:fill="auto"/>
            <w:hideMark/>
          </w:tcPr>
          <w:p w14:paraId="139C5AE3" w14:textId="77777777" w:rsidR="001667D3" w:rsidRDefault="00F75680" w:rsidP="001667D3">
            <w:pPr>
              <w:suppressAutoHyphens w:val="0"/>
              <w:spacing w:before="40" w:after="40" w:line="240" w:lineRule="auto"/>
              <w:rPr>
                <w:color w:val="000000"/>
                <w:szCs w:val="22"/>
                <w:lang w:eastAsia="en-GB"/>
              </w:rPr>
            </w:pPr>
            <w:r w:rsidRPr="00F75680">
              <w:rPr>
                <w:color w:val="000000"/>
                <w:szCs w:val="22"/>
                <w:lang w:eastAsia="en-GB"/>
              </w:rPr>
              <w:lastRenderedPageBreak/>
              <w:t xml:space="preserve">102.116. Make every possible effort in order to reduce the detention period of asylum seekers, especially regarding unaccompanied children and pregnant women, and treat them with most proper manner (Maldives); </w:t>
            </w:r>
          </w:p>
          <w:p w14:paraId="65B8C683" w14:textId="77777777" w:rsidR="001667D3" w:rsidRDefault="00F75680" w:rsidP="001667D3">
            <w:pPr>
              <w:suppressAutoHyphens w:val="0"/>
              <w:spacing w:before="40" w:after="40" w:line="240" w:lineRule="auto"/>
              <w:rPr>
                <w:color w:val="000000"/>
                <w:szCs w:val="22"/>
                <w:lang w:eastAsia="en-GB"/>
              </w:rPr>
            </w:pPr>
            <w:r w:rsidRPr="00F75680">
              <w:rPr>
                <w:b/>
                <w:color w:val="000000"/>
                <w:szCs w:val="22"/>
                <w:lang w:eastAsia="en-GB"/>
              </w:rPr>
              <w:t>Source of position:</w:t>
            </w:r>
            <w:r w:rsidRPr="00F75680">
              <w:rPr>
                <w:color w:val="000000"/>
                <w:szCs w:val="22"/>
                <w:lang w:eastAsia="en-GB"/>
              </w:rPr>
              <w:t xml:space="preserve"> A/HRC/25/17/Add.1 - Para. 50, 54-65</w:t>
            </w:r>
          </w:p>
          <w:p w14:paraId="41BEC0D6" w14:textId="1507F82C" w:rsidR="00F75680" w:rsidRPr="00F75680" w:rsidRDefault="00F75680" w:rsidP="001667D3">
            <w:pPr>
              <w:suppressAutoHyphens w:val="0"/>
              <w:spacing w:before="40" w:after="40" w:line="240" w:lineRule="auto"/>
              <w:rPr>
                <w:color w:val="000000"/>
                <w:szCs w:val="22"/>
                <w:lang w:eastAsia="en-GB"/>
              </w:rPr>
            </w:pPr>
            <w:r w:rsidRPr="00F75680">
              <w:rPr>
                <w:b/>
                <w:color w:val="000000"/>
                <w:szCs w:val="22"/>
                <w:lang w:eastAsia="en-GB"/>
              </w:rPr>
              <w:t>Comments:</w:t>
            </w:r>
            <w:r w:rsidRPr="00F75680">
              <w:rPr>
                <w:color w:val="000000"/>
                <w:szCs w:val="22"/>
                <w:lang w:eastAsia="en-GB"/>
              </w:rPr>
              <w:t xml:space="preserve"> See A/HRC/25/17/Add.1, paras. 54-65 on Detention legislative framework, Reception conditions, Conditions at Detention Centre, Conditions at Open Centres, The utilisation of Detention by the Maltese authorities and Minimising the duration of detention for asylum seekers</w:t>
            </w:r>
          </w:p>
        </w:tc>
        <w:tc>
          <w:tcPr>
            <w:tcW w:w="1100" w:type="dxa"/>
            <w:shd w:val="clear" w:color="auto" w:fill="auto"/>
            <w:hideMark/>
          </w:tcPr>
          <w:p w14:paraId="5979322D" w14:textId="33882ADF" w:rsidR="00F75680" w:rsidRPr="00F75680" w:rsidRDefault="00F75680" w:rsidP="001667D3">
            <w:pPr>
              <w:suppressAutoHyphens w:val="0"/>
              <w:spacing w:before="40" w:after="40" w:line="240" w:lineRule="auto"/>
              <w:rPr>
                <w:color w:val="000000"/>
                <w:szCs w:val="22"/>
                <w:lang w:eastAsia="en-GB"/>
              </w:rPr>
            </w:pPr>
            <w:r w:rsidRPr="00F75680">
              <w:rPr>
                <w:color w:val="000000"/>
                <w:szCs w:val="22"/>
                <w:lang w:eastAsia="en-GB"/>
              </w:rPr>
              <w:t>Supported</w:t>
            </w:r>
          </w:p>
        </w:tc>
        <w:tc>
          <w:tcPr>
            <w:tcW w:w="5000" w:type="dxa"/>
            <w:shd w:val="clear" w:color="auto" w:fill="auto"/>
            <w:hideMark/>
          </w:tcPr>
          <w:p w14:paraId="4738B46C"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G5 Refugees &amp; asylum seekers</w:t>
            </w:r>
          </w:p>
          <w:p w14:paraId="5A8EAA3A"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G4 Migrants</w:t>
            </w:r>
          </w:p>
          <w:p w14:paraId="67A29CB6"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D33 Arbitrary arrest and detention</w:t>
            </w:r>
          </w:p>
          <w:p w14:paraId="4DE2CACD" w14:textId="2E254A5D"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D26 Conditions of detention</w:t>
            </w:r>
          </w:p>
          <w:p w14:paraId="3D4178F1" w14:textId="77777777" w:rsidR="001667D3" w:rsidRPr="001667D3" w:rsidRDefault="00F75680" w:rsidP="001667D3">
            <w:pPr>
              <w:suppressAutoHyphens w:val="0"/>
              <w:spacing w:line="240" w:lineRule="auto"/>
              <w:rPr>
                <w:color w:val="000000"/>
                <w:sz w:val="16"/>
                <w:szCs w:val="22"/>
                <w:lang w:eastAsia="en-GB"/>
              </w:rPr>
            </w:pPr>
            <w:r w:rsidRPr="00F75680">
              <w:rPr>
                <w:b/>
                <w:color w:val="000000"/>
                <w:sz w:val="16"/>
                <w:szCs w:val="22"/>
                <w:lang w:eastAsia="en-GB"/>
              </w:rPr>
              <w:t>Affected persons:</w:t>
            </w:r>
          </w:p>
          <w:p w14:paraId="40E61D42"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refugees &amp; asylum seekers</w:t>
            </w:r>
          </w:p>
          <w:p w14:paraId="4C2861E4"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migrants</w:t>
            </w:r>
          </w:p>
          <w:p w14:paraId="73266C21" w14:textId="77777777" w:rsidR="001667D3" w:rsidRPr="001667D3" w:rsidRDefault="00F75680" w:rsidP="001667D3">
            <w:pPr>
              <w:suppressAutoHyphens w:val="0"/>
              <w:spacing w:line="240" w:lineRule="auto"/>
              <w:rPr>
                <w:color w:val="000000"/>
                <w:sz w:val="16"/>
                <w:szCs w:val="22"/>
                <w:lang w:eastAsia="en-GB"/>
              </w:rPr>
            </w:pPr>
            <w:r w:rsidRPr="00F75680">
              <w:rPr>
                <w:color w:val="000000"/>
                <w:sz w:val="16"/>
                <w:szCs w:val="22"/>
                <w:lang w:eastAsia="en-GB"/>
              </w:rPr>
              <w:t>- women</w:t>
            </w:r>
          </w:p>
          <w:p w14:paraId="1986D61F" w14:textId="210D290C" w:rsidR="00F75680" w:rsidRPr="00F75680" w:rsidRDefault="00F75680" w:rsidP="001667D3">
            <w:pPr>
              <w:suppressAutoHyphens w:val="0"/>
              <w:spacing w:line="240" w:lineRule="auto"/>
              <w:rPr>
                <w:color w:val="000000"/>
                <w:sz w:val="16"/>
                <w:szCs w:val="22"/>
                <w:lang w:eastAsia="en-GB"/>
              </w:rPr>
            </w:pPr>
            <w:r w:rsidRPr="00F75680">
              <w:rPr>
                <w:color w:val="000000"/>
                <w:sz w:val="16"/>
                <w:szCs w:val="22"/>
                <w:lang w:eastAsia="en-GB"/>
              </w:rPr>
              <w:t>- persons deprived of their liberty</w:t>
            </w:r>
          </w:p>
        </w:tc>
        <w:tc>
          <w:tcPr>
            <w:tcW w:w="4600" w:type="dxa"/>
            <w:shd w:val="clear" w:color="auto" w:fill="auto"/>
            <w:hideMark/>
          </w:tcPr>
          <w:p w14:paraId="47A2C743" w14:textId="77777777" w:rsidR="001667D3" w:rsidRDefault="001667D3" w:rsidP="001667D3">
            <w:pPr>
              <w:suppressAutoHyphens w:val="0"/>
              <w:spacing w:before="60" w:after="60" w:line="240" w:lineRule="auto"/>
              <w:ind w:left="57" w:right="57"/>
              <w:rPr>
                <w:color w:val="000000"/>
                <w:szCs w:val="22"/>
                <w:lang w:eastAsia="en-GB"/>
              </w:rPr>
            </w:pPr>
          </w:p>
          <w:p w14:paraId="64D11AB5" w14:textId="4BADDEF5" w:rsidR="00F75680" w:rsidRPr="00F75680" w:rsidRDefault="00F75680" w:rsidP="001667D3">
            <w:pPr>
              <w:suppressAutoHyphens w:val="0"/>
              <w:spacing w:before="60" w:after="60" w:line="240" w:lineRule="auto"/>
              <w:ind w:left="57" w:right="57"/>
              <w:rPr>
                <w:color w:val="000000"/>
                <w:szCs w:val="22"/>
                <w:lang w:eastAsia="en-GB"/>
              </w:rPr>
            </w:pPr>
          </w:p>
        </w:tc>
      </w:tr>
    </w:tbl>
    <w:p w14:paraId="298362E8" w14:textId="77777777" w:rsidR="001C6663" w:rsidRPr="004F658D" w:rsidRDefault="001C6663" w:rsidP="004F658D"/>
    <w:sectPr w:rsidR="001C6663" w:rsidRPr="004F658D" w:rsidSect="007354B2">
      <w:headerReference w:type="default" r:id="rId10"/>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48B15" w14:textId="77777777" w:rsidR="00D62C11" w:rsidRDefault="00D62C11"/>
  </w:endnote>
  <w:endnote w:type="continuationSeparator" w:id="0">
    <w:p w14:paraId="3699F399" w14:textId="77777777" w:rsidR="00D62C11" w:rsidRDefault="00D62C11"/>
  </w:endnote>
  <w:endnote w:type="continuationNotice" w:id="1">
    <w:p w14:paraId="1A072141" w14:textId="77777777" w:rsidR="00D62C11" w:rsidRDefault="00D62C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AB2BB" w14:textId="77777777" w:rsidR="00D62C11" w:rsidRPr="000B175B" w:rsidRDefault="00D62C11" w:rsidP="000B175B">
      <w:pPr>
        <w:tabs>
          <w:tab w:val="right" w:pos="2155"/>
        </w:tabs>
        <w:spacing w:after="80"/>
        <w:ind w:left="680"/>
        <w:rPr>
          <w:u w:val="single"/>
        </w:rPr>
      </w:pPr>
      <w:r>
        <w:rPr>
          <w:u w:val="single"/>
        </w:rPr>
        <w:tab/>
      </w:r>
    </w:p>
  </w:footnote>
  <w:footnote w:type="continuationSeparator" w:id="0">
    <w:p w14:paraId="7ABE268D" w14:textId="77777777" w:rsidR="00D62C11" w:rsidRPr="00FC68B7" w:rsidRDefault="00D62C11" w:rsidP="00FC68B7">
      <w:pPr>
        <w:tabs>
          <w:tab w:val="left" w:pos="2155"/>
        </w:tabs>
        <w:spacing w:after="80"/>
        <w:ind w:left="680"/>
        <w:rPr>
          <w:u w:val="single"/>
        </w:rPr>
      </w:pPr>
      <w:r>
        <w:rPr>
          <w:u w:val="single"/>
        </w:rPr>
        <w:tab/>
      </w:r>
    </w:p>
  </w:footnote>
  <w:footnote w:type="continuationNotice" w:id="1">
    <w:p w14:paraId="21E8842D" w14:textId="77777777" w:rsidR="00D62C11" w:rsidRDefault="00D62C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362EF" w14:textId="54F23E40" w:rsidR="000B08CF" w:rsidRPr="0064076F" w:rsidRDefault="004F658D" w:rsidP="0056490C">
    <w:pPr>
      <w:pStyle w:val="Header"/>
      <w:rPr>
        <w:sz w:val="28"/>
        <w:szCs w:val="28"/>
      </w:rPr>
    </w:pPr>
    <w:r>
      <w:rPr>
        <w:sz w:val="28"/>
        <w:szCs w:val="28"/>
      </w:rPr>
      <w:t xml:space="preserve">UPR of </w:t>
    </w:r>
    <w:r w:rsidR="00F75680">
      <w:rPr>
        <w:sz w:val="28"/>
        <w:szCs w:val="28"/>
      </w:rPr>
      <w:t>Malta</w:t>
    </w:r>
    <w:r w:rsidR="00C51CDE">
      <w:rPr>
        <w:sz w:val="28"/>
        <w:szCs w:val="28"/>
      </w:rPr>
      <w:t xml:space="preserve"> </w:t>
    </w:r>
    <w:r w:rsidR="000B08CF" w:rsidRPr="0064076F">
      <w:rPr>
        <w:sz w:val="20"/>
      </w:rPr>
      <w:t>(2</w:t>
    </w:r>
    <w:r w:rsidR="000B08CF" w:rsidRPr="0064076F">
      <w:rPr>
        <w:sz w:val="20"/>
        <w:vertAlign w:val="superscript"/>
      </w:rPr>
      <w:t>nd</w:t>
    </w:r>
    <w:r w:rsidR="000B08CF" w:rsidRPr="0064076F">
      <w:rPr>
        <w:sz w:val="20"/>
      </w:rPr>
      <w:t xml:space="preserve"> Cycle – 1</w:t>
    </w:r>
    <w:r w:rsidR="00844C8B">
      <w:rPr>
        <w:sz w:val="20"/>
      </w:rPr>
      <w:t>7</w:t>
    </w:r>
    <w:r w:rsidR="000B08CF" w:rsidRPr="0064076F">
      <w:rPr>
        <w:sz w:val="20"/>
      </w:rPr>
      <w:t>th session)</w:t>
    </w:r>
    <w:r w:rsidR="000B08CF" w:rsidRPr="0064076F">
      <w:rPr>
        <w:sz w:val="28"/>
        <w:szCs w:val="28"/>
      </w:rPr>
      <w:tab/>
    </w:r>
    <w:r w:rsidR="000B08CF">
      <w:rPr>
        <w:sz w:val="28"/>
        <w:szCs w:val="28"/>
      </w:rPr>
      <w:tab/>
    </w:r>
    <w:r w:rsidR="000B08CF">
      <w:rPr>
        <w:sz w:val="28"/>
        <w:szCs w:val="28"/>
      </w:rPr>
      <w:tab/>
      <w:t>T</w:t>
    </w:r>
    <w:r w:rsidR="000B08CF" w:rsidRPr="0064076F">
      <w:rPr>
        <w:sz w:val="28"/>
        <w:szCs w:val="28"/>
      </w:rPr>
      <w:t xml:space="preserve">hematic list of recommendations </w:t>
    </w:r>
    <w:r w:rsidR="000B08CF" w:rsidRPr="0064076F">
      <w:rPr>
        <w:sz w:val="28"/>
        <w:szCs w:val="28"/>
      </w:rPr>
      <w:tab/>
    </w:r>
    <w:r w:rsidR="000B08CF">
      <w:rPr>
        <w:sz w:val="28"/>
        <w:szCs w:val="28"/>
      </w:rPr>
      <w:tab/>
    </w:r>
    <w:r w:rsidR="000B08CF">
      <w:rPr>
        <w:sz w:val="28"/>
        <w:szCs w:val="28"/>
      </w:rPr>
      <w:tab/>
    </w:r>
    <w:r w:rsidR="000B08CF" w:rsidRPr="0064076F">
      <w:rPr>
        <w:sz w:val="28"/>
        <w:szCs w:val="28"/>
      </w:rPr>
      <w:tab/>
    </w:r>
    <w:r w:rsidR="000B08CF">
      <w:rPr>
        <w:sz w:val="20"/>
      </w:rPr>
      <w:t>P</w:t>
    </w:r>
    <w:r w:rsidR="000B08CF" w:rsidRPr="0064076F">
      <w:rPr>
        <w:sz w:val="20"/>
      </w:rPr>
      <w:t xml:space="preserve">age </w:t>
    </w:r>
    <w:r w:rsidR="000B08CF" w:rsidRPr="0064076F">
      <w:rPr>
        <w:sz w:val="20"/>
      </w:rPr>
      <w:fldChar w:fldCharType="begin"/>
    </w:r>
    <w:r w:rsidR="000B08CF" w:rsidRPr="0064076F">
      <w:rPr>
        <w:sz w:val="20"/>
      </w:rPr>
      <w:instrText xml:space="preserve"> PAGE   \* MERGEFORMAT </w:instrText>
    </w:r>
    <w:r w:rsidR="000B08CF" w:rsidRPr="0064076F">
      <w:rPr>
        <w:sz w:val="20"/>
      </w:rPr>
      <w:fldChar w:fldCharType="separate"/>
    </w:r>
    <w:r w:rsidR="007A02F9">
      <w:rPr>
        <w:noProof/>
        <w:sz w:val="20"/>
      </w:rPr>
      <w:t>1</w:t>
    </w:r>
    <w:r w:rsidR="000B08CF" w:rsidRPr="0064076F">
      <w:rPr>
        <w:sz w:val="20"/>
      </w:rPr>
      <w:fldChar w:fldCharType="end"/>
    </w:r>
    <w:r w:rsidR="000B08CF" w:rsidRPr="0064076F">
      <w:rPr>
        <w:sz w:val="20"/>
      </w:rPr>
      <w:t xml:space="preserve"> of </w:t>
    </w:r>
    <w:r w:rsidR="000B08CF" w:rsidRPr="0064076F">
      <w:rPr>
        <w:sz w:val="20"/>
      </w:rPr>
      <w:fldChar w:fldCharType="begin"/>
    </w:r>
    <w:r w:rsidR="000B08CF" w:rsidRPr="0064076F">
      <w:rPr>
        <w:sz w:val="20"/>
      </w:rPr>
      <w:instrText xml:space="preserve"> NUMPAGES   \* MERGEFORMAT </w:instrText>
    </w:r>
    <w:r w:rsidR="000B08CF" w:rsidRPr="0064076F">
      <w:rPr>
        <w:sz w:val="20"/>
      </w:rPr>
      <w:fldChar w:fldCharType="separate"/>
    </w:r>
    <w:r w:rsidR="007A02F9">
      <w:rPr>
        <w:noProof/>
        <w:sz w:val="20"/>
      </w:rPr>
      <w:t>48</w:t>
    </w:r>
    <w:r w:rsidR="000B08CF"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690A3D"/>
    <w:multiLevelType w:val="hybridMultilevel"/>
    <w:tmpl w:val="03287672"/>
    <w:lvl w:ilvl="0" w:tplc="50AAFAE6">
      <w:start w:val="504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 w:numId="19">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en-GB" w:vendorID="64" w:dllVersion="5" w:nlCheck="1" w:checkStyle="1"/>
  <w:activeWritingStyle w:appName="MSWord" w:lang="en-GB" w:vendorID="64" w:dllVersion="6" w:nlCheck="1" w:checkStyle="1"/>
  <w:activeWritingStyle w:appName="MSWord" w:lang="fr-CH" w:vendorID="64" w:dllVersion="6" w:nlCheck="1" w:checkStyle="1"/>
  <w:activeWritingStyle w:appName="MSWord" w:lang="en-GB"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7E4"/>
    <w:rsid w:val="00002A7D"/>
    <w:rsid w:val="000038A8"/>
    <w:rsid w:val="00006790"/>
    <w:rsid w:val="00027624"/>
    <w:rsid w:val="00034BE1"/>
    <w:rsid w:val="00047F6F"/>
    <w:rsid w:val="00050F6B"/>
    <w:rsid w:val="0005478A"/>
    <w:rsid w:val="000678CD"/>
    <w:rsid w:val="0007091A"/>
    <w:rsid w:val="00072C8C"/>
    <w:rsid w:val="00081CE0"/>
    <w:rsid w:val="00084D30"/>
    <w:rsid w:val="00087744"/>
    <w:rsid w:val="00090320"/>
    <w:rsid w:val="000930E3"/>
    <w:rsid w:val="000931C0"/>
    <w:rsid w:val="000A2A67"/>
    <w:rsid w:val="000A2E09"/>
    <w:rsid w:val="000A3D9B"/>
    <w:rsid w:val="000B08CF"/>
    <w:rsid w:val="000B175B"/>
    <w:rsid w:val="000B33CE"/>
    <w:rsid w:val="000B3A0F"/>
    <w:rsid w:val="000C16CE"/>
    <w:rsid w:val="000C7963"/>
    <w:rsid w:val="000D5CE6"/>
    <w:rsid w:val="000E0415"/>
    <w:rsid w:val="000E2FF9"/>
    <w:rsid w:val="000E3DCF"/>
    <w:rsid w:val="000F56E2"/>
    <w:rsid w:val="000F7715"/>
    <w:rsid w:val="000F7B6F"/>
    <w:rsid w:val="000F7B76"/>
    <w:rsid w:val="00156B99"/>
    <w:rsid w:val="00166124"/>
    <w:rsid w:val="00166158"/>
    <w:rsid w:val="001667D3"/>
    <w:rsid w:val="0018248F"/>
    <w:rsid w:val="00183304"/>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14AA6"/>
    <w:rsid w:val="0023098D"/>
    <w:rsid w:val="00232575"/>
    <w:rsid w:val="002373AF"/>
    <w:rsid w:val="00241DAA"/>
    <w:rsid w:val="002449F2"/>
    <w:rsid w:val="00247258"/>
    <w:rsid w:val="00247D90"/>
    <w:rsid w:val="00257CAC"/>
    <w:rsid w:val="0027306C"/>
    <w:rsid w:val="002974E9"/>
    <w:rsid w:val="002A7F94"/>
    <w:rsid w:val="002B109A"/>
    <w:rsid w:val="002C08ED"/>
    <w:rsid w:val="002C6D45"/>
    <w:rsid w:val="002D06FB"/>
    <w:rsid w:val="002D6E53"/>
    <w:rsid w:val="002E3E4B"/>
    <w:rsid w:val="002F046D"/>
    <w:rsid w:val="00301764"/>
    <w:rsid w:val="00313948"/>
    <w:rsid w:val="003225DB"/>
    <w:rsid w:val="003229D8"/>
    <w:rsid w:val="00336C97"/>
    <w:rsid w:val="00342432"/>
    <w:rsid w:val="00352D4B"/>
    <w:rsid w:val="0035638C"/>
    <w:rsid w:val="003709D8"/>
    <w:rsid w:val="00380A9A"/>
    <w:rsid w:val="003812A1"/>
    <w:rsid w:val="00384F4E"/>
    <w:rsid w:val="00385EC7"/>
    <w:rsid w:val="003864B3"/>
    <w:rsid w:val="003A185F"/>
    <w:rsid w:val="003A46BB"/>
    <w:rsid w:val="003A4EC7"/>
    <w:rsid w:val="003A7295"/>
    <w:rsid w:val="003B1F60"/>
    <w:rsid w:val="003B4161"/>
    <w:rsid w:val="003C2CC4"/>
    <w:rsid w:val="003C716A"/>
    <w:rsid w:val="003D4B23"/>
    <w:rsid w:val="003E278A"/>
    <w:rsid w:val="00413520"/>
    <w:rsid w:val="004325CB"/>
    <w:rsid w:val="00440A07"/>
    <w:rsid w:val="004506F7"/>
    <w:rsid w:val="00451982"/>
    <w:rsid w:val="00462880"/>
    <w:rsid w:val="00476F24"/>
    <w:rsid w:val="00485BF6"/>
    <w:rsid w:val="00493C61"/>
    <w:rsid w:val="00494310"/>
    <w:rsid w:val="004951FF"/>
    <w:rsid w:val="004C4252"/>
    <w:rsid w:val="004C55B0"/>
    <w:rsid w:val="004C6B7B"/>
    <w:rsid w:val="004E517A"/>
    <w:rsid w:val="004F658D"/>
    <w:rsid w:val="004F6BA0"/>
    <w:rsid w:val="00503BEA"/>
    <w:rsid w:val="00516A1F"/>
    <w:rsid w:val="0053067B"/>
    <w:rsid w:val="00533616"/>
    <w:rsid w:val="00535ABA"/>
    <w:rsid w:val="0053768B"/>
    <w:rsid w:val="005420F2"/>
    <w:rsid w:val="0054285C"/>
    <w:rsid w:val="00546224"/>
    <w:rsid w:val="0056237B"/>
    <w:rsid w:val="0056490C"/>
    <w:rsid w:val="00584173"/>
    <w:rsid w:val="00595520"/>
    <w:rsid w:val="00596879"/>
    <w:rsid w:val="005A3211"/>
    <w:rsid w:val="005A3A2D"/>
    <w:rsid w:val="005A4018"/>
    <w:rsid w:val="005A44B9"/>
    <w:rsid w:val="005B1BA0"/>
    <w:rsid w:val="005B217D"/>
    <w:rsid w:val="005B3DB3"/>
    <w:rsid w:val="005B4DBF"/>
    <w:rsid w:val="005D15CA"/>
    <w:rsid w:val="005D4E14"/>
    <w:rsid w:val="005F3066"/>
    <w:rsid w:val="005F3E61"/>
    <w:rsid w:val="00604DDD"/>
    <w:rsid w:val="00605704"/>
    <w:rsid w:val="00605AD8"/>
    <w:rsid w:val="006115CC"/>
    <w:rsid w:val="00611FC4"/>
    <w:rsid w:val="006176FB"/>
    <w:rsid w:val="00630FCB"/>
    <w:rsid w:val="00631770"/>
    <w:rsid w:val="00636011"/>
    <w:rsid w:val="00637901"/>
    <w:rsid w:val="0064076F"/>
    <w:rsid w:val="00640B26"/>
    <w:rsid w:val="00641130"/>
    <w:rsid w:val="006637F4"/>
    <w:rsid w:val="006770B2"/>
    <w:rsid w:val="006940E1"/>
    <w:rsid w:val="006A3C72"/>
    <w:rsid w:val="006A7392"/>
    <w:rsid w:val="006B03A1"/>
    <w:rsid w:val="006B67D9"/>
    <w:rsid w:val="006C5535"/>
    <w:rsid w:val="006D0196"/>
    <w:rsid w:val="006D0589"/>
    <w:rsid w:val="006D34A4"/>
    <w:rsid w:val="006E564B"/>
    <w:rsid w:val="006E7154"/>
    <w:rsid w:val="007003CD"/>
    <w:rsid w:val="007003E1"/>
    <w:rsid w:val="0070701E"/>
    <w:rsid w:val="007070A5"/>
    <w:rsid w:val="0071067D"/>
    <w:rsid w:val="0072632A"/>
    <w:rsid w:val="007354B2"/>
    <w:rsid w:val="007358E8"/>
    <w:rsid w:val="00736ECE"/>
    <w:rsid w:val="0074533B"/>
    <w:rsid w:val="00750F0A"/>
    <w:rsid w:val="007643BC"/>
    <w:rsid w:val="0076548B"/>
    <w:rsid w:val="00767EA7"/>
    <w:rsid w:val="00776A28"/>
    <w:rsid w:val="007866EE"/>
    <w:rsid w:val="007959FE"/>
    <w:rsid w:val="007A02F9"/>
    <w:rsid w:val="007A0CF1"/>
    <w:rsid w:val="007A5A62"/>
    <w:rsid w:val="007B6BA5"/>
    <w:rsid w:val="007C3390"/>
    <w:rsid w:val="007C42D8"/>
    <w:rsid w:val="007C4F4B"/>
    <w:rsid w:val="007C635B"/>
    <w:rsid w:val="007D7362"/>
    <w:rsid w:val="007F5CE2"/>
    <w:rsid w:val="007F6611"/>
    <w:rsid w:val="00810BAC"/>
    <w:rsid w:val="00812AFF"/>
    <w:rsid w:val="008175E9"/>
    <w:rsid w:val="008242D7"/>
    <w:rsid w:val="0082577B"/>
    <w:rsid w:val="00840075"/>
    <w:rsid w:val="00844C8B"/>
    <w:rsid w:val="008459A7"/>
    <w:rsid w:val="00846858"/>
    <w:rsid w:val="0085679D"/>
    <w:rsid w:val="00860685"/>
    <w:rsid w:val="00866893"/>
    <w:rsid w:val="00866F02"/>
    <w:rsid w:val="00867D18"/>
    <w:rsid w:val="008701A6"/>
    <w:rsid w:val="00871F9A"/>
    <w:rsid w:val="00871FD5"/>
    <w:rsid w:val="008802E9"/>
    <w:rsid w:val="0088172E"/>
    <w:rsid w:val="00881EFA"/>
    <w:rsid w:val="008979B1"/>
    <w:rsid w:val="008A41D9"/>
    <w:rsid w:val="008A6B25"/>
    <w:rsid w:val="008A6C4F"/>
    <w:rsid w:val="008A7B48"/>
    <w:rsid w:val="008B389E"/>
    <w:rsid w:val="008B41EC"/>
    <w:rsid w:val="008B7964"/>
    <w:rsid w:val="008D045E"/>
    <w:rsid w:val="008D3F25"/>
    <w:rsid w:val="008D4D82"/>
    <w:rsid w:val="008E0E46"/>
    <w:rsid w:val="008E47FA"/>
    <w:rsid w:val="008E7116"/>
    <w:rsid w:val="008F143B"/>
    <w:rsid w:val="008F3882"/>
    <w:rsid w:val="008F4B7C"/>
    <w:rsid w:val="00913AB7"/>
    <w:rsid w:val="009265B3"/>
    <w:rsid w:val="00926E47"/>
    <w:rsid w:val="00937805"/>
    <w:rsid w:val="00947162"/>
    <w:rsid w:val="0096375C"/>
    <w:rsid w:val="009662E6"/>
    <w:rsid w:val="0097095E"/>
    <w:rsid w:val="00972289"/>
    <w:rsid w:val="0098592B"/>
    <w:rsid w:val="00985FC4"/>
    <w:rsid w:val="00990766"/>
    <w:rsid w:val="00991261"/>
    <w:rsid w:val="009947BC"/>
    <w:rsid w:val="009964C4"/>
    <w:rsid w:val="009A7B81"/>
    <w:rsid w:val="009D01C0"/>
    <w:rsid w:val="009D6A08"/>
    <w:rsid w:val="009D6E33"/>
    <w:rsid w:val="009E0A16"/>
    <w:rsid w:val="009E7970"/>
    <w:rsid w:val="009F2E7B"/>
    <w:rsid w:val="009F2EAC"/>
    <w:rsid w:val="009F57E3"/>
    <w:rsid w:val="00A10F4F"/>
    <w:rsid w:val="00A11067"/>
    <w:rsid w:val="00A1704A"/>
    <w:rsid w:val="00A425EB"/>
    <w:rsid w:val="00A65B63"/>
    <w:rsid w:val="00A667D5"/>
    <w:rsid w:val="00A72F22"/>
    <w:rsid w:val="00A733BC"/>
    <w:rsid w:val="00A748A6"/>
    <w:rsid w:val="00A76A69"/>
    <w:rsid w:val="00A81937"/>
    <w:rsid w:val="00A879A4"/>
    <w:rsid w:val="00AA23ED"/>
    <w:rsid w:val="00AB2A4A"/>
    <w:rsid w:val="00AC0F2C"/>
    <w:rsid w:val="00AC502A"/>
    <w:rsid w:val="00AF58C1"/>
    <w:rsid w:val="00B06643"/>
    <w:rsid w:val="00B15055"/>
    <w:rsid w:val="00B226F7"/>
    <w:rsid w:val="00B30179"/>
    <w:rsid w:val="00B33A88"/>
    <w:rsid w:val="00B37B15"/>
    <w:rsid w:val="00B45C02"/>
    <w:rsid w:val="00B53C63"/>
    <w:rsid w:val="00B567C4"/>
    <w:rsid w:val="00B638E2"/>
    <w:rsid w:val="00B66288"/>
    <w:rsid w:val="00B67FA1"/>
    <w:rsid w:val="00B727E4"/>
    <w:rsid w:val="00B72A1E"/>
    <w:rsid w:val="00B81E12"/>
    <w:rsid w:val="00B90D7F"/>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437FC"/>
    <w:rsid w:val="00C463DD"/>
    <w:rsid w:val="00C51CDE"/>
    <w:rsid w:val="00C667CB"/>
    <w:rsid w:val="00C745C3"/>
    <w:rsid w:val="00C807DE"/>
    <w:rsid w:val="00CA24A4"/>
    <w:rsid w:val="00CB348D"/>
    <w:rsid w:val="00CB7E95"/>
    <w:rsid w:val="00CC075A"/>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62C11"/>
    <w:rsid w:val="00D704E5"/>
    <w:rsid w:val="00D72727"/>
    <w:rsid w:val="00D7526D"/>
    <w:rsid w:val="00D87200"/>
    <w:rsid w:val="00D973C4"/>
    <w:rsid w:val="00D978C6"/>
    <w:rsid w:val="00DA0956"/>
    <w:rsid w:val="00DA357F"/>
    <w:rsid w:val="00DA3E12"/>
    <w:rsid w:val="00DA5B44"/>
    <w:rsid w:val="00DC18AD"/>
    <w:rsid w:val="00DD469C"/>
    <w:rsid w:val="00DE591A"/>
    <w:rsid w:val="00DF7CAE"/>
    <w:rsid w:val="00E15023"/>
    <w:rsid w:val="00E423C0"/>
    <w:rsid w:val="00E450D1"/>
    <w:rsid w:val="00E6414C"/>
    <w:rsid w:val="00E7260F"/>
    <w:rsid w:val="00E72EFB"/>
    <w:rsid w:val="00E77B38"/>
    <w:rsid w:val="00E8702D"/>
    <w:rsid w:val="00E916A9"/>
    <w:rsid w:val="00E916DE"/>
    <w:rsid w:val="00E96630"/>
    <w:rsid w:val="00ED18DC"/>
    <w:rsid w:val="00ED6201"/>
    <w:rsid w:val="00ED7A2A"/>
    <w:rsid w:val="00EF1D7F"/>
    <w:rsid w:val="00F0137E"/>
    <w:rsid w:val="00F035E5"/>
    <w:rsid w:val="00F17B25"/>
    <w:rsid w:val="00F21786"/>
    <w:rsid w:val="00F32CEE"/>
    <w:rsid w:val="00F3742B"/>
    <w:rsid w:val="00F56D63"/>
    <w:rsid w:val="00F609A9"/>
    <w:rsid w:val="00F63CE8"/>
    <w:rsid w:val="00F66FCE"/>
    <w:rsid w:val="00F75677"/>
    <w:rsid w:val="00F75680"/>
    <w:rsid w:val="00F80C99"/>
    <w:rsid w:val="00F867EC"/>
    <w:rsid w:val="00F91B2B"/>
    <w:rsid w:val="00F962D7"/>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35CD6"/>
  <w15:docId w15:val="{871EDD33-11A7-42E3-B2C7-115AC77F6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styleId="BalloonText">
    <w:name w:val="Balloon Text"/>
    <w:basedOn w:val="Normal"/>
    <w:link w:val="BalloonTextChar"/>
    <w:rsid w:val="0018330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83304"/>
    <w:rPr>
      <w:rFonts w:ascii="Tahoma" w:hAnsi="Tahoma" w:cs="Tahoma"/>
      <w:sz w:val="16"/>
      <w:szCs w:val="16"/>
      <w:lang w:eastAsia="en-US"/>
    </w:rPr>
  </w:style>
  <w:style w:type="paragraph" w:styleId="ListParagraph">
    <w:name w:val="List Paragraph"/>
    <w:basedOn w:val="Normal"/>
    <w:uiPriority w:val="34"/>
    <w:qFormat/>
    <w:rsid w:val="00F66FCE"/>
    <w:pPr>
      <w:ind w:left="720"/>
      <w:contextualSpacing/>
    </w:pPr>
  </w:style>
  <w:style w:type="paragraph" w:customStyle="1" w:styleId="msonormal0">
    <w:name w:val="msonormal"/>
    <w:basedOn w:val="Normal"/>
    <w:rsid w:val="00F75680"/>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6877">
      <w:bodyDiv w:val="1"/>
      <w:marLeft w:val="0"/>
      <w:marRight w:val="0"/>
      <w:marTop w:val="0"/>
      <w:marBottom w:val="0"/>
      <w:divBdr>
        <w:top w:val="none" w:sz="0" w:space="0" w:color="auto"/>
        <w:left w:val="none" w:sz="0" w:space="0" w:color="auto"/>
        <w:bottom w:val="none" w:sz="0" w:space="0" w:color="auto"/>
        <w:right w:val="none" w:sz="0" w:space="0" w:color="auto"/>
      </w:divBdr>
    </w:div>
    <w:div w:id="72436343">
      <w:bodyDiv w:val="1"/>
      <w:marLeft w:val="0"/>
      <w:marRight w:val="0"/>
      <w:marTop w:val="0"/>
      <w:marBottom w:val="0"/>
      <w:divBdr>
        <w:top w:val="none" w:sz="0" w:space="0" w:color="auto"/>
        <w:left w:val="none" w:sz="0" w:space="0" w:color="auto"/>
        <w:bottom w:val="none" w:sz="0" w:space="0" w:color="auto"/>
        <w:right w:val="none" w:sz="0" w:space="0" w:color="auto"/>
      </w:divBdr>
    </w:div>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185754204">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9965394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40199516">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1129587900">
      <w:bodyDiv w:val="1"/>
      <w:marLeft w:val="0"/>
      <w:marRight w:val="0"/>
      <w:marTop w:val="0"/>
      <w:marBottom w:val="0"/>
      <w:divBdr>
        <w:top w:val="none" w:sz="0" w:space="0" w:color="auto"/>
        <w:left w:val="none" w:sz="0" w:space="0" w:color="auto"/>
        <w:bottom w:val="none" w:sz="0" w:space="0" w:color="auto"/>
        <w:right w:val="none" w:sz="0" w:space="0" w:color="auto"/>
      </w:divBdr>
    </w:div>
    <w:div w:id="1274898375">
      <w:bodyDiv w:val="1"/>
      <w:marLeft w:val="0"/>
      <w:marRight w:val="0"/>
      <w:marTop w:val="0"/>
      <w:marBottom w:val="0"/>
      <w:divBdr>
        <w:top w:val="none" w:sz="0" w:space="0" w:color="auto"/>
        <w:left w:val="none" w:sz="0" w:space="0" w:color="auto"/>
        <w:bottom w:val="none" w:sz="0" w:space="0" w:color="auto"/>
        <w:right w:val="none" w:sz="0" w:space="0" w:color="auto"/>
      </w:divBdr>
    </w:div>
    <w:div w:id="1372460072">
      <w:bodyDiv w:val="1"/>
      <w:marLeft w:val="0"/>
      <w:marRight w:val="0"/>
      <w:marTop w:val="0"/>
      <w:marBottom w:val="0"/>
      <w:divBdr>
        <w:top w:val="none" w:sz="0" w:space="0" w:color="auto"/>
        <w:left w:val="none" w:sz="0" w:space="0" w:color="auto"/>
        <w:bottom w:val="none" w:sz="0" w:space="0" w:color="auto"/>
        <w:right w:val="none" w:sz="0" w:space="0" w:color="auto"/>
      </w:divBdr>
    </w:div>
    <w:div w:id="1528177039">
      <w:bodyDiv w:val="1"/>
      <w:marLeft w:val="0"/>
      <w:marRight w:val="0"/>
      <w:marTop w:val="0"/>
      <w:marBottom w:val="0"/>
      <w:divBdr>
        <w:top w:val="none" w:sz="0" w:space="0" w:color="auto"/>
        <w:left w:val="none" w:sz="0" w:space="0" w:color="auto"/>
        <w:bottom w:val="none" w:sz="0" w:space="0" w:color="auto"/>
        <w:right w:val="none" w:sz="0" w:space="0" w:color="auto"/>
      </w:divBdr>
    </w:div>
    <w:div w:id="1699965104">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956672036">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 w:id="2111923597">
      <w:bodyDiv w:val="1"/>
      <w:marLeft w:val="0"/>
      <w:marRight w:val="0"/>
      <w:marTop w:val="0"/>
      <w:marBottom w:val="0"/>
      <w:divBdr>
        <w:top w:val="none" w:sz="0" w:space="0" w:color="auto"/>
        <w:left w:val="none" w:sz="0" w:space="0" w:color="auto"/>
        <w:bottom w:val="none" w:sz="0" w:space="0" w:color="auto"/>
        <w:right w:val="none" w:sz="0" w:space="0" w:color="auto"/>
      </w:divBdr>
    </w:div>
    <w:div w:id="211212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HRI%20moved%20for%20space\UPR15\Ready%20for%20Drafter\Template%20SH%20lists%2015th%20Se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A2291A-03C0-4816-BE7A-7FB6F3084A8F}">
  <ds:schemaRefs>
    <ds:schemaRef ds:uri="http://schemas.microsoft.com/sharepoint/v3/contenttype/forms"/>
  </ds:schemaRefs>
</ds:datastoreItem>
</file>

<file path=customXml/itemProps2.xml><?xml version="1.0" encoding="utf-8"?>
<ds:datastoreItem xmlns:ds="http://schemas.openxmlformats.org/officeDocument/2006/customXml" ds:itemID="{BA154994-F834-497A-92C4-2F35E47AA01A}"/>
</file>

<file path=customXml/itemProps3.xml><?xml version="1.0" encoding="utf-8"?>
<ds:datastoreItem xmlns:ds="http://schemas.openxmlformats.org/officeDocument/2006/customXml" ds:itemID="{DDC5D049-BF23-41C5-8AE9-D6F83A877AF3}">
  <ds:schemaRefs>
    <ds:schemaRef ds:uri="http://schemas.microsoft.com/office/2006/documentManagement/types"/>
    <ds:schemaRef ds:uri="http://purl.org/dc/elements/1.1/"/>
    <ds:schemaRef ds:uri="http://schemas.microsoft.com/office/2006/metadata/properties"/>
    <ds:schemaRef ds:uri="http://schemas.microsoft.com/sharepoint/v3"/>
    <ds:schemaRef ds:uri="fe8efad6-ca7f-4429-930a-24fa50127299"/>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Template SH lists 15th Session.dotx</Template>
  <TotalTime>0</TotalTime>
  <Pages>48</Pages>
  <Words>12337</Words>
  <Characters>70322</Characters>
  <Application>Microsoft Office Word</Application>
  <DocSecurity>4</DocSecurity>
  <Lines>586</Lines>
  <Paragraphs>164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Miller</dc:creator>
  <cp:lastModifiedBy>Feyikemi Oyewole</cp:lastModifiedBy>
  <cp:revision>2</cp:revision>
  <cp:lastPrinted>2017-06-07T08:51:00Z</cp:lastPrinted>
  <dcterms:created xsi:type="dcterms:W3CDTF">2018-05-28T09:28:00Z</dcterms:created>
  <dcterms:modified xsi:type="dcterms:W3CDTF">2018-05-28T09:28:00Z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1381200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