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5F2" w:rsidRPr="00935FE3" w:rsidRDefault="004D25F2" w:rsidP="004D25F2">
      <w:pPr>
        <w:pStyle w:val="Heading1"/>
        <w:kinsoku w:val="0"/>
        <w:overflowPunct w:val="0"/>
        <w:spacing w:before="0"/>
        <w:ind w:left="820" w:right="175"/>
        <w:jc w:val="center"/>
        <w:rPr>
          <w:rFonts w:ascii="Times New Roman" w:hAnsi="Times New Roman" w:cs="Times New Roman"/>
          <w:color w:val="auto"/>
          <w:spacing w:val="-2"/>
          <w:sz w:val="24"/>
          <w:szCs w:val="24"/>
        </w:rPr>
      </w:pPr>
      <w:bookmarkStart w:id="0" w:name="_top"/>
      <w:bookmarkEnd w:id="0"/>
      <w:r w:rsidRPr="00935FE3">
        <w:rPr>
          <w:rFonts w:ascii="Times New Roman" w:hAnsi="Times New Roman" w:cs="Times New Roman"/>
          <w:color w:val="auto"/>
          <w:spacing w:val="-3"/>
          <w:sz w:val="24"/>
          <w:szCs w:val="24"/>
        </w:rPr>
        <w:t>Mid-Term</w:t>
      </w:r>
      <w:r w:rsidRPr="00935FE3">
        <w:rPr>
          <w:rFonts w:ascii="Times New Roman" w:hAnsi="Times New Roman" w:cs="Times New Roman"/>
          <w:color w:val="auto"/>
          <w:spacing w:val="-7"/>
          <w:sz w:val="24"/>
          <w:szCs w:val="24"/>
        </w:rPr>
        <w:t xml:space="preserve"> </w:t>
      </w:r>
      <w:r w:rsidRPr="00935FE3">
        <w:rPr>
          <w:rFonts w:ascii="Times New Roman" w:hAnsi="Times New Roman" w:cs="Times New Roman"/>
          <w:color w:val="auto"/>
          <w:spacing w:val="-1"/>
          <w:sz w:val="24"/>
          <w:szCs w:val="24"/>
        </w:rPr>
        <w:t>report of</w:t>
      </w:r>
      <w:r w:rsidRPr="00935FE3">
        <w:rPr>
          <w:rFonts w:ascii="Times New Roman" w:hAnsi="Times New Roman" w:cs="Times New Roman"/>
          <w:color w:val="auto"/>
          <w:spacing w:val="-2"/>
          <w:sz w:val="24"/>
          <w:szCs w:val="24"/>
        </w:rPr>
        <w:t xml:space="preserve"> Albania</w:t>
      </w:r>
      <w:r w:rsidRPr="00935FE3">
        <w:rPr>
          <w:rFonts w:ascii="Times New Roman" w:hAnsi="Times New Roman" w:cs="Times New Roman"/>
          <w:color w:val="auto"/>
          <w:spacing w:val="-3"/>
          <w:sz w:val="24"/>
          <w:szCs w:val="24"/>
        </w:rPr>
        <w:t xml:space="preserve"> </w:t>
      </w:r>
      <w:r w:rsidRPr="00935FE3">
        <w:rPr>
          <w:rFonts w:ascii="Times New Roman" w:hAnsi="Times New Roman" w:cs="Times New Roman"/>
          <w:color w:val="auto"/>
          <w:spacing w:val="-1"/>
          <w:sz w:val="24"/>
          <w:szCs w:val="24"/>
        </w:rPr>
        <w:t>on</w:t>
      </w:r>
      <w:r w:rsidRPr="00935FE3">
        <w:rPr>
          <w:rFonts w:ascii="Times New Roman" w:hAnsi="Times New Roman" w:cs="Times New Roman"/>
          <w:color w:val="auto"/>
          <w:spacing w:val="-2"/>
          <w:sz w:val="24"/>
          <w:szCs w:val="24"/>
        </w:rPr>
        <w:t xml:space="preserve"> </w:t>
      </w:r>
      <w:r w:rsidRPr="00935FE3">
        <w:rPr>
          <w:rFonts w:ascii="Times New Roman" w:hAnsi="Times New Roman" w:cs="Times New Roman"/>
          <w:color w:val="auto"/>
          <w:spacing w:val="-1"/>
          <w:sz w:val="24"/>
          <w:szCs w:val="24"/>
        </w:rPr>
        <w:t>the</w:t>
      </w:r>
      <w:r w:rsidRPr="00935FE3">
        <w:rPr>
          <w:rFonts w:ascii="Times New Roman" w:hAnsi="Times New Roman" w:cs="Times New Roman"/>
          <w:color w:val="auto"/>
          <w:spacing w:val="-4"/>
          <w:sz w:val="24"/>
          <w:szCs w:val="24"/>
        </w:rPr>
        <w:t xml:space="preserve"> </w:t>
      </w:r>
      <w:r w:rsidRPr="00935FE3">
        <w:rPr>
          <w:rFonts w:ascii="Times New Roman" w:hAnsi="Times New Roman" w:cs="Times New Roman"/>
          <w:color w:val="auto"/>
          <w:spacing w:val="-1"/>
          <w:sz w:val="24"/>
          <w:szCs w:val="24"/>
        </w:rPr>
        <w:t>implementation</w:t>
      </w:r>
      <w:r w:rsidRPr="00935FE3">
        <w:rPr>
          <w:rFonts w:ascii="Times New Roman" w:hAnsi="Times New Roman" w:cs="Times New Roman"/>
          <w:color w:val="auto"/>
          <w:spacing w:val="-4"/>
          <w:sz w:val="24"/>
          <w:szCs w:val="24"/>
        </w:rPr>
        <w:t xml:space="preserve"> </w:t>
      </w:r>
      <w:r w:rsidRPr="00935FE3">
        <w:rPr>
          <w:rFonts w:ascii="Times New Roman" w:hAnsi="Times New Roman" w:cs="Times New Roman"/>
          <w:color w:val="auto"/>
          <w:sz w:val="24"/>
          <w:szCs w:val="24"/>
        </w:rPr>
        <w:t>of</w:t>
      </w:r>
      <w:r w:rsidRPr="00935FE3">
        <w:rPr>
          <w:rFonts w:ascii="Times New Roman" w:hAnsi="Times New Roman" w:cs="Times New Roman"/>
          <w:color w:val="auto"/>
          <w:spacing w:val="-5"/>
          <w:sz w:val="24"/>
          <w:szCs w:val="24"/>
        </w:rPr>
        <w:t xml:space="preserve"> the </w:t>
      </w:r>
      <w:r w:rsidRPr="00935FE3">
        <w:rPr>
          <w:rFonts w:ascii="Times New Roman" w:hAnsi="Times New Roman" w:cs="Times New Roman"/>
          <w:color w:val="auto"/>
          <w:spacing w:val="-1"/>
          <w:sz w:val="24"/>
          <w:szCs w:val="24"/>
        </w:rPr>
        <w:t>recommendations</w:t>
      </w:r>
      <w:r w:rsidRPr="00935FE3">
        <w:rPr>
          <w:rFonts w:ascii="Times New Roman" w:hAnsi="Times New Roman" w:cs="Times New Roman"/>
          <w:color w:val="auto"/>
          <w:spacing w:val="-5"/>
          <w:sz w:val="24"/>
          <w:szCs w:val="24"/>
        </w:rPr>
        <w:t xml:space="preserve"> </w:t>
      </w:r>
      <w:r w:rsidRPr="00935FE3">
        <w:rPr>
          <w:rFonts w:ascii="Times New Roman" w:hAnsi="Times New Roman" w:cs="Times New Roman"/>
          <w:color w:val="auto"/>
          <w:spacing w:val="-2"/>
          <w:sz w:val="24"/>
          <w:szCs w:val="24"/>
        </w:rPr>
        <w:t xml:space="preserve">received </w:t>
      </w:r>
      <w:r w:rsidRPr="00935FE3">
        <w:rPr>
          <w:rFonts w:ascii="Times New Roman" w:hAnsi="Times New Roman" w:cs="Times New Roman"/>
          <w:color w:val="auto"/>
          <w:spacing w:val="-1"/>
          <w:sz w:val="24"/>
          <w:szCs w:val="24"/>
        </w:rPr>
        <w:t>during</w:t>
      </w:r>
      <w:r w:rsidRPr="00935FE3">
        <w:rPr>
          <w:rFonts w:ascii="Times New Roman" w:hAnsi="Times New Roman" w:cs="Times New Roman"/>
          <w:color w:val="auto"/>
          <w:spacing w:val="-4"/>
          <w:sz w:val="24"/>
          <w:szCs w:val="24"/>
        </w:rPr>
        <w:t xml:space="preserve"> </w:t>
      </w:r>
      <w:r w:rsidRPr="00935FE3">
        <w:rPr>
          <w:rFonts w:ascii="Times New Roman" w:hAnsi="Times New Roman" w:cs="Times New Roman"/>
          <w:color w:val="auto"/>
          <w:sz w:val="24"/>
          <w:szCs w:val="24"/>
        </w:rPr>
        <w:t>the</w:t>
      </w:r>
      <w:r w:rsidRPr="00935FE3">
        <w:rPr>
          <w:rFonts w:ascii="Times New Roman" w:hAnsi="Times New Roman" w:cs="Times New Roman"/>
          <w:color w:val="auto"/>
          <w:spacing w:val="-8"/>
          <w:sz w:val="24"/>
          <w:szCs w:val="24"/>
        </w:rPr>
        <w:t xml:space="preserve"> </w:t>
      </w:r>
      <w:r w:rsidRPr="00935FE3">
        <w:rPr>
          <w:rFonts w:ascii="Times New Roman" w:hAnsi="Times New Roman" w:cs="Times New Roman"/>
          <w:color w:val="auto"/>
          <w:sz w:val="24"/>
          <w:szCs w:val="24"/>
        </w:rPr>
        <w:t>second</w:t>
      </w:r>
      <w:r w:rsidRPr="00935FE3">
        <w:rPr>
          <w:rFonts w:ascii="Times New Roman" w:hAnsi="Times New Roman" w:cs="Times New Roman"/>
          <w:color w:val="auto"/>
          <w:spacing w:val="-4"/>
          <w:sz w:val="24"/>
          <w:szCs w:val="24"/>
        </w:rPr>
        <w:t xml:space="preserve"> </w:t>
      </w:r>
      <w:r w:rsidRPr="00935FE3">
        <w:rPr>
          <w:rFonts w:ascii="Times New Roman" w:hAnsi="Times New Roman" w:cs="Times New Roman"/>
          <w:color w:val="auto"/>
          <w:spacing w:val="-1"/>
          <w:sz w:val="24"/>
          <w:szCs w:val="24"/>
        </w:rPr>
        <w:t>cycle</w:t>
      </w:r>
      <w:r w:rsidRPr="00935FE3">
        <w:rPr>
          <w:rFonts w:ascii="Times New Roman" w:hAnsi="Times New Roman" w:cs="Times New Roman"/>
          <w:color w:val="auto"/>
          <w:spacing w:val="-6"/>
          <w:sz w:val="24"/>
          <w:szCs w:val="24"/>
        </w:rPr>
        <w:t xml:space="preserve"> </w:t>
      </w:r>
      <w:r w:rsidRPr="00935FE3">
        <w:rPr>
          <w:rFonts w:ascii="Times New Roman" w:hAnsi="Times New Roman" w:cs="Times New Roman"/>
          <w:color w:val="auto"/>
          <w:sz w:val="24"/>
          <w:szCs w:val="24"/>
        </w:rPr>
        <w:t>of</w:t>
      </w:r>
      <w:r w:rsidRPr="00935FE3">
        <w:rPr>
          <w:rFonts w:ascii="Times New Roman" w:hAnsi="Times New Roman" w:cs="Times New Roman"/>
          <w:color w:val="auto"/>
          <w:spacing w:val="-3"/>
          <w:sz w:val="24"/>
          <w:szCs w:val="24"/>
        </w:rPr>
        <w:t xml:space="preserve"> </w:t>
      </w:r>
      <w:r w:rsidRPr="00935FE3">
        <w:rPr>
          <w:rFonts w:ascii="Times New Roman" w:hAnsi="Times New Roman" w:cs="Times New Roman"/>
          <w:color w:val="auto"/>
          <w:spacing w:val="-2"/>
          <w:sz w:val="24"/>
          <w:szCs w:val="24"/>
        </w:rPr>
        <w:t>Universal Periodic Review (UPR)</w:t>
      </w:r>
    </w:p>
    <w:p w:rsidR="00C608D3" w:rsidRPr="00935FE3" w:rsidRDefault="00C608D3" w:rsidP="00C608D3"/>
    <w:p w:rsidR="004D25F2" w:rsidRPr="00935FE3" w:rsidRDefault="00DA0533" w:rsidP="00C608D3">
      <w:pPr>
        <w:jc w:val="center"/>
      </w:pPr>
      <w:r>
        <w:t>March</w:t>
      </w:r>
      <w:r w:rsidR="00C608D3" w:rsidRPr="00935FE3">
        <w:t xml:space="preserve"> 2017</w:t>
      </w:r>
    </w:p>
    <w:p w:rsidR="004D25F2" w:rsidRPr="00935FE3" w:rsidRDefault="004D25F2" w:rsidP="004D25F2">
      <w:pPr>
        <w:pStyle w:val="BodyText"/>
        <w:kinsoku w:val="0"/>
        <w:overflowPunct w:val="0"/>
        <w:spacing w:before="12"/>
        <w:ind w:left="0"/>
        <w:jc w:val="both"/>
        <w:rPr>
          <w:rFonts w:ascii="Times New Roman" w:hAnsi="Times New Roman" w:cs="Times New Roman"/>
          <w:b/>
          <w:bCs/>
          <w:sz w:val="24"/>
          <w:szCs w:val="24"/>
        </w:rPr>
      </w:pPr>
    </w:p>
    <w:p w:rsidR="004D25F2" w:rsidRPr="00935FE3" w:rsidRDefault="004D25F2" w:rsidP="004D25F2">
      <w:pPr>
        <w:autoSpaceDE w:val="0"/>
        <w:autoSpaceDN w:val="0"/>
        <w:adjustRightInd w:val="0"/>
        <w:ind w:left="100"/>
        <w:jc w:val="both"/>
      </w:pPr>
      <w:r w:rsidRPr="00935FE3">
        <w:rPr>
          <w:spacing w:val="-2"/>
        </w:rPr>
        <w:t>In</w:t>
      </w:r>
      <w:r w:rsidRPr="00935FE3">
        <w:rPr>
          <w:spacing w:val="15"/>
        </w:rPr>
        <w:t xml:space="preserve"> </w:t>
      </w:r>
      <w:r w:rsidRPr="00935FE3">
        <w:rPr>
          <w:spacing w:val="-1"/>
        </w:rPr>
        <w:t>January</w:t>
      </w:r>
      <w:r w:rsidRPr="00935FE3">
        <w:rPr>
          <w:spacing w:val="15"/>
        </w:rPr>
        <w:t xml:space="preserve"> </w:t>
      </w:r>
      <w:r w:rsidRPr="00935FE3">
        <w:t xml:space="preserve">2014, Albania presented the </w:t>
      </w:r>
      <w:r w:rsidRPr="00935FE3">
        <w:rPr>
          <w:spacing w:val="-1"/>
        </w:rPr>
        <w:t>national</w:t>
      </w:r>
      <w:r w:rsidR="00ED6618" w:rsidRPr="00935FE3">
        <w:rPr>
          <w:spacing w:val="32"/>
        </w:rPr>
        <w:t xml:space="preserve"> </w:t>
      </w:r>
      <w:r w:rsidRPr="00935FE3">
        <w:rPr>
          <w:spacing w:val="-2"/>
        </w:rPr>
        <w:t>report</w:t>
      </w:r>
      <w:r w:rsidRPr="00935FE3">
        <w:rPr>
          <w:spacing w:val="33"/>
        </w:rPr>
        <w:t xml:space="preserve"> </w:t>
      </w:r>
      <w:r w:rsidRPr="00935FE3">
        <w:t>on</w:t>
      </w:r>
      <w:r w:rsidRPr="00935FE3">
        <w:rPr>
          <w:spacing w:val="30"/>
        </w:rPr>
        <w:t xml:space="preserve"> </w:t>
      </w:r>
      <w:r w:rsidRPr="00935FE3">
        <w:t>the</w:t>
      </w:r>
      <w:r w:rsidRPr="00935FE3">
        <w:rPr>
          <w:spacing w:val="32"/>
        </w:rPr>
        <w:t xml:space="preserve"> </w:t>
      </w:r>
      <w:r w:rsidRPr="00935FE3">
        <w:rPr>
          <w:spacing w:val="-1"/>
        </w:rPr>
        <w:t>human</w:t>
      </w:r>
      <w:r w:rsidRPr="00935FE3">
        <w:rPr>
          <w:spacing w:val="33"/>
        </w:rPr>
        <w:t xml:space="preserve"> </w:t>
      </w:r>
      <w:r w:rsidRPr="00935FE3">
        <w:rPr>
          <w:spacing w:val="-1"/>
        </w:rPr>
        <w:t>rights</w:t>
      </w:r>
      <w:r w:rsidRPr="00935FE3">
        <w:rPr>
          <w:spacing w:val="34"/>
        </w:rPr>
        <w:t xml:space="preserve"> </w:t>
      </w:r>
      <w:r w:rsidR="00ED6618" w:rsidRPr="00935FE3">
        <w:rPr>
          <w:spacing w:val="-2"/>
        </w:rPr>
        <w:t>situation in</w:t>
      </w:r>
      <w:r w:rsidRPr="00935FE3">
        <w:rPr>
          <w:spacing w:val="-2"/>
        </w:rPr>
        <w:t xml:space="preserve"> the country in the context of the</w:t>
      </w:r>
      <w:r w:rsidRPr="00935FE3">
        <w:rPr>
          <w:spacing w:val="32"/>
        </w:rPr>
        <w:t xml:space="preserve"> </w:t>
      </w:r>
      <w:r w:rsidRPr="00935FE3">
        <w:t>second</w:t>
      </w:r>
      <w:r w:rsidR="00ED6618" w:rsidRPr="00935FE3">
        <w:rPr>
          <w:spacing w:val="35"/>
        </w:rPr>
        <w:t xml:space="preserve"> </w:t>
      </w:r>
      <w:r w:rsidRPr="00935FE3">
        <w:rPr>
          <w:spacing w:val="-2"/>
        </w:rPr>
        <w:t>cycle</w:t>
      </w:r>
      <w:r w:rsidRPr="00935FE3">
        <w:rPr>
          <w:spacing w:val="32"/>
        </w:rPr>
        <w:t xml:space="preserve"> </w:t>
      </w:r>
      <w:r w:rsidR="00D15753" w:rsidRPr="00935FE3">
        <w:t xml:space="preserve">the </w:t>
      </w:r>
      <w:r w:rsidRPr="00935FE3">
        <w:rPr>
          <w:spacing w:val="-2"/>
        </w:rPr>
        <w:t>Universal</w:t>
      </w:r>
      <w:r w:rsidR="00074851" w:rsidRPr="00935FE3">
        <w:rPr>
          <w:spacing w:val="-2"/>
        </w:rPr>
        <w:t xml:space="preserve"> </w:t>
      </w:r>
      <w:r w:rsidRPr="00935FE3">
        <w:rPr>
          <w:spacing w:val="-1"/>
        </w:rPr>
        <w:t>Periodic</w:t>
      </w:r>
      <w:r w:rsidRPr="00935FE3">
        <w:rPr>
          <w:spacing w:val="15"/>
        </w:rPr>
        <w:t xml:space="preserve"> </w:t>
      </w:r>
      <w:r w:rsidRPr="00935FE3">
        <w:rPr>
          <w:spacing w:val="-2"/>
        </w:rPr>
        <w:t>Review</w:t>
      </w:r>
      <w:r w:rsidR="00ED6618" w:rsidRPr="00935FE3">
        <w:t xml:space="preserve"> (UPR).</w:t>
      </w:r>
      <w:r w:rsidRPr="00935FE3">
        <w:rPr>
          <w:spacing w:val="13"/>
        </w:rPr>
        <w:t xml:space="preserve"> </w:t>
      </w:r>
      <w:r w:rsidRPr="00935FE3">
        <w:t>The review took place during</w:t>
      </w:r>
      <w:r w:rsidR="00ED6618" w:rsidRPr="00935FE3">
        <w:t xml:space="preserve"> the</w:t>
      </w:r>
      <w:r w:rsidRPr="00935FE3">
        <w:t xml:space="preserve"> nineteenth session of the Human Righ</w:t>
      </w:r>
      <w:r w:rsidR="00D15753" w:rsidRPr="00935FE3">
        <w:t xml:space="preserve">ts Council, on April 28, 2014. </w:t>
      </w:r>
      <w:r w:rsidRPr="00935FE3">
        <w:rPr>
          <w:spacing w:val="-2"/>
        </w:rPr>
        <w:t>Albania</w:t>
      </w:r>
      <w:r w:rsidRPr="00935FE3">
        <w:rPr>
          <w:spacing w:val="15"/>
        </w:rPr>
        <w:t xml:space="preserve"> </w:t>
      </w:r>
      <w:r w:rsidRPr="00935FE3">
        <w:rPr>
          <w:spacing w:val="-1"/>
        </w:rPr>
        <w:t>received</w:t>
      </w:r>
      <w:r w:rsidRPr="00935FE3">
        <w:rPr>
          <w:spacing w:val="15"/>
        </w:rPr>
        <w:t xml:space="preserve"> </w:t>
      </w:r>
      <w:r w:rsidRPr="00935FE3">
        <w:t>a</w:t>
      </w:r>
      <w:r w:rsidRPr="00935FE3">
        <w:rPr>
          <w:spacing w:val="14"/>
        </w:rPr>
        <w:t xml:space="preserve"> </w:t>
      </w:r>
      <w:r w:rsidRPr="00935FE3">
        <w:rPr>
          <w:spacing w:val="-2"/>
        </w:rPr>
        <w:t>total</w:t>
      </w:r>
      <w:r w:rsidRPr="00935FE3">
        <w:rPr>
          <w:spacing w:val="13"/>
        </w:rPr>
        <w:t xml:space="preserve"> </w:t>
      </w:r>
      <w:r w:rsidRPr="00935FE3">
        <w:rPr>
          <w:spacing w:val="-1"/>
        </w:rPr>
        <w:t>of</w:t>
      </w:r>
      <w:r w:rsidRPr="00935FE3">
        <w:rPr>
          <w:spacing w:val="15"/>
        </w:rPr>
        <w:t xml:space="preserve"> </w:t>
      </w:r>
      <w:r w:rsidRPr="00935FE3">
        <w:rPr>
          <w:spacing w:val="-1"/>
        </w:rPr>
        <w:t>165</w:t>
      </w:r>
      <w:r w:rsidRPr="00935FE3">
        <w:rPr>
          <w:spacing w:val="14"/>
        </w:rPr>
        <w:t xml:space="preserve"> </w:t>
      </w:r>
      <w:r w:rsidRPr="00935FE3">
        <w:rPr>
          <w:spacing w:val="-1"/>
        </w:rPr>
        <w:t>recommendations,</w:t>
      </w:r>
      <w:r w:rsidRPr="00935FE3">
        <w:rPr>
          <w:spacing w:val="14"/>
        </w:rPr>
        <w:t xml:space="preserve"> </w:t>
      </w:r>
      <w:r w:rsidRPr="00935FE3">
        <w:rPr>
          <w:spacing w:val="-2"/>
        </w:rPr>
        <w:t>which</w:t>
      </w:r>
      <w:r w:rsidRPr="00935FE3">
        <w:rPr>
          <w:spacing w:val="16"/>
        </w:rPr>
        <w:t xml:space="preserve"> </w:t>
      </w:r>
      <w:r w:rsidRPr="00935FE3">
        <w:rPr>
          <w:spacing w:val="-2"/>
        </w:rPr>
        <w:t>were</w:t>
      </w:r>
      <w:r w:rsidRPr="00935FE3">
        <w:rPr>
          <w:spacing w:val="14"/>
        </w:rPr>
        <w:t xml:space="preserve"> </w:t>
      </w:r>
      <w:r w:rsidRPr="00935FE3">
        <w:t>assessed</w:t>
      </w:r>
      <w:r w:rsidRPr="00935FE3">
        <w:rPr>
          <w:spacing w:val="13"/>
        </w:rPr>
        <w:t xml:space="preserve"> </w:t>
      </w:r>
      <w:r w:rsidRPr="00935FE3">
        <w:t xml:space="preserve">by the </w:t>
      </w:r>
      <w:r w:rsidRPr="00935FE3">
        <w:rPr>
          <w:spacing w:val="-2"/>
        </w:rPr>
        <w:t>Government.</w:t>
      </w:r>
      <w:r w:rsidRPr="00935FE3">
        <w:rPr>
          <w:spacing w:val="3"/>
        </w:rPr>
        <w:t xml:space="preserve"> </w:t>
      </w:r>
      <w:r w:rsidRPr="00935FE3">
        <w:rPr>
          <w:spacing w:val="-1"/>
        </w:rPr>
        <w:t>Out</w:t>
      </w:r>
      <w:r w:rsidRPr="00935FE3">
        <w:rPr>
          <w:spacing w:val="4"/>
        </w:rPr>
        <w:t xml:space="preserve"> </w:t>
      </w:r>
      <w:r w:rsidRPr="00935FE3">
        <w:rPr>
          <w:spacing w:val="-1"/>
        </w:rPr>
        <w:t>of</w:t>
      </w:r>
      <w:r w:rsidRPr="00935FE3">
        <w:rPr>
          <w:spacing w:val="5"/>
        </w:rPr>
        <w:t xml:space="preserve"> </w:t>
      </w:r>
      <w:r w:rsidRPr="00935FE3">
        <w:rPr>
          <w:spacing w:val="-1"/>
        </w:rPr>
        <w:t>this</w:t>
      </w:r>
      <w:r w:rsidRPr="00935FE3">
        <w:rPr>
          <w:spacing w:val="3"/>
        </w:rPr>
        <w:t xml:space="preserve"> </w:t>
      </w:r>
      <w:r w:rsidRPr="00935FE3">
        <w:rPr>
          <w:spacing w:val="-4"/>
        </w:rPr>
        <w:t>nu</w:t>
      </w:r>
      <w:r w:rsidRPr="00935FE3">
        <w:rPr>
          <w:spacing w:val="-5"/>
        </w:rPr>
        <w:t>m</w:t>
      </w:r>
      <w:r w:rsidRPr="00935FE3">
        <w:rPr>
          <w:spacing w:val="-4"/>
        </w:rPr>
        <w:t>b</w:t>
      </w:r>
      <w:r w:rsidRPr="00935FE3">
        <w:rPr>
          <w:spacing w:val="-5"/>
        </w:rPr>
        <w:t>er,</w:t>
      </w:r>
      <w:r w:rsidRPr="00935FE3">
        <w:rPr>
          <w:spacing w:val="4"/>
        </w:rPr>
        <w:t xml:space="preserve"> </w:t>
      </w:r>
      <w:r w:rsidRPr="00935FE3">
        <w:rPr>
          <w:spacing w:val="-2"/>
        </w:rPr>
        <w:t xml:space="preserve">Albania </w:t>
      </w:r>
      <w:r w:rsidRPr="00935FE3">
        <w:rPr>
          <w:spacing w:val="-1"/>
        </w:rPr>
        <w:t>accepted</w:t>
      </w:r>
      <w:r w:rsidRPr="00935FE3">
        <w:rPr>
          <w:spacing w:val="5"/>
        </w:rPr>
        <w:t xml:space="preserve"> </w:t>
      </w:r>
      <w:r w:rsidRPr="00935FE3">
        <w:rPr>
          <w:spacing w:val="-1"/>
        </w:rPr>
        <w:t>161</w:t>
      </w:r>
      <w:r w:rsidRPr="00935FE3">
        <w:rPr>
          <w:spacing w:val="4"/>
        </w:rPr>
        <w:t xml:space="preserve"> </w:t>
      </w:r>
      <w:r w:rsidRPr="00935FE3">
        <w:rPr>
          <w:spacing w:val="-1"/>
        </w:rPr>
        <w:t>recommendations</w:t>
      </w:r>
      <w:r w:rsidRPr="00935FE3">
        <w:rPr>
          <w:spacing w:val="4"/>
        </w:rPr>
        <w:t xml:space="preserve"> </w:t>
      </w:r>
      <w:r w:rsidRPr="00935FE3">
        <w:rPr>
          <w:spacing w:val="-1"/>
        </w:rPr>
        <w:t>(3</w:t>
      </w:r>
      <w:r w:rsidRPr="00935FE3">
        <w:rPr>
          <w:spacing w:val="4"/>
        </w:rPr>
        <w:t xml:space="preserve"> </w:t>
      </w:r>
      <w:r w:rsidRPr="00935FE3">
        <w:rPr>
          <w:spacing w:val="-1"/>
        </w:rPr>
        <w:t>recommendations</w:t>
      </w:r>
      <w:r w:rsidRPr="00935FE3">
        <w:rPr>
          <w:spacing w:val="3"/>
        </w:rPr>
        <w:t xml:space="preserve"> </w:t>
      </w:r>
      <w:r w:rsidRPr="00935FE3">
        <w:rPr>
          <w:spacing w:val="-2"/>
        </w:rPr>
        <w:t>were</w:t>
      </w:r>
      <w:r w:rsidRPr="00935FE3">
        <w:rPr>
          <w:spacing w:val="4"/>
        </w:rPr>
        <w:t xml:space="preserve"> </w:t>
      </w:r>
      <w:r w:rsidRPr="00935FE3">
        <w:rPr>
          <w:spacing w:val="-1"/>
        </w:rPr>
        <w:t>accepted</w:t>
      </w:r>
      <w:r w:rsidRPr="00935FE3">
        <w:rPr>
          <w:spacing w:val="24"/>
        </w:rPr>
        <w:t xml:space="preserve"> </w:t>
      </w:r>
      <w:r w:rsidRPr="00935FE3">
        <w:rPr>
          <w:spacing w:val="-1"/>
        </w:rPr>
        <w:t>partially, and one was noted).</w:t>
      </w:r>
      <w:r w:rsidRPr="00935FE3">
        <w:rPr>
          <w:spacing w:val="24"/>
        </w:rPr>
        <w:t xml:space="preserve"> </w:t>
      </w:r>
    </w:p>
    <w:p w:rsidR="004D25F2" w:rsidRPr="00935FE3" w:rsidRDefault="004D25F2" w:rsidP="004D25F2">
      <w:pPr>
        <w:pStyle w:val="NormalWeb"/>
        <w:jc w:val="both"/>
      </w:pPr>
      <w:r w:rsidRPr="00935FE3">
        <w:rPr>
          <w:rFonts w:eastAsiaTheme="minorEastAsia"/>
        </w:rPr>
        <w:t xml:space="preserve">The UPR </w:t>
      </w:r>
      <w:r w:rsidRPr="00935FE3">
        <w:rPr>
          <w:spacing w:val="-1"/>
        </w:rPr>
        <w:t>Mid-term</w:t>
      </w:r>
      <w:r w:rsidRPr="00935FE3">
        <w:rPr>
          <w:spacing w:val="43"/>
        </w:rPr>
        <w:t xml:space="preserve"> </w:t>
      </w:r>
      <w:r w:rsidRPr="00935FE3">
        <w:rPr>
          <w:spacing w:val="-1"/>
        </w:rPr>
        <w:t>report</w:t>
      </w:r>
      <w:r w:rsidRPr="00935FE3">
        <w:rPr>
          <w:spacing w:val="44"/>
        </w:rPr>
        <w:t xml:space="preserve"> </w:t>
      </w:r>
      <w:r w:rsidRPr="00935FE3">
        <w:rPr>
          <w:spacing w:val="-1"/>
        </w:rPr>
        <w:t>provides an overview</w:t>
      </w:r>
      <w:r w:rsidRPr="00935FE3">
        <w:rPr>
          <w:spacing w:val="44"/>
        </w:rPr>
        <w:t xml:space="preserve"> </w:t>
      </w:r>
      <w:r w:rsidRPr="00935FE3">
        <w:rPr>
          <w:spacing w:val="-1"/>
        </w:rPr>
        <w:t>of</w:t>
      </w:r>
      <w:r w:rsidRPr="00935FE3">
        <w:rPr>
          <w:spacing w:val="43"/>
        </w:rPr>
        <w:t xml:space="preserve"> </w:t>
      </w:r>
      <w:r w:rsidRPr="00935FE3">
        <w:t>the</w:t>
      </w:r>
      <w:r w:rsidRPr="00935FE3">
        <w:rPr>
          <w:spacing w:val="41"/>
        </w:rPr>
        <w:t xml:space="preserve"> </w:t>
      </w:r>
      <w:r w:rsidRPr="00935FE3">
        <w:rPr>
          <w:spacing w:val="-1"/>
        </w:rPr>
        <w:t>progress</w:t>
      </w:r>
      <w:r w:rsidRPr="00935FE3">
        <w:rPr>
          <w:spacing w:val="45"/>
        </w:rPr>
        <w:t xml:space="preserve"> </w:t>
      </w:r>
      <w:r w:rsidRPr="00935FE3">
        <w:rPr>
          <w:spacing w:val="-1"/>
        </w:rPr>
        <w:t>achieved</w:t>
      </w:r>
      <w:r w:rsidRPr="00935FE3">
        <w:rPr>
          <w:spacing w:val="46"/>
        </w:rPr>
        <w:t xml:space="preserve"> </w:t>
      </w:r>
      <w:r w:rsidR="008E7EA7" w:rsidRPr="00935FE3">
        <w:rPr>
          <w:spacing w:val="-1"/>
        </w:rPr>
        <w:t xml:space="preserve">from 2014 to 2016 </w:t>
      </w:r>
      <w:r w:rsidRPr="00935FE3">
        <w:t>in</w:t>
      </w:r>
      <w:r w:rsidRPr="00935FE3">
        <w:rPr>
          <w:spacing w:val="43"/>
        </w:rPr>
        <w:t xml:space="preserve"> </w:t>
      </w:r>
      <w:r w:rsidRPr="00935FE3">
        <w:rPr>
          <w:spacing w:val="-1"/>
        </w:rPr>
        <w:t>the</w:t>
      </w:r>
      <w:r w:rsidRPr="00935FE3">
        <w:rPr>
          <w:spacing w:val="46"/>
        </w:rPr>
        <w:t xml:space="preserve"> </w:t>
      </w:r>
      <w:r w:rsidRPr="00935FE3">
        <w:rPr>
          <w:spacing w:val="-2"/>
        </w:rPr>
        <w:t>implementation</w:t>
      </w:r>
      <w:r w:rsidRPr="00935FE3">
        <w:rPr>
          <w:spacing w:val="46"/>
        </w:rPr>
        <w:t xml:space="preserve"> </w:t>
      </w:r>
      <w:r w:rsidRPr="00935FE3">
        <w:rPr>
          <w:spacing w:val="-1"/>
        </w:rPr>
        <w:t xml:space="preserve">of the UPR recommendations </w:t>
      </w:r>
      <w:r w:rsidR="008E7EA7" w:rsidRPr="00935FE3">
        <w:rPr>
          <w:spacing w:val="-1"/>
        </w:rPr>
        <w:t xml:space="preserve">issued during the second cycle. The report </w:t>
      </w:r>
      <w:r w:rsidRPr="00935FE3">
        <w:rPr>
          <w:spacing w:val="-1"/>
        </w:rPr>
        <w:t xml:space="preserve">includes a </w:t>
      </w:r>
      <w:r w:rsidRPr="00935FE3">
        <w:t xml:space="preserve">mapping and classification of all UPR recommendations under the main areas and sub-areas of the UPR Report. Considering that some of the recommendation focus on the same issue or deal with more than one subject matter, they are organized and summarized to reflect all issues </w:t>
      </w:r>
      <w:r w:rsidR="00103709" w:rsidRPr="00935FE3">
        <w:t xml:space="preserve">the UPR recommendations </w:t>
      </w:r>
      <w:r w:rsidR="0024726E" w:rsidRPr="00935FE3">
        <w:t>address</w:t>
      </w:r>
      <w:r w:rsidRPr="00935FE3">
        <w:t xml:space="preserve"> </w:t>
      </w:r>
      <w:r w:rsidRPr="00935FE3">
        <w:rPr>
          <w:spacing w:val="-1"/>
        </w:rPr>
        <w:t xml:space="preserve">in the following thematic areas,  </w:t>
      </w:r>
      <w:r w:rsidRPr="00935FE3">
        <w:t xml:space="preserve">following an alphabetical order: Asylum-seekers – refugees; Civil Society; Corruption; Detention/Prohibition of Torture; Disabilities, Discrimination (general); Freedom of Expression and Access to Information; Freedom of the Press; Family; Human Rights Education and Training; International Instruments and Cooperation with Human Rights Mechanisms; Justice System and Legal Aid; Migrants Minorities; Recommendations on Minorities in General; Roma and Egyptian Minorities; National Human Rights Institutions; People Affected by Blood Feuds; Property Rights; Right to Education; Right to Health; Rights of the Child; Sexual Orientation and Gender Identity; Trafficking of Human Beings; Women’s Rights (Gender Equality and Fight against Discrimination; Gender-based Violence and Domestic Violence). </w:t>
      </w:r>
    </w:p>
    <w:p w:rsidR="004D25F2" w:rsidRPr="00935FE3" w:rsidRDefault="004D25F2" w:rsidP="004D25F2">
      <w:pPr>
        <w:pStyle w:val="BodyText"/>
        <w:kinsoku w:val="0"/>
        <w:overflowPunct w:val="0"/>
        <w:ind w:left="0" w:right="114"/>
        <w:jc w:val="both"/>
        <w:rPr>
          <w:rFonts w:ascii="Times New Roman" w:hAnsi="Times New Roman" w:cs="Times New Roman"/>
          <w:spacing w:val="-4"/>
          <w:sz w:val="24"/>
          <w:szCs w:val="24"/>
        </w:rPr>
      </w:pPr>
      <w:r w:rsidRPr="00935FE3">
        <w:rPr>
          <w:rFonts w:ascii="Times New Roman" w:hAnsi="Times New Roman" w:cs="Times New Roman"/>
          <w:sz w:val="24"/>
          <w:szCs w:val="24"/>
        </w:rPr>
        <w:t xml:space="preserve">This report was compiled based </w:t>
      </w:r>
      <w:r w:rsidR="008E7EA7" w:rsidRPr="00935FE3">
        <w:rPr>
          <w:rFonts w:ascii="Times New Roman" w:hAnsi="Times New Roman" w:cs="Times New Roman"/>
          <w:sz w:val="24"/>
          <w:szCs w:val="24"/>
        </w:rPr>
        <w:t xml:space="preserve">on </w:t>
      </w:r>
      <w:r w:rsidRPr="00935FE3">
        <w:rPr>
          <w:rFonts w:ascii="Times New Roman" w:hAnsi="Times New Roman" w:cs="Times New Roman"/>
          <w:spacing w:val="-2"/>
          <w:sz w:val="24"/>
          <w:szCs w:val="24"/>
        </w:rPr>
        <w:t xml:space="preserve">consultations </w:t>
      </w:r>
      <w:r w:rsidRPr="00935FE3">
        <w:rPr>
          <w:rFonts w:ascii="Times New Roman" w:hAnsi="Times New Roman" w:cs="Times New Roman"/>
          <w:sz w:val="24"/>
          <w:szCs w:val="24"/>
        </w:rPr>
        <w:t>with</w:t>
      </w:r>
      <w:r w:rsidRPr="00935FE3">
        <w:rPr>
          <w:rFonts w:ascii="Times New Roman" w:hAnsi="Times New Roman" w:cs="Times New Roman"/>
          <w:spacing w:val="-3"/>
          <w:sz w:val="24"/>
          <w:szCs w:val="24"/>
        </w:rPr>
        <w:t xml:space="preserve"> </w:t>
      </w:r>
      <w:r w:rsidRPr="00935FE3">
        <w:rPr>
          <w:rFonts w:ascii="Times New Roman" w:hAnsi="Times New Roman" w:cs="Times New Roman"/>
          <w:spacing w:val="-1"/>
          <w:sz w:val="24"/>
          <w:szCs w:val="24"/>
        </w:rPr>
        <w:t xml:space="preserve">institutions </w:t>
      </w:r>
      <w:r w:rsidRPr="00935FE3">
        <w:rPr>
          <w:rFonts w:ascii="Times New Roman" w:hAnsi="Times New Roman" w:cs="Times New Roman"/>
          <w:spacing w:val="-2"/>
          <w:sz w:val="24"/>
          <w:szCs w:val="24"/>
        </w:rPr>
        <w:t>involved</w:t>
      </w:r>
      <w:r w:rsidRPr="00935FE3">
        <w:rPr>
          <w:rFonts w:ascii="Times New Roman" w:hAnsi="Times New Roman" w:cs="Times New Roman"/>
          <w:spacing w:val="-1"/>
          <w:sz w:val="24"/>
          <w:szCs w:val="24"/>
        </w:rPr>
        <w:t xml:space="preserve"> </w:t>
      </w:r>
      <w:r w:rsidRPr="00935FE3">
        <w:rPr>
          <w:rFonts w:ascii="Times New Roman" w:hAnsi="Times New Roman" w:cs="Times New Roman"/>
          <w:sz w:val="24"/>
          <w:szCs w:val="24"/>
        </w:rPr>
        <w:t>in</w:t>
      </w:r>
      <w:r w:rsidRPr="00935FE3">
        <w:rPr>
          <w:rFonts w:ascii="Times New Roman" w:hAnsi="Times New Roman" w:cs="Times New Roman"/>
          <w:spacing w:val="-3"/>
          <w:sz w:val="24"/>
          <w:szCs w:val="24"/>
        </w:rPr>
        <w:t xml:space="preserve"> </w:t>
      </w:r>
      <w:r w:rsidRPr="00935FE3">
        <w:rPr>
          <w:rFonts w:ascii="Times New Roman" w:hAnsi="Times New Roman" w:cs="Times New Roman"/>
          <w:spacing w:val="-1"/>
          <w:sz w:val="24"/>
          <w:szCs w:val="24"/>
        </w:rPr>
        <w:t>the process of implementing the UPR recommendations</w:t>
      </w:r>
      <w:r w:rsidR="008E7EA7" w:rsidRPr="00935FE3">
        <w:rPr>
          <w:rFonts w:ascii="Times New Roman" w:hAnsi="Times New Roman" w:cs="Times New Roman"/>
          <w:spacing w:val="-1"/>
          <w:sz w:val="24"/>
          <w:szCs w:val="24"/>
        </w:rPr>
        <w:t xml:space="preserve"> and t</w:t>
      </w:r>
      <w:r w:rsidRPr="00935FE3">
        <w:rPr>
          <w:rFonts w:ascii="Times New Roman" w:hAnsi="Times New Roman" w:cs="Times New Roman"/>
          <w:spacing w:val="-1"/>
          <w:sz w:val="24"/>
          <w:szCs w:val="24"/>
        </w:rPr>
        <w:t xml:space="preserve">he drafting process was coordinated by the Ministry of Foreign Affairs. Currently, the government of </w:t>
      </w:r>
      <w:r w:rsidR="008E7EA7" w:rsidRPr="00935FE3">
        <w:rPr>
          <w:rFonts w:ascii="Times New Roman" w:hAnsi="Times New Roman" w:cs="Times New Roman"/>
          <w:spacing w:val="-1"/>
          <w:sz w:val="24"/>
          <w:szCs w:val="24"/>
        </w:rPr>
        <w:t>Albania, with the support of</w:t>
      </w:r>
      <w:r w:rsidRPr="00935FE3">
        <w:rPr>
          <w:rFonts w:ascii="Times New Roman" w:hAnsi="Times New Roman" w:cs="Times New Roman"/>
          <w:spacing w:val="-1"/>
          <w:sz w:val="24"/>
          <w:szCs w:val="24"/>
        </w:rPr>
        <w:t xml:space="preserve"> UN</w:t>
      </w:r>
      <w:r w:rsidR="00276046" w:rsidRPr="00935FE3">
        <w:rPr>
          <w:rFonts w:ascii="Times New Roman" w:hAnsi="Times New Roman" w:cs="Times New Roman"/>
          <w:spacing w:val="-1"/>
          <w:sz w:val="24"/>
          <w:szCs w:val="24"/>
        </w:rPr>
        <w:t xml:space="preserve"> agencies (UN Women and UNFPA) </w:t>
      </w:r>
      <w:r w:rsidRPr="00935FE3">
        <w:rPr>
          <w:rFonts w:ascii="Times New Roman" w:hAnsi="Times New Roman" w:cs="Times New Roman"/>
          <w:spacing w:val="-1"/>
          <w:sz w:val="24"/>
          <w:szCs w:val="24"/>
        </w:rPr>
        <w:t xml:space="preserve">is working towards the establishment of a UPR </w:t>
      </w:r>
      <w:r w:rsidR="00ED6618" w:rsidRPr="00935FE3">
        <w:rPr>
          <w:rFonts w:ascii="Times New Roman" w:hAnsi="Times New Roman" w:cs="Times New Roman"/>
          <w:spacing w:val="-1"/>
          <w:sz w:val="24"/>
          <w:szCs w:val="24"/>
        </w:rPr>
        <w:t>Action Plan and a</w:t>
      </w:r>
      <w:r w:rsidR="008E7EA7" w:rsidRPr="00935FE3">
        <w:rPr>
          <w:rFonts w:ascii="Times New Roman" w:hAnsi="Times New Roman" w:cs="Times New Roman"/>
          <w:spacing w:val="-1"/>
          <w:sz w:val="24"/>
          <w:szCs w:val="24"/>
        </w:rPr>
        <w:t>n online</w:t>
      </w:r>
      <w:r w:rsidR="00ED6618" w:rsidRPr="00935FE3">
        <w:rPr>
          <w:rFonts w:ascii="Times New Roman" w:hAnsi="Times New Roman" w:cs="Times New Roman"/>
          <w:spacing w:val="-1"/>
          <w:sz w:val="24"/>
          <w:szCs w:val="24"/>
        </w:rPr>
        <w:t xml:space="preserve"> </w:t>
      </w:r>
      <w:r w:rsidRPr="00935FE3">
        <w:rPr>
          <w:rFonts w:ascii="Times New Roman" w:hAnsi="Times New Roman" w:cs="Times New Roman"/>
          <w:spacing w:val="-1"/>
          <w:sz w:val="24"/>
          <w:szCs w:val="24"/>
        </w:rPr>
        <w:t>tr</w:t>
      </w:r>
      <w:r w:rsidR="00ED6618" w:rsidRPr="00935FE3">
        <w:rPr>
          <w:rFonts w:ascii="Times New Roman" w:hAnsi="Times New Roman" w:cs="Times New Roman"/>
          <w:spacing w:val="-1"/>
          <w:sz w:val="24"/>
          <w:szCs w:val="24"/>
        </w:rPr>
        <w:t>acking mechanism, which include</w:t>
      </w:r>
      <w:r w:rsidRPr="00935FE3">
        <w:rPr>
          <w:rFonts w:ascii="Times New Roman" w:hAnsi="Times New Roman" w:cs="Times New Roman"/>
          <w:spacing w:val="-1"/>
          <w:sz w:val="24"/>
          <w:szCs w:val="24"/>
        </w:rPr>
        <w:t xml:space="preserve"> clear objec</w:t>
      </w:r>
      <w:r w:rsidR="00ED6618" w:rsidRPr="00935FE3">
        <w:rPr>
          <w:rFonts w:ascii="Times New Roman" w:hAnsi="Times New Roman" w:cs="Times New Roman"/>
          <w:spacing w:val="-1"/>
          <w:sz w:val="24"/>
          <w:szCs w:val="24"/>
        </w:rPr>
        <w:t>tives and indicators to measure</w:t>
      </w:r>
      <w:r w:rsidRPr="00935FE3">
        <w:rPr>
          <w:rFonts w:ascii="Times New Roman" w:hAnsi="Times New Roman" w:cs="Times New Roman"/>
          <w:spacing w:val="-1"/>
          <w:sz w:val="24"/>
          <w:szCs w:val="24"/>
        </w:rPr>
        <w:t xml:space="preserve"> progress towards the implementation of all UPR recommendations. </w:t>
      </w:r>
    </w:p>
    <w:p w:rsidR="004D25F2" w:rsidRPr="00935FE3" w:rsidRDefault="004D25F2" w:rsidP="004D25F2">
      <w:pPr>
        <w:pStyle w:val="BodyText"/>
        <w:kinsoku w:val="0"/>
        <w:overflowPunct w:val="0"/>
        <w:ind w:left="0" w:right="114"/>
        <w:jc w:val="both"/>
        <w:rPr>
          <w:rFonts w:ascii="Times New Roman" w:hAnsi="Times New Roman" w:cs="Times New Roman"/>
          <w:spacing w:val="-2"/>
          <w:sz w:val="24"/>
          <w:szCs w:val="24"/>
        </w:rPr>
      </w:pPr>
    </w:p>
    <w:p w:rsidR="00711FF0" w:rsidRPr="00935FE3" w:rsidRDefault="00711FF0"/>
    <w:p w:rsidR="004D25F2" w:rsidRPr="00935FE3" w:rsidRDefault="004D25F2"/>
    <w:p w:rsidR="004D25F2" w:rsidRPr="00935FE3" w:rsidRDefault="004D25F2"/>
    <w:p w:rsidR="004D25F2" w:rsidRDefault="004D25F2"/>
    <w:p w:rsidR="004D25F2" w:rsidRDefault="004D25F2"/>
    <w:p w:rsidR="004D25F2" w:rsidRDefault="004D25F2"/>
    <w:p w:rsidR="004D25F2" w:rsidRDefault="004D25F2"/>
    <w:p w:rsidR="004D25F2" w:rsidRDefault="004D25F2"/>
    <w:tbl>
      <w:tblPr>
        <w:tblStyle w:val="GridTable1LightAccent1"/>
        <w:tblW w:w="13410" w:type="dxa"/>
        <w:tblInd w:w="-162" w:type="dxa"/>
        <w:tblLook w:val="04A0"/>
      </w:tblPr>
      <w:tblGrid>
        <w:gridCol w:w="2111"/>
        <w:gridCol w:w="4993"/>
        <w:gridCol w:w="6306"/>
      </w:tblGrid>
      <w:tr w:rsidR="00074851" w:rsidTr="00C61D13">
        <w:trPr>
          <w:cnfStyle w:val="100000000000"/>
        </w:trPr>
        <w:tc>
          <w:tcPr>
            <w:cnfStyle w:val="001000000000"/>
            <w:tcW w:w="2111" w:type="dxa"/>
          </w:tcPr>
          <w:p w:rsidR="004D25F2" w:rsidRPr="00630440" w:rsidRDefault="00074851" w:rsidP="00235F54">
            <w:pPr>
              <w:jc w:val="center"/>
              <w:rPr>
                <w:color w:val="5B9BD5" w:themeColor="accent1"/>
              </w:rPr>
            </w:pPr>
            <w:r w:rsidRPr="00630440">
              <w:rPr>
                <w:color w:val="5B9BD5" w:themeColor="accent1"/>
              </w:rPr>
              <w:t>No. of recommendation</w:t>
            </w:r>
          </w:p>
        </w:tc>
        <w:tc>
          <w:tcPr>
            <w:tcW w:w="4993" w:type="dxa"/>
          </w:tcPr>
          <w:p w:rsidR="004D25F2" w:rsidRPr="00630440" w:rsidRDefault="00074851" w:rsidP="00235F54">
            <w:pPr>
              <w:jc w:val="center"/>
              <w:cnfStyle w:val="100000000000"/>
              <w:rPr>
                <w:color w:val="5B9BD5" w:themeColor="accent1"/>
              </w:rPr>
            </w:pPr>
            <w:r w:rsidRPr="00630440">
              <w:rPr>
                <w:color w:val="5B9BD5" w:themeColor="accent1"/>
              </w:rPr>
              <w:t>UPR recommendation</w:t>
            </w:r>
          </w:p>
        </w:tc>
        <w:tc>
          <w:tcPr>
            <w:tcW w:w="6306" w:type="dxa"/>
          </w:tcPr>
          <w:p w:rsidR="004D25F2" w:rsidRPr="00630440" w:rsidRDefault="004D25F2" w:rsidP="00630440">
            <w:pPr>
              <w:jc w:val="center"/>
              <w:cnfStyle w:val="100000000000"/>
              <w:rPr>
                <w:color w:val="5B9BD5" w:themeColor="accent1"/>
              </w:rPr>
            </w:pPr>
            <w:r w:rsidRPr="00630440">
              <w:rPr>
                <w:color w:val="5B9BD5" w:themeColor="accent1"/>
              </w:rPr>
              <w:t>Current status (2014-201</w:t>
            </w:r>
            <w:r w:rsidR="00630440">
              <w:rPr>
                <w:color w:val="5B9BD5" w:themeColor="accent1"/>
              </w:rPr>
              <w:t>6</w:t>
            </w:r>
            <w:r w:rsidRPr="00630440">
              <w:rPr>
                <w:color w:val="5B9BD5" w:themeColor="accent1"/>
              </w:rPr>
              <w:t>)</w:t>
            </w:r>
          </w:p>
        </w:tc>
      </w:tr>
      <w:tr w:rsidR="00074851" w:rsidTr="00C61D13">
        <w:tc>
          <w:tcPr>
            <w:cnfStyle w:val="001000000000"/>
            <w:tcW w:w="13410" w:type="dxa"/>
            <w:gridSpan w:val="3"/>
          </w:tcPr>
          <w:p w:rsidR="00074851" w:rsidRPr="00935FE3" w:rsidRDefault="00074851" w:rsidP="00074851">
            <w:pPr>
              <w:pStyle w:val="Heading1"/>
              <w:jc w:val="center"/>
              <w:outlineLvl w:val="0"/>
              <w:rPr>
                <w:rFonts w:ascii="Times New Roman" w:hAnsi="Times New Roman" w:cs="Times New Roman"/>
                <w:sz w:val="22"/>
                <w:szCs w:val="22"/>
              </w:rPr>
            </w:pPr>
            <w:r w:rsidRPr="00935FE3">
              <w:rPr>
                <w:rFonts w:ascii="Times New Roman" w:hAnsi="Times New Roman" w:cs="Times New Roman"/>
                <w:sz w:val="22"/>
                <w:szCs w:val="22"/>
              </w:rPr>
              <w:t>Asylum seekers-refugees</w:t>
            </w:r>
          </w:p>
        </w:tc>
      </w:tr>
      <w:tr w:rsidR="00074851" w:rsidRPr="00630440" w:rsidTr="00C61D13">
        <w:tc>
          <w:tcPr>
            <w:cnfStyle w:val="001000000000"/>
            <w:tcW w:w="2111" w:type="dxa"/>
          </w:tcPr>
          <w:p w:rsidR="004D25F2" w:rsidRPr="00630440" w:rsidRDefault="00534B95">
            <w:pPr>
              <w:rPr>
                <w:sz w:val="22"/>
                <w:szCs w:val="22"/>
              </w:rPr>
            </w:pPr>
            <w:r w:rsidRPr="00630440">
              <w:rPr>
                <w:sz w:val="22"/>
                <w:szCs w:val="22"/>
              </w:rPr>
              <w:t>104.</w:t>
            </w:r>
            <w:r w:rsidR="00074851" w:rsidRPr="00630440">
              <w:rPr>
                <w:sz w:val="22"/>
                <w:szCs w:val="22"/>
              </w:rPr>
              <w:t xml:space="preserve">105 - </w:t>
            </w:r>
            <w:r w:rsidRPr="00630440">
              <w:rPr>
                <w:sz w:val="22"/>
                <w:szCs w:val="22"/>
              </w:rPr>
              <w:t>Sierra Leone</w:t>
            </w:r>
          </w:p>
        </w:tc>
        <w:tc>
          <w:tcPr>
            <w:tcW w:w="4993" w:type="dxa"/>
          </w:tcPr>
          <w:p w:rsidR="00534B95" w:rsidRPr="00630440" w:rsidRDefault="00534B95" w:rsidP="00707B83">
            <w:pPr>
              <w:widowControl w:val="0"/>
              <w:autoSpaceDE w:val="0"/>
              <w:autoSpaceDN w:val="0"/>
              <w:adjustRightInd w:val="0"/>
              <w:jc w:val="both"/>
              <w:cnfStyle w:val="000000000000"/>
              <w:rPr>
                <w:sz w:val="22"/>
                <w:szCs w:val="22"/>
              </w:rPr>
            </w:pPr>
            <w:r w:rsidRPr="00630440">
              <w:rPr>
                <w:sz w:val="22"/>
                <w:szCs w:val="22"/>
              </w:rPr>
              <w:t>Improve the situation of asylum seekers and refugees</w:t>
            </w:r>
          </w:p>
          <w:p w:rsidR="004D25F2" w:rsidRPr="00630440" w:rsidRDefault="00534B95" w:rsidP="00707B83">
            <w:pPr>
              <w:widowControl w:val="0"/>
              <w:autoSpaceDE w:val="0"/>
              <w:autoSpaceDN w:val="0"/>
              <w:adjustRightInd w:val="0"/>
              <w:jc w:val="both"/>
              <w:cnfStyle w:val="000000000000"/>
              <w:rPr>
                <w:sz w:val="22"/>
                <w:szCs w:val="22"/>
              </w:rPr>
            </w:pPr>
            <w:proofErr w:type="gramStart"/>
            <w:r w:rsidRPr="00630440">
              <w:rPr>
                <w:sz w:val="22"/>
                <w:szCs w:val="22"/>
              </w:rPr>
              <w:t>through</w:t>
            </w:r>
            <w:proofErr w:type="gramEnd"/>
            <w:r w:rsidRPr="00630440">
              <w:rPr>
                <w:sz w:val="22"/>
                <w:szCs w:val="22"/>
              </w:rPr>
              <w:t>, inter alia, discontinuing the practice of detention of unaccompanied</w:t>
            </w:r>
            <w:r w:rsidR="00D45211" w:rsidRPr="00630440">
              <w:rPr>
                <w:sz w:val="22"/>
                <w:szCs w:val="22"/>
              </w:rPr>
              <w:t xml:space="preserve"> </w:t>
            </w:r>
            <w:r w:rsidRPr="00630440">
              <w:rPr>
                <w:sz w:val="22"/>
                <w:szCs w:val="22"/>
              </w:rPr>
              <w:t xml:space="preserve">children, providing identification documents for refugees and ensuring their access to social assistance, implementing integration and housing </w:t>
            </w:r>
            <w:proofErr w:type="spellStart"/>
            <w:r w:rsidRPr="00630440">
              <w:rPr>
                <w:sz w:val="22"/>
                <w:szCs w:val="22"/>
              </w:rPr>
              <w:t>programmes</w:t>
            </w:r>
            <w:proofErr w:type="spellEnd"/>
            <w:r w:rsidRPr="00630440">
              <w:rPr>
                <w:sz w:val="22"/>
                <w:szCs w:val="22"/>
              </w:rPr>
              <w:t>,</w:t>
            </w:r>
            <w:r w:rsidR="00D45211" w:rsidRPr="00630440">
              <w:rPr>
                <w:sz w:val="22"/>
                <w:szCs w:val="22"/>
              </w:rPr>
              <w:t xml:space="preserve"> </w:t>
            </w:r>
            <w:r w:rsidRPr="00630440">
              <w:rPr>
                <w:sz w:val="22"/>
                <w:szCs w:val="22"/>
              </w:rPr>
              <w:t>as well as refraining from detaining asylum seekers, except as a last resort.</w:t>
            </w:r>
          </w:p>
        </w:tc>
        <w:tc>
          <w:tcPr>
            <w:tcW w:w="6306" w:type="dxa"/>
          </w:tcPr>
          <w:p w:rsidR="00534B95" w:rsidRPr="00630440" w:rsidRDefault="0057023A" w:rsidP="00707B83">
            <w:pPr>
              <w:widowControl w:val="0"/>
              <w:autoSpaceDE w:val="0"/>
              <w:autoSpaceDN w:val="0"/>
              <w:adjustRightInd w:val="0"/>
              <w:jc w:val="both"/>
              <w:cnfStyle w:val="000000000000"/>
              <w:rPr>
                <w:bCs/>
                <w:sz w:val="22"/>
                <w:szCs w:val="22"/>
              </w:rPr>
            </w:pPr>
            <w:r w:rsidRPr="00630440">
              <w:rPr>
                <w:sz w:val="22"/>
                <w:szCs w:val="22"/>
              </w:rPr>
              <w:t xml:space="preserve">The Law on </w:t>
            </w:r>
            <w:r w:rsidR="00174F1B" w:rsidRPr="00630440">
              <w:rPr>
                <w:bCs/>
                <w:sz w:val="22"/>
                <w:szCs w:val="22"/>
              </w:rPr>
              <w:t>A</w:t>
            </w:r>
            <w:r w:rsidR="00534B95" w:rsidRPr="00630440">
              <w:rPr>
                <w:bCs/>
                <w:sz w:val="22"/>
                <w:szCs w:val="22"/>
              </w:rPr>
              <w:t xml:space="preserve">sylum </w:t>
            </w:r>
            <w:r w:rsidR="00174F1B" w:rsidRPr="00630440">
              <w:rPr>
                <w:bCs/>
                <w:sz w:val="22"/>
                <w:szCs w:val="22"/>
              </w:rPr>
              <w:t xml:space="preserve">in the Republic of Albania </w:t>
            </w:r>
            <w:r w:rsidR="00E2768C" w:rsidRPr="00630440">
              <w:rPr>
                <w:bCs/>
                <w:sz w:val="22"/>
                <w:szCs w:val="22"/>
              </w:rPr>
              <w:t xml:space="preserve">(121/2014) </w:t>
            </w:r>
            <w:r w:rsidR="00534B95" w:rsidRPr="00630440">
              <w:rPr>
                <w:bCs/>
                <w:sz w:val="22"/>
                <w:szCs w:val="22"/>
              </w:rPr>
              <w:t xml:space="preserve">was adopted in 2014, guaranteeing </w:t>
            </w:r>
            <w:r w:rsidR="00174F1B" w:rsidRPr="00630440">
              <w:rPr>
                <w:bCs/>
                <w:sz w:val="22"/>
                <w:szCs w:val="22"/>
              </w:rPr>
              <w:t xml:space="preserve">the </w:t>
            </w:r>
            <w:r w:rsidR="00534B95" w:rsidRPr="00630440">
              <w:rPr>
                <w:bCs/>
                <w:sz w:val="22"/>
                <w:szCs w:val="22"/>
              </w:rPr>
              <w:t>asylum seekers</w:t>
            </w:r>
            <w:r w:rsidR="00174F1B" w:rsidRPr="00630440">
              <w:rPr>
                <w:bCs/>
                <w:sz w:val="22"/>
                <w:szCs w:val="22"/>
              </w:rPr>
              <w:t xml:space="preserve"> the right</w:t>
            </w:r>
            <w:r w:rsidR="00534B95" w:rsidRPr="00630440">
              <w:rPr>
                <w:bCs/>
                <w:sz w:val="22"/>
                <w:szCs w:val="22"/>
              </w:rPr>
              <w:t xml:space="preserve"> not be detained except for specific circumstances defined in the law and in accordance with the </w:t>
            </w:r>
            <w:r w:rsidRPr="00630440">
              <w:rPr>
                <w:bCs/>
                <w:sz w:val="22"/>
                <w:szCs w:val="22"/>
              </w:rPr>
              <w:t>provisions of the criminal legislation. This</w:t>
            </w:r>
            <w:r w:rsidR="00534B95" w:rsidRPr="00630440">
              <w:rPr>
                <w:bCs/>
                <w:sz w:val="22"/>
                <w:szCs w:val="22"/>
              </w:rPr>
              <w:t xml:space="preserve"> law also prohibits the detention of </w:t>
            </w:r>
            <w:r w:rsidR="00534B95" w:rsidRPr="00630440">
              <w:rPr>
                <w:sz w:val="22"/>
                <w:szCs w:val="22"/>
              </w:rPr>
              <w:t>unaccompanied children</w:t>
            </w:r>
            <w:r w:rsidRPr="00630440">
              <w:rPr>
                <w:bCs/>
                <w:sz w:val="22"/>
                <w:szCs w:val="22"/>
              </w:rPr>
              <w:t xml:space="preserve"> in penitentiary facilities and </w:t>
            </w:r>
            <w:r w:rsidR="00534B95" w:rsidRPr="00630440">
              <w:rPr>
                <w:bCs/>
                <w:sz w:val="22"/>
                <w:szCs w:val="22"/>
              </w:rPr>
              <w:t>provides the issuance of identification documents for asylum seekers and refuges as well as access to social assistance and other services including education, housing and health</w:t>
            </w:r>
            <w:r w:rsidR="000E18B7" w:rsidRPr="00630440">
              <w:rPr>
                <w:bCs/>
                <w:sz w:val="22"/>
                <w:szCs w:val="22"/>
              </w:rPr>
              <w:t xml:space="preserve">. </w:t>
            </w:r>
          </w:p>
          <w:p w:rsidR="00534B95" w:rsidRPr="00630440" w:rsidRDefault="00534B95" w:rsidP="00707B83">
            <w:pPr>
              <w:widowControl w:val="0"/>
              <w:autoSpaceDE w:val="0"/>
              <w:autoSpaceDN w:val="0"/>
              <w:adjustRightInd w:val="0"/>
              <w:jc w:val="both"/>
              <w:cnfStyle w:val="000000000000"/>
              <w:rPr>
                <w:bCs/>
                <w:sz w:val="22"/>
                <w:szCs w:val="22"/>
              </w:rPr>
            </w:pPr>
          </w:p>
          <w:p w:rsidR="0057023A" w:rsidRPr="00630440" w:rsidRDefault="0057023A" w:rsidP="00707B83">
            <w:pPr>
              <w:widowControl w:val="0"/>
              <w:autoSpaceDE w:val="0"/>
              <w:autoSpaceDN w:val="0"/>
              <w:adjustRightInd w:val="0"/>
              <w:jc w:val="both"/>
              <w:cnfStyle w:val="000000000000"/>
              <w:rPr>
                <w:sz w:val="22"/>
                <w:szCs w:val="22"/>
              </w:rPr>
            </w:pPr>
            <w:r w:rsidRPr="00630440">
              <w:rPr>
                <w:sz w:val="22"/>
                <w:szCs w:val="22"/>
              </w:rPr>
              <w:t xml:space="preserve">Identity and travel documents have started to be issued to refugees and the respective authorities are prepared to issue these documents also to people granted subsidiary protection. </w:t>
            </w:r>
          </w:p>
          <w:p w:rsidR="0057023A" w:rsidRPr="00630440" w:rsidRDefault="0057023A" w:rsidP="00707B83">
            <w:pPr>
              <w:widowControl w:val="0"/>
              <w:autoSpaceDE w:val="0"/>
              <w:autoSpaceDN w:val="0"/>
              <w:adjustRightInd w:val="0"/>
              <w:jc w:val="both"/>
              <w:cnfStyle w:val="000000000000"/>
              <w:rPr>
                <w:bCs/>
                <w:sz w:val="22"/>
                <w:szCs w:val="22"/>
              </w:rPr>
            </w:pPr>
          </w:p>
          <w:p w:rsidR="00534B95" w:rsidRPr="00630440" w:rsidRDefault="00534B95" w:rsidP="00707B83">
            <w:pPr>
              <w:widowControl w:val="0"/>
              <w:autoSpaceDE w:val="0"/>
              <w:autoSpaceDN w:val="0"/>
              <w:adjustRightInd w:val="0"/>
              <w:jc w:val="both"/>
              <w:cnfStyle w:val="000000000000"/>
              <w:rPr>
                <w:bCs/>
                <w:sz w:val="22"/>
                <w:szCs w:val="22"/>
              </w:rPr>
            </w:pPr>
            <w:r w:rsidRPr="00630440">
              <w:rPr>
                <w:bCs/>
                <w:sz w:val="22"/>
                <w:szCs w:val="22"/>
              </w:rPr>
              <w:t>I</w:t>
            </w:r>
            <w:r w:rsidRPr="00630440">
              <w:rPr>
                <w:sz w:val="22"/>
                <w:szCs w:val="22"/>
              </w:rPr>
              <w:t xml:space="preserve">n September 2015, Albania prepared a contingency plan for a possible mass influx of migrants and asylum seekers, including an operational plan covering preparedness and response activities as well as related needs and gaps analysis. </w:t>
            </w:r>
          </w:p>
          <w:p w:rsidR="00534B95" w:rsidRPr="00630440" w:rsidRDefault="00534B95" w:rsidP="00707B83">
            <w:pPr>
              <w:widowControl w:val="0"/>
              <w:autoSpaceDE w:val="0"/>
              <w:autoSpaceDN w:val="0"/>
              <w:adjustRightInd w:val="0"/>
              <w:jc w:val="both"/>
              <w:cnfStyle w:val="000000000000"/>
              <w:rPr>
                <w:sz w:val="22"/>
                <w:szCs w:val="22"/>
              </w:rPr>
            </w:pPr>
          </w:p>
          <w:p w:rsidR="004D25F2" w:rsidRPr="00630440" w:rsidRDefault="0057023A" w:rsidP="00707B83">
            <w:pPr>
              <w:widowControl w:val="0"/>
              <w:autoSpaceDE w:val="0"/>
              <w:autoSpaceDN w:val="0"/>
              <w:adjustRightInd w:val="0"/>
              <w:jc w:val="both"/>
              <w:cnfStyle w:val="000000000000"/>
              <w:rPr>
                <w:sz w:val="22"/>
                <w:szCs w:val="22"/>
              </w:rPr>
            </w:pPr>
            <w:r w:rsidRPr="00630440">
              <w:rPr>
                <w:sz w:val="22"/>
                <w:szCs w:val="22"/>
              </w:rPr>
              <w:t>T</w:t>
            </w:r>
            <w:r w:rsidR="00534B95" w:rsidRPr="00630440">
              <w:rPr>
                <w:sz w:val="22"/>
                <w:szCs w:val="22"/>
              </w:rPr>
              <w:t>he Directorate for Asylum is adequately staffed (six pe</w:t>
            </w:r>
            <w:r w:rsidR="00935FE3" w:rsidRPr="00630440">
              <w:rPr>
                <w:sz w:val="22"/>
                <w:szCs w:val="22"/>
              </w:rPr>
              <w:t>ople</w:t>
            </w:r>
            <w:r w:rsidR="00534B95" w:rsidRPr="00630440">
              <w:rPr>
                <w:sz w:val="22"/>
                <w:szCs w:val="22"/>
              </w:rPr>
              <w:t xml:space="preserve">). </w:t>
            </w:r>
          </w:p>
        </w:tc>
      </w:tr>
      <w:tr w:rsidR="00074851" w:rsidTr="00C61D13">
        <w:tc>
          <w:tcPr>
            <w:cnfStyle w:val="001000000000"/>
            <w:tcW w:w="13410" w:type="dxa"/>
            <w:gridSpan w:val="3"/>
          </w:tcPr>
          <w:p w:rsidR="00074851" w:rsidRPr="00935FE3" w:rsidRDefault="00074851" w:rsidP="00074851">
            <w:pPr>
              <w:pStyle w:val="Heading1"/>
              <w:jc w:val="center"/>
              <w:outlineLvl w:val="0"/>
              <w:rPr>
                <w:rFonts w:ascii="Times New Roman" w:hAnsi="Times New Roman" w:cs="Times New Roman"/>
                <w:sz w:val="24"/>
                <w:szCs w:val="24"/>
              </w:rPr>
            </w:pPr>
            <w:r w:rsidRPr="00935FE3">
              <w:rPr>
                <w:rFonts w:ascii="Times New Roman" w:hAnsi="Times New Roman" w:cs="Times New Roman"/>
                <w:sz w:val="24"/>
                <w:szCs w:val="24"/>
              </w:rPr>
              <w:t>Civil Society</w:t>
            </w:r>
          </w:p>
        </w:tc>
      </w:tr>
      <w:tr w:rsidR="00074851" w:rsidTr="00C61D13">
        <w:tc>
          <w:tcPr>
            <w:cnfStyle w:val="001000000000"/>
            <w:tcW w:w="2111" w:type="dxa"/>
          </w:tcPr>
          <w:p w:rsidR="00534B95" w:rsidRPr="00630440" w:rsidRDefault="00074851" w:rsidP="00711FF0">
            <w:pPr>
              <w:widowControl w:val="0"/>
              <w:autoSpaceDE w:val="0"/>
              <w:autoSpaceDN w:val="0"/>
              <w:adjustRightInd w:val="0"/>
              <w:rPr>
                <w:sz w:val="22"/>
                <w:szCs w:val="22"/>
              </w:rPr>
            </w:pPr>
            <w:r w:rsidRPr="00630440">
              <w:rPr>
                <w:sz w:val="22"/>
                <w:szCs w:val="22"/>
              </w:rPr>
              <w:t xml:space="preserve">104.24 - </w:t>
            </w:r>
            <w:r w:rsidR="00534B95" w:rsidRPr="00630440">
              <w:rPr>
                <w:sz w:val="22"/>
                <w:szCs w:val="22"/>
              </w:rPr>
              <w:t>Angola</w:t>
            </w:r>
          </w:p>
        </w:tc>
        <w:tc>
          <w:tcPr>
            <w:tcW w:w="4993" w:type="dxa"/>
          </w:tcPr>
          <w:p w:rsidR="00534B95" w:rsidRPr="00630440" w:rsidRDefault="00534B95" w:rsidP="00711FF0">
            <w:pPr>
              <w:widowControl w:val="0"/>
              <w:autoSpaceDE w:val="0"/>
              <w:autoSpaceDN w:val="0"/>
              <w:adjustRightInd w:val="0"/>
              <w:cnfStyle w:val="000000000000"/>
              <w:rPr>
                <w:i/>
                <w:sz w:val="22"/>
                <w:szCs w:val="22"/>
              </w:rPr>
            </w:pPr>
            <w:r w:rsidRPr="00630440">
              <w:rPr>
                <w:sz w:val="22"/>
                <w:szCs w:val="22"/>
              </w:rPr>
              <w:t>Increase cooperation with civil society</w:t>
            </w:r>
            <w:r w:rsidR="007820E8">
              <w:rPr>
                <w:sz w:val="22"/>
                <w:szCs w:val="22"/>
              </w:rPr>
              <w:t>.</w:t>
            </w:r>
            <w:r w:rsidRPr="00630440">
              <w:rPr>
                <w:sz w:val="22"/>
                <w:szCs w:val="22"/>
              </w:rPr>
              <w:t xml:space="preserve"> </w:t>
            </w:r>
          </w:p>
          <w:p w:rsidR="00534B95" w:rsidRPr="00630440" w:rsidRDefault="00534B95" w:rsidP="00711FF0">
            <w:pPr>
              <w:cnfStyle w:val="000000000000"/>
              <w:rPr>
                <w:sz w:val="22"/>
                <w:szCs w:val="22"/>
              </w:rPr>
            </w:pPr>
          </w:p>
        </w:tc>
        <w:tc>
          <w:tcPr>
            <w:tcW w:w="6306" w:type="dxa"/>
          </w:tcPr>
          <w:p w:rsidR="00534B95" w:rsidRPr="00630440" w:rsidRDefault="00534B95" w:rsidP="00707B83">
            <w:pPr>
              <w:jc w:val="both"/>
              <w:cnfStyle w:val="000000000000"/>
              <w:rPr>
                <w:sz w:val="22"/>
                <w:szCs w:val="22"/>
              </w:rPr>
            </w:pPr>
            <w:r w:rsidRPr="00630440">
              <w:rPr>
                <w:sz w:val="22"/>
                <w:szCs w:val="22"/>
              </w:rPr>
              <w:t xml:space="preserve">Since 2014, a number of legal and political initiatives have been undertaken to increase the participation and involvement of civil society in policy and decision-making processes. These include: </w:t>
            </w:r>
          </w:p>
          <w:p w:rsidR="00534B95" w:rsidRPr="00630440" w:rsidRDefault="00E2768C" w:rsidP="00707B83">
            <w:pPr>
              <w:pStyle w:val="ListParagraph"/>
              <w:numPr>
                <w:ilvl w:val="0"/>
                <w:numId w:val="2"/>
              </w:numPr>
              <w:ind w:left="128" w:hanging="128"/>
              <w:jc w:val="both"/>
              <w:cnfStyle w:val="000000000000"/>
              <w:rPr>
                <w:sz w:val="22"/>
                <w:szCs w:val="22"/>
              </w:rPr>
            </w:pPr>
            <w:r w:rsidRPr="00630440">
              <w:rPr>
                <w:sz w:val="22"/>
                <w:szCs w:val="22"/>
              </w:rPr>
              <w:t>T</w:t>
            </w:r>
            <w:r w:rsidR="00534B95" w:rsidRPr="00630440">
              <w:rPr>
                <w:sz w:val="22"/>
                <w:szCs w:val="22"/>
              </w:rPr>
              <w:t>he Law on Notification and Public Consultations in 2014 (146/2014)</w:t>
            </w:r>
            <w:r w:rsidRPr="00630440">
              <w:rPr>
                <w:sz w:val="22"/>
                <w:szCs w:val="22"/>
              </w:rPr>
              <w:t>,</w:t>
            </w:r>
            <w:r w:rsidR="00534B95" w:rsidRPr="00630440">
              <w:rPr>
                <w:sz w:val="22"/>
                <w:szCs w:val="22"/>
              </w:rPr>
              <w:t xml:space="preserve"> which requires </w:t>
            </w:r>
            <w:r w:rsidR="00722E7A" w:rsidRPr="00630440">
              <w:rPr>
                <w:sz w:val="22"/>
                <w:szCs w:val="22"/>
              </w:rPr>
              <w:t xml:space="preserve">civil society to </w:t>
            </w:r>
            <w:r w:rsidR="00534B95" w:rsidRPr="00630440">
              <w:rPr>
                <w:sz w:val="22"/>
                <w:szCs w:val="22"/>
              </w:rPr>
              <w:t>notif</w:t>
            </w:r>
            <w:r w:rsidR="00722E7A" w:rsidRPr="00630440">
              <w:rPr>
                <w:sz w:val="22"/>
                <w:szCs w:val="22"/>
              </w:rPr>
              <w:t xml:space="preserve">y and </w:t>
            </w:r>
            <w:r w:rsidR="000416B8" w:rsidRPr="00630440">
              <w:rPr>
                <w:sz w:val="22"/>
                <w:szCs w:val="22"/>
              </w:rPr>
              <w:t xml:space="preserve">held </w:t>
            </w:r>
            <w:r w:rsidR="00534B95" w:rsidRPr="00630440">
              <w:rPr>
                <w:sz w:val="22"/>
                <w:szCs w:val="22"/>
              </w:rPr>
              <w:t xml:space="preserve">public consultation in the adoption process of draft laws, draft-national and local strategies, as well as policies which have a high public </w:t>
            </w:r>
            <w:r w:rsidR="00534B95" w:rsidRPr="00630440">
              <w:rPr>
                <w:sz w:val="22"/>
                <w:szCs w:val="22"/>
              </w:rPr>
              <w:lastRenderedPageBreak/>
              <w:t xml:space="preserve">interest. </w:t>
            </w:r>
            <w:r w:rsidR="000E18B7" w:rsidRPr="00630440">
              <w:rPr>
                <w:sz w:val="22"/>
                <w:szCs w:val="22"/>
              </w:rPr>
              <w:t xml:space="preserve">This law creates many opportunities for civil society to </w:t>
            </w:r>
            <w:r w:rsidRPr="00630440">
              <w:rPr>
                <w:sz w:val="22"/>
                <w:szCs w:val="22"/>
              </w:rPr>
              <w:t xml:space="preserve">participate in legal </w:t>
            </w:r>
            <w:r w:rsidR="00FB22D6" w:rsidRPr="00630440">
              <w:rPr>
                <w:sz w:val="22"/>
                <w:szCs w:val="22"/>
              </w:rPr>
              <w:t xml:space="preserve">and policy making processes. </w:t>
            </w:r>
          </w:p>
          <w:p w:rsidR="00534B95" w:rsidRPr="00630440" w:rsidRDefault="00534B95" w:rsidP="00707B83">
            <w:pPr>
              <w:pStyle w:val="ListParagraph"/>
              <w:numPr>
                <w:ilvl w:val="0"/>
                <w:numId w:val="2"/>
              </w:numPr>
              <w:ind w:left="128" w:hanging="128"/>
              <w:jc w:val="both"/>
              <w:cnfStyle w:val="000000000000"/>
              <w:rPr>
                <w:sz w:val="22"/>
                <w:szCs w:val="22"/>
              </w:rPr>
            </w:pPr>
            <w:r w:rsidRPr="00630440">
              <w:rPr>
                <w:sz w:val="22"/>
                <w:szCs w:val="22"/>
              </w:rPr>
              <w:t xml:space="preserve">Adoption of the Policy </w:t>
            </w:r>
            <w:r w:rsidRPr="00630440">
              <w:rPr>
                <w:bCs/>
                <w:sz w:val="22"/>
                <w:szCs w:val="22"/>
              </w:rPr>
              <w:t>Guidelines</w:t>
            </w:r>
            <w:r w:rsidRPr="00630440">
              <w:rPr>
                <w:sz w:val="22"/>
                <w:szCs w:val="22"/>
              </w:rPr>
              <w:t xml:space="preserve"> for an Enabling Environment for </w:t>
            </w:r>
            <w:r w:rsidRPr="00630440">
              <w:rPr>
                <w:bCs/>
                <w:sz w:val="22"/>
                <w:szCs w:val="22"/>
              </w:rPr>
              <w:t>Civil Society</w:t>
            </w:r>
            <w:r w:rsidRPr="00630440">
              <w:rPr>
                <w:sz w:val="22"/>
                <w:szCs w:val="22"/>
              </w:rPr>
              <w:t xml:space="preserve"> in 2015.</w:t>
            </w:r>
          </w:p>
          <w:p w:rsidR="00534B95" w:rsidRPr="00630440" w:rsidRDefault="000416B8" w:rsidP="00707B83">
            <w:pPr>
              <w:pStyle w:val="ListParagraph"/>
              <w:numPr>
                <w:ilvl w:val="0"/>
                <w:numId w:val="1"/>
              </w:numPr>
              <w:ind w:left="164" w:hanging="164"/>
              <w:jc w:val="both"/>
              <w:cnfStyle w:val="000000000000"/>
              <w:rPr>
                <w:sz w:val="22"/>
                <w:szCs w:val="22"/>
              </w:rPr>
            </w:pPr>
            <w:r w:rsidRPr="00630440">
              <w:rPr>
                <w:sz w:val="22"/>
                <w:szCs w:val="22"/>
              </w:rPr>
              <w:t>T</w:t>
            </w:r>
            <w:r w:rsidR="00534B95" w:rsidRPr="00630440">
              <w:rPr>
                <w:sz w:val="22"/>
                <w:szCs w:val="22"/>
              </w:rPr>
              <w:t>he Law on the Establishment and Functioning of the Nat</w:t>
            </w:r>
            <w:r w:rsidR="00923AE0" w:rsidRPr="00630440">
              <w:rPr>
                <w:sz w:val="22"/>
                <w:szCs w:val="22"/>
              </w:rPr>
              <w:t>ional Council on Civil Society (</w:t>
            </w:r>
            <w:r w:rsidR="00534B95" w:rsidRPr="00630440">
              <w:rPr>
                <w:sz w:val="22"/>
                <w:szCs w:val="22"/>
              </w:rPr>
              <w:t>2015</w:t>
            </w:r>
            <w:r w:rsidR="00923AE0" w:rsidRPr="00630440">
              <w:rPr>
                <w:sz w:val="22"/>
                <w:szCs w:val="22"/>
              </w:rPr>
              <w:t xml:space="preserve">), which is the State body in charge of supporting civil society. </w:t>
            </w:r>
            <w:r w:rsidR="00534B95" w:rsidRPr="00630440">
              <w:rPr>
                <w:sz w:val="22"/>
                <w:szCs w:val="22"/>
              </w:rPr>
              <w:t xml:space="preserve"> </w:t>
            </w:r>
          </w:p>
          <w:p w:rsidR="00534B95" w:rsidRPr="00630440" w:rsidRDefault="00FB22D6" w:rsidP="00707B83">
            <w:pPr>
              <w:pStyle w:val="ListParagraph"/>
              <w:numPr>
                <w:ilvl w:val="0"/>
                <w:numId w:val="1"/>
              </w:numPr>
              <w:ind w:left="164" w:hanging="164"/>
              <w:jc w:val="both"/>
              <w:cnfStyle w:val="000000000000"/>
              <w:rPr>
                <w:sz w:val="22"/>
                <w:szCs w:val="22"/>
              </w:rPr>
            </w:pPr>
            <w:r w:rsidRPr="00630440">
              <w:rPr>
                <w:sz w:val="22"/>
                <w:szCs w:val="22"/>
              </w:rPr>
              <w:t>Establishment of a</w:t>
            </w:r>
            <w:r w:rsidR="00534B95" w:rsidRPr="00630440">
              <w:rPr>
                <w:sz w:val="22"/>
                <w:szCs w:val="22"/>
              </w:rPr>
              <w:t xml:space="preserve"> number of mechanisms, which aim at increasing participation of civil society in policy-making processes, including the National Co</w:t>
            </w:r>
            <w:r w:rsidRPr="00630440">
              <w:rPr>
                <w:sz w:val="22"/>
                <w:szCs w:val="22"/>
              </w:rPr>
              <w:t>uncil on European Integration; t</w:t>
            </w:r>
            <w:r w:rsidR="00534B95" w:rsidRPr="00630440">
              <w:rPr>
                <w:sz w:val="22"/>
                <w:szCs w:val="22"/>
              </w:rPr>
              <w:t xml:space="preserve">he National Council of Civil Society, National Economic Council and National </w:t>
            </w:r>
            <w:proofErr w:type="spellStart"/>
            <w:r w:rsidR="00534B95" w:rsidRPr="00630440">
              <w:rPr>
                <w:sz w:val="22"/>
                <w:szCs w:val="22"/>
              </w:rPr>
              <w:t>Labour</w:t>
            </w:r>
            <w:proofErr w:type="spellEnd"/>
            <w:r w:rsidR="00534B95" w:rsidRPr="00630440">
              <w:rPr>
                <w:sz w:val="22"/>
                <w:szCs w:val="22"/>
              </w:rPr>
              <w:t xml:space="preserve"> Council </w:t>
            </w:r>
          </w:p>
          <w:p w:rsidR="00534B95" w:rsidRPr="00630440" w:rsidRDefault="0010329F" w:rsidP="00707B83">
            <w:pPr>
              <w:pStyle w:val="ListParagraph"/>
              <w:numPr>
                <w:ilvl w:val="0"/>
                <w:numId w:val="1"/>
              </w:numPr>
              <w:ind w:left="164" w:hanging="164"/>
              <w:jc w:val="both"/>
              <w:cnfStyle w:val="000000000000"/>
              <w:rPr>
                <w:sz w:val="22"/>
                <w:szCs w:val="22"/>
              </w:rPr>
            </w:pPr>
            <w:r w:rsidRPr="00630440">
              <w:rPr>
                <w:sz w:val="22"/>
                <w:szCs w:val="22"/>
              </w:rPr>
              <w:t xml:space="preserve">The </w:t>
            </w:r>
            <w:r w:rsidR="00923AE0" w:rsidRPr="00630440">
              <w:rPr>
                <w:sz w:val="22"/>
                <w:szCs w:val="22"/>
              </w:rPr>
              <w:t>L</w:t>
            </w:r>
            <w:r w:rsidR="00534B95" w:rsidRPr="00630440">
              <w:rPr>
                <w:sz w:val="22"/>
                <w:szCs w:val="22"/>
              </w:rPr>
              <w:t>aw on Social Enterprise was adopted in 2016</w:t>
            </w:r>
          </w:p>
          <w:p w:rsidR="00534B95" w:rsidRPr="00630440" w:rsidRDefault="00534B95" w:rsidP="00711FF0">
            <w:pPr>
              <w:cnfStyle w:val="000000000000"/>
              <w:rPr>
                <w:sz w:val="22"/>
                <w:szCs w:val="22"/>
              </w:rPr>
            </w:pPr>
          </w:p>
          <w:p w:rsidR="00534B95" w:rsidRPr="00630440" w:rsidRDefault="00534B95" w:rsidP="00FB22D6">
            <w:pPr>
              <w:cnfStyle w:val="000000000000"/>
              <w:rPr>
                <w:sz w:val="22"/>
                <w:szCs w:val="22"/>
              </w:rPr>
            </w:pPr>
            <w:r w:rsidRPr="00630440">
              <w:rPr>
                <w:sz w:val="22"/>
                <w:szCs w:val="22"/>
              </w:rPr>
              <w:t>Creating an enabling environment for civil society is one of the strategic objectives of the Natio</w:t>
            </w:r>
            <w:r w:rsidR="00FB22D6" w:rsidRPr="00630440">
              <w:rPr>
                <w:sz w:val="22"/>
                <w:szCs w:val="22"/>
              </w:rPr>
              <w:t xml:space="preserve">nal </w:t>
            </w:r>
            <w:r w:rsidRPr="00630440">
              <w:rPr>
                <w:sz w:val="22"/>
                <w:szCs w:val="22"/>
              </w:rPr>
              <w:t>Strategy for Development and Integration, 2015-2020 (NSDI</w:t>
            </w:r>
            <w:r w:rsidR="00D50E52" w:rsidRPr="00630440">
              <w:rPr>
                <w:sz w:val="22"/>
                <w:szCs w:val="22"/>
              </w:rPr>
              <w:t>)</w:t>
            </w:r>
            <w:r w:rsidR="00F83B2D">
              <w:rPr>
                <w:sz w:val="22"/>
                <w:szCs w:val="22"/>
              </w:rPr>
              <w:t>.</w:t>
            </w:r>
          </w:p>
        </w:tc>
      </w:tr>
      <w:tr w:rsidR="00074851" w:rsidTr="00C61D13">
        <w:tc>
          <w:tcPr>
            <w:cnfStyle w:val="001000000000"/>
            <w:tcW w:w="13410" w:type="dxa"/>
            <w:gridSpan w:val="3"/>
          </w:tcPr>
          <w:p w:rsidR="00074851" w:rsidRPr="00935FE3" w:rsidRDefault="00074851" w:rsidP="00074851">
            <w:pPr>
              <w:pStyle w:val="Heading1"/>
              <w:jc w:val="center"/>
              <w:outlineLvl w:val="0"/>
              <w:rPr>
                <w:rFonts w:ascii="Times New Roman" w:hAnsi="Times New Roman" w:cs="Times New Roman"/>
                <w:sz w:val="24"/>
                <w:szCs w:val="24"/>
              </w:rPr>
            </w:pPr>
            <w:r w:rsidRPr="00935FE3">
              <w:rPr>
                <w:rFonts w:ascii="Times New Roman" w:hAnsi="Times New Roman" w:cs="Times New Roman"/>
                <w:sz w:val="24"/>
                <w:szCs w:val="24"/>
              </w:rPr>
              <w:lastRenderedPageBreak/>
              <w:t>Corruption</w:t>
            </w:r>
          </w:p>
        </w:tc>
      </w:tr>
      <w:tr w:rsidR="00074851" w:rsidRPr="00630440" w:rsidTr="00C61D13">
        <w:tc>
          <w:tcPr>
            <w:cnfStyle w:val="001000000000"/>
            <w:tcW w:w="2111" w:type="dxa"/>
          </w:tcPr>
          <w:p w:rsidR="004D25F2" w:rsidRPr="00630440" w:rsidRDefault="00074851">
            <w:pPr>
              <w:rPr>
                <w:sz w:val="22"/>
                <w:szCs w:val="22"/>
              </w:rPr>
            </w:pPr>
            <w:r w:rsidRPr="00630440">
              <w:rPr>
                <w:sz w:val="22"/>
                <w:szCs w:val="22"/>
              </w:rPr>
              <w:t>104.80-</w:t>
            </w:r>
            <w:r w:rsidR="00D477B1" w:rsidRPr="00630440">
              <w:rPr>
                <w:sz w:val="22"/>
                <w:szCs w:val="22"/>
              </w:rPr>
              <w:t>Belgium</w:t>
            </w:r>
          </w:p>
        </w:tc>
        <w:tc>
          <w:tcPr>
            <w:tcW w:w="4993" w:type="dxa"/>
          </w:tcPr>
          <w:p w:rsidR="00D477B1" w:rsidRPr="00630440" w:rsidRDefault="00D477B1" w:rsidP="00707B83">
            <w:pPr>
              <w:widowControl w:val="0"/>
              <w:autoSpaceDE w:val="0"/>
              <w:autoSpaceDN w:val="0"/>
              <w:adjustRightInd w:val="0"/>
              <w:jc w:val="both"/>
              <w:cnfStyle w:val="000000000000"/>
              <w:rPr>
                <w:sz w:val="22"/>
                <w:szCs w:val="22"/>
                <w:highlight w:val="yellow"/>
              </w:rPr>
            </w:pPr>
            <w:r w:rsidRPr="00630440">
              <w:rPr>
                <w:sz w:val="22"/>
                <w:szCs w:val="22"/>
              </w:rPr>
              <w:t>Improve the effectiveness and transparency of efforts aimed at combating corruption</w:t>
            </w:r>
            <w:r w:rsidR="007820E8">
              <w:rPr>
                <w:sz w:val="22"/>
                <w:szCs w:val="22"/>
              </w:rPr>
              <w:t>.</w:t>
            </w:r>
            <w:r w:rsidRPr="00630440">
              <w:rPr>
                <w:sz w:val="22"/>
                <w:szCs w:val="22"/>
              </w:rPr>
              <w:t xml:space="preserve"> </w:t>
            </w:r>
          </w:p>
          <w:p w:rsidR="004D25F2" w:rsidRPr="00630440" w:rsidRDefault="004D25F2">
            <w:pPr>
              <w:cnfStyle w:val="000000000000"/>
              <w:rPr>
                <w:sz w:val="22"/>
                <w:szCs w:val="22"/>
              </w:rPr>
            </w:pPr>
          </w:p>
        </w:tc>
        <w:tc>
          <w:tcPr>
            <w:tcW w:w="6306" w:type="dxa"/>
          </w:tcPr>
          <w:p w:rsidR="00D477B1" w:rsidRPr="00630440" w:rsidRDefault="00D477B1" w:rsidP="00707B83">
            <w:pPr>
              <w:widowControl w:val="0"/>
              <w:autoSpaceDE w:val="0"/>
              <w:autoSpaceDN w:val="0"/>
              <w:adjustRightInd w:val="0"/>
              <w:jc w:val="both"/>
              <w:cnfStyle w:val="000000000000"/>
              <w:rPr>
                <w:sz w:val="22"/>
                <w:szCs w:val="22"/>
              </w:rPr>
            </w:pPr>
            <w:r w:rsidRPr="00630440">
              <w:rPr>
                <w:sz w:val="22"/>
                <w:szCs w:val="22"/>
              </w:rPr>
              <w:t xml:space="preserve">A National inter-sectorial Strategy against Corruption (2015-2020) and Action Plan 2015-2017 </w:t>
            </w:r>
            <w:r w:rsidR="00CE0BE5" w:rsidRPr="00630440">
              <w:rPr>
                <w:sz w:val="22"/>
                <w:szCs w:val="22"/>
              </w:rPr>
              <w:t xml:space="preserve">were </w:t>
            </w:r>
            <w:r w:rsidRPr="00630440">
              <w:rPr>
                <w:sz w:val="22"/>
                <w:szCs w:val="22"/>
              </w:rPr>
              <w:t xml:space="preserve">adopted in 2015.  The strategy includes the costs and resources for the implementation of the relevant actions. The Strategy also includes a monitoring system on the implementation of relevant actions. </w:t>
            </w:r>
          </w:p>
          <w:p w:rsidR="00074851" w:rsidRPr="00630440" w:rsidRDefault="00074851" w:rsidP="00707B83">
            <w:pPr>
              <w:pStyle w:val="ListParagraph"/>
              <w:widowControl w:val="0"/>
              <w:autoSpaceDE w:val="0"/>
              <w:autoSpaceDN w:val="0"/>
              <w:adjustRightInd w:val="0"/>
              <w:ind w:left="75"/>
              <w:jc w:val="both"/>
              <w:cnfStyle w:val="000000000000"/>
              <w:rPr>
                <w:sz w:val="22"/>
                <w:szCs w:val="22"/>
              </w:rPr>
            </w:pPr>
          </w:p>
          <w:p w:rsidR="00D477B1" w:rsidRPr="00630440" w:rsidRDefault="00D477B1" w:rsidP="00707B83">
            <w:pPr>
              <w:widowControl w:val="0"/>
              <w:autoSpaceDE w:val="0"/>
              <w:autoSpaceDN w:val="0"/>
              <w:adjustRightInd w:val="0"/>
              <w:jc w:val="both"/>
              <w:cnfStyle w:val="000000000000"/>
              <w:rPr>
                <w:sz w:val="22"/>
                <w:szCs w:val="22"/>
              </w:rPr>
            </w:pPr>
            <w:r w:rsidRPr="00630440">
              <w:rPr>
                <w:sz w:val="22"/>
                <w:szCs w:val="22"/>
              </w:rPr>
              <w:t xml:space="preserve">An online portal for reporting cases of corruption was established in 2015 in the following sectors: Justice, Health, Education, Police; Customs; Taxation; Legalization of informal buildings; Property Registration; Cars Registration; Public Procurement; illegal constructions, and others  </w:t>
            </w:r>
          </w:p>
          <w:p w:rsidR="00074851" w:rsidRPr="00630440" w:rsidRDefault="00074851" w:rsidP="00707B83">
            <w:pPr>
              <w:widowControl w:val="0"/>
              <w:autoSpaceDE w:val="0"/>
              <w:autoSpaceDN w:val="0"/>
              <w:adjustRightInd w:val="0"/>
              <w:jc w:val="both"/>
              <w:cnfStyle w:val="000000000000"/>
              <w:rPr>
                <w:sz w:val="22"/>
                <w:szCs w:val="22"/>
              </w:rPr>
            </w:pPr>
          </w:p>
          <w:p w:rsidR="00D477B1" w:rsidRPr="00630440" w:rsidRDefault="00D477B1" w:rsidP="00707B83">
            <w:pPr>
              <w:widowControl w:val="0"/>
              <w:autoSpaceDE w:val="0"/>
              <w:autoSpaceDN w:val="0"/>
              <w:adjustRightInd w:val="0"/>
              <w:jc w:val="both"/>
              <w:cnfStyle w:val="000000000000"/>
              <w:rPr>
                <w:sz w:val="22"/>
                <w:szCs w:val="22"/>
              </w:rPr>
            </w:pPr>
            <w:r w:rsidRPr="00630440">
              <w:rPr>
                <w:sz w:val="22"/>
                <w:szCs w:val="22"/>
              </w:rPr>
              <w:t>The overall number of convictions at</w:t>
            </w:r>
            <w:r w:rsidR="00CE0BE5" w:rsidRPr="00630440">
              <w:rPr>
                <w:sz w:val="22"/>
                <w:szCs w:val="22"/>
              </w:rPr>
              <w:t xml:space="preserve"> the</w:t>
            </w:r>
            <w:r w:rsidRPr="00630440">
              <w:rPr>
                <w:sz w:val="22"/>
                <w:szCs w:val="22"/>
              </w:rPr>
              <w:t xml:space="preserve"> appeal level involving junior or middle-ranking officials increased from 103 in 2014 to 286 in 2015. In the first half of 2016, there were 154 convictions at appeal level, compared to 132 convictions in the same period of the previous year.</w:t>
            </w:r>
          </w:p>
          <w:p w:rsidR="00074851" w:rsidRPr="00630440" w:rsidRDefault="00074851" w:rsidP="00074851">
            <w:pPr>
              <w:widowControl w:val="0"/>
              <w:autoSpaceDE w:val="0"/>
              <w:autoSpaceDN w:val="0"/>
              <w:adjustRightInd w:val="0"/>
              <w:cnfStyle w:val="000000000000"/>
              <w:rPr>
                <w:sz w:val="22"/>
                <w:szCs w:val="22"/>
              </w:rPr>
            </w:pPr>
          </w:p>
          <w:p w:rsidR="00074851" w:rsidRPr="00630440" w:rsidRDefault="00D477B1" w:rsidP="00707B83">
            <w:pPr>
              <w:widowControl w:val="0"/>
              <w:autoSpaceDE w:val="0"/>
              <w:autoSpaceDN w:val="0"/>
              <w:adjustRightInd w:val="0"/>
              <w:jc w:val="both"/>
              <w:cnfStyle w:val="000000000000"/>
              <w:rPr>
                <w:sz w:val="22"/>
                <w:szCs w:val="22"/>
              </w:rPr>
            </w:pPr>
            <w:r w:rsidRPr="00630440">
              <w:rPr>
                <w:sz w:val="22"/>
                <w:szCs w:val="22"/>
              </w:rPr>
              <w:t xml:space="preserve">In 2015, the fight against corruption focused in the justice system as well, education, health and tax administration. </w:t>
            </w:r>
          </w:p>
          <w:p w:rsidR="00074851" w:rsidRPr="00630440" w:rsidRDefault="00074851" w:rsidP="00707B83">
            <w:pPr>
              <w:widowControl w:val="0"/>
              <w:autoSpaceDE w:val="0"/>
              <w:autoSpaceDN w:val="0"/>
              <w:adjustRightInd w:val="0"/>
              <w:jc w:val="both"/>
              <w:cnfStyle w:val="000000000000"/>
              <w:rPr>
                <w:sz w:val="22"/>
                <w:szCs w:val="22"/>
              </w:rPr>
            </w:pPr>
          </w:p>
          <w:p w:rsidR="00D477B1" w:rsidRPr="00630440" w:rsidRDefault="00D477B1" w:rsidP="00707B83">
            <w:pPr>
              <w:widowControl w:val="0"/>
              <w:autoSpaceDE w:val="0"/>
              <w:autoSpaceDN w:val="0"/>
              <w:adjustRightInd w:val="0"/>
              <w:jc w:val="both"/>
              <w:cnfStyle w:val="000000000000"/>
              <w:rPr>
                <w:sz w:val="22"/>
                <w:szCs w:val="22"/>
              </w:rPr>
            </w:pPr>
            <w:r w:rsidRPr="00630440">
              <w:rPr>
                <w:sz w:val="22"/>
                <w:szCs w:val="22"/>
              </w:rPr>
              <w:t>In 2</w:t>
            </w:r>
            <w:r w:rsidR="00074851" w:rsidRPr="00630440">
              <w:rPr>
                <w:sz w:val="22"/>
                <w:szCs w:val="22"/>
              </w:rPr>
              <w:t>015</w:t>
            </w:r>
            <w:r w:rsidR="00FB22D6" w:rsidRPr="00630440">
              <w:rPr>
                <w:sz w:val="22"/>
                <w:szCs w:val="22"/>
              </w:rPr>
              <w:t>,</w:t>
            </w:r>
            <w:r w:rsidR="00CE0BE5" w:rsidRPr="00630440">
              <w:rPr>
                <w:sz w:val="22"/>
                <w:szCs w:val="22"/>
              </w:rPr>
              <w:t xml:space="preserve"> the Law on W</w:t>
            </w:r>
            <w:r w:rsidR="00074851" w:rsidRPr="00630440">
              <w:rPr>
                <w:sz w:val="22"/>
                <w:szCs w:val="22"/>
              </w:rPr>
              <w:t>histle-blower was</w:t>
            </w:r>
            <w:r w:rsidRPr="00630440">
              <w:rPr>
                <w:sz w:val="22"/>
                <w:szCs w:val="22"/>
              </w:rPr>
              <w:t xml:space="preserve"> adopted. </w:t>
            </w:r>
          </w:p>
          <w:p w:rsidR="00074851" w:rsidRPr="00630440" w:rsidRDefault="00074851" w:rsidP="00707B83">
            <w:pPr>
              <w:widowControl w:val="0"/>
              <w:autoSpaceDE w:val="0"/>
              <w:autoSpaceDN w:val="0"/>
              <w:adjustRightInd w:val="0"/>
              <w:ind w:right="-2520"/>
              <w:jc w:val="both"/>
              <w:cnfStyle w:val="000000000000"/>
              <w:rPr>
                <w:sz w:val="22"/>
                <w:szCs w:val="22"/>
              </w:rPr>
            </w:pPr>
          </w:p>
          <w:p w:rsidR="00F83B2D" w:rsidRDefault="00D477B1" w:rsidP="00707B83">
            <w:pPr>
              <w:widowControl w:val="0"/>
              <w:autoSpaceDE w:val="0"/>
              <w:autoSpaceDN w:val="0"/>
              <w:adjustRightInd w:val="0"/>
              <w:ind w:right="-2520"/>
              <w:jc w:val="both"/>
              <w:cnfStyle w:val="000000000000"/>
              <w:rPr>
                <w:sz w:val="22"/>
                <w:szCs w:val="22"/>
                <w:lang w:val="en-AU"/>
              </w:rPr>
            </w:pPr>
            <w:r w:rsidRPr="00630440">
              <w:rPr>
                <w:sz w:val="22"/>
                <w:szCs w:val="22"/>
              </w:rPr>
              <w:t xml:space="preserve">In 2016, </w:t>
            </w:r>
            <w:r w:rsidRPr="00630440">
              <w:rPr>
                <w:sz w:val="22"/>
                <w:szCs w:val="22"/>
                <w:lang w:val="en-AU"/>
              </w:rPr>
              <w:t xml:space="preserve">the Law on Organizations and Functioning of Institutions </w:t>
            </w:r>
          </w:p>
          <w:p w:rsidR="00F83B2D" w:rsidRDefault="00D477B1" w:rsidP="00707B83">
            <w:pPr>
              <w:widowControl w:val="0"/>
              <w:autoSpaceDE w:val="0"/>
              <w:autoSpaceDN w:val="0"/>
              <w:adjustRightInd w:val="0"/>
              <w:ind w:right="-2520"/>
              <w:jc w:val="both"/>
              <w:cnfStyle w:val="000000000000"/>
              <w:rPr>
                <w:sz w:val="22"/>
                <w:szCs w:val="22"/>
                <w:lang w:val="en-AU"/>
              </w:rPr>
            </w:pPr>
            <w:r w:rsidRPr="00630440">
              <w:rPr>
                <w:sz w:val="22"/>
                <w:szCs w:val="22"/>
                <w:lang w:val="en-AU"/>
              </w:rPr>
              <w:t xml:space="preserve">in charge of Organized Crime and Corruption (SPAC) </w:t>
            </w:r>
            <w:r w:rsidR="00D50E52" w:rsidRPr="00630440">
              <w:rPr>
                <w:sz w:val="22"/>
                <w:szCs w:val="22"/>
                <w:lang w:val="en-AU"/>
              </w:rPr>
              <w:t>was adopted</w:t>
            </w:r>
          </w:p>
          <w:p w:rsidR="004D25F2" w:rsidRPr="00630440" w:rsidRDefault="00D50E52" w:rsidP="00707B83">
            <w:pPr>
              <w:widowControl w:val="0"/>
              <w:autoSpaceDE w:val="0"/>
              <w:autoSpaceDN w:val="0"/>
              <w:adjustRightInd w:val="0"/>
              <w:ind w:right="-2520"/>
              <w:jc w:val="both"/>
              <w:cnfStyle w:val="000000000000"/>
              <w:rPr>
                <w:sz w:val="22"/>
                <w:szCs w:val="22"/>
                <w:lang w:val="en-AU"/>
              </w:rPr>
            </w:pPr>
            <w:r w:rsidRPr="00630440">
              <w:rPr>
                <w:sz w:val="22"/>
                <w:szCs w:val="22"/>
                <w:lang w:val="en-AU"/>
              </w:rPr>
              <w:t xml:space="preserve"> </w:t>
            </w:r>
            <w:proofErr w:type="gramStart"/>
            <w:r w:rsidRPr="00630440">
              <w:rPr>
                <w:sz w:val="22"/>
                <w:szCs w:val="22"/>
                <w:lang w:val="en-AU"/>
              </w:rPr>
              <w:t>as</w:t>
            </w:r>
            <w:proofErr w:type="gramEnd"/>
            <w:r w:rsidRPr="00630440">
              <w:rPr>
                <w:sz w:val="22"/>
                <w:szCs w:val="22"/>
                <w:lang w:val="en-AU"/>
              </w:rPr>
              <w:t xml:space="preserve"> </w:t>
            </w:r>
            <w:r w:rsidR="00D477B1" w:rsidRPr="00630440">
              <w:rPr>
                <w:sz w:val="22"/>
                <w:szCs w:val="22"/>
                <w:lang w:val="en-AU"/>
              </w:rPr>
              <w:t xml:space="preserve">part of the </w:t>
            </w:r>
            <w:r w:rsidRPr="00630440">
              <w:rPr>
                <w:sz w:val="22"/>
                <w:szCs w:val="22"/>
                <w:lang w:val="en-AU"/>
              </w:rPr>
              <w:t xml:space="preserve"> </w:t>
            </w:r>
            <w:r w:rsidR="00D477B1" w:rsidRPr="00630440">
              <w:rPr>
                <w:sz w:val="22"/>
                <w:szCs w:val="22"/>
                <w:lang w:val="en-AU"/>
              </w:rPr>
              <w:t xml:space="preserve">comprehensive </w:t>
            </w:r>
            <w:r w:rsidRPr="00630440">
              <w:rPr>
                <w:sz w:val="22"/>
                <w:szCs w:val="22"/>
                <w:lang w:val="en-AU"/>
              </w:rPr>
              <w:t xml:space="preserve">reform of </w:t>
            </w:r>
            <w:r w:rsidR="00D477B1" w:rsidRPr="00630440">
              <w:rPr>
                <w:sz w:val="22"/>
                <w:szCs w:val="22"/>
                <w:lang w:val="en-AU"/>
              </w:rPr>
              <w:t>the justice system.</w:t>
            </w:r>
            <w:r w:rsidR="00D477B1" w:rsidRPr="00630440">
              <w:rPr>
                <w:sz w:val="22"/>
                <w:szCs w:val="22"/>
              </w:rPr>
              <w:t xml:space="preserve"> </w:t>
            </w:r>
          </w:p>
        </w:tc>
      </w:tr>
      <w:tr w:rsidR="00074851" w:rsidRPr="00935FE3" w:rsidTr="00C61D13">
        <w:tc>
          <w:tcPr>
            <w:cnfStyle w:val="001000000000"/>
            <w:tcW w:w="2111" w:type="dxa"/>
          </w:tcPr>
          <w:p w:rsidR="00D477B1" w:rsidRPr="00935FE3" w:rsidRDefault="00D477B1">
            <w:pPr>
              <w:rPr>
                <w:sz w:val="22"/>
                <w:szCs w:val="22"/>
              </w:rPr>
            </w:pPr>
            <w:r w:rsidRPr="00935FE3">
              <w:rPr>
                <w:sz w:val="22"/>
                <w:szCs w:val="22"/>
              </w:rPr>
              <w:lastRenderedPageBreak/>
              <w:t>104.</w:t>
            </w:r>
            <w:r w:rsidR="00074851" w:rsidRPr="00935FE3">
              <w:rPr>
                <w:sz w:val="22"/>
                <w:szCs w:val="22"/>
              </w:rPr>
              <w:t>91-</w:t>
            </w:r>
            <w:r w:rsidRPr="00935FE3">
              <w:rPr>
                <w:sz w:val="22"/>
                <w:szCs w:val="22"/>
              </w:rPr>
              <w:t>Italy</w:t>
            </w:r>
          </w:p>
        </w:tc>
        <w:tc>
          <w:tcPr>
            <w:tcW w:w="4993" w:type="dxa"/>
          </w:tcPr>
          <w:p w:rsidR="00D477B1" w:rsidRPr="00935FE3" w:rsidRDefault="00D477B1" w:rsidP="00707B83">
            <w:pPr>
              <w:widowControl w:val="0"/>
              <w:autoSpaceDE w:val="0"/>
              <w:autoSpaceDN w:val="0"/>
              <w:adjustRightInd w:val="0"/>
              <w:jc w:val="both"/>
              <w:cnfStyle w:val="000000000000"/>
              <w:rPr>
                <w:sz w:val="22"/>
                <w:szCs w:val="22"/>
              </w:rPr>
            </w:pPr>
            <w:r w:rsidRPr="00935FE3">
              <w:rPr>
                <w:sz w:val="22"/>
                <w:szCs w:val="22"/>
              </w:rPr>
              <w:t>Strengthen the institutional and administrative</w:t>
            </w:r>
            <w:r w:rsidR="00D45211" w:rsidRPr="00935FE3">
              <w:rPr>
                <w:sz w:val="22"/>
                <w:szCs w:val="22"/>
              </w:rPr>
              <w:t xml:space="preserve"> </w:t>
            </w:r>
            <w:r w:rsidRPr="00935FE3">
              <w:rPr>
                <w:sz w:val="22"/>
                <w:szCs w:val="22"/>
              </w:rPr>
              <w:t>capacities of the civil service while expanding the action against corruption</w:t>
            </w:r>
            <w:r w:rsidR="007820E8">
              <w:rPr>
                <w:sz w:val="22"/>
                <w:szCs w:val="22"/>
              </w:rPr>
              <w:t>.</w:t>
            </w:r>
          </w:p>
          <w:p w:rsidR="00D477B1" w:rsidRPr="00935FE3" w:rsidRDefault="00D477B1" w:rsidP="00707B83">
            <w:pPr>
              <w:widowControl w:val="0"/>
              <w:autoSpaceDE w:val="0"/>
              <w:autoSpaceDN w:val="0"/>
              <w:adjustRightInd w:val="0"/>
              <w:jc w:val="both"/>
              <w:cnfStyle w:val="000000000000"/>
              <w:rPr>
                <w:sz w:val="22"/>
                <w:szCs w:val="22"/>
              </w:rPr>
            </w:pPr>
            <w:r w:rsidRPr="00935FE3">
              <w:rPr>
                <w:b/>
                <w:sz w:val="22"/>
                <w:szCs w:val="22"/>
              </w:rPr>
              <w:t xml:space="preserve"> </w:t>
            </w:r>
          </w:p>
        </w:tc>
        <w:tc>
          <w:tcPr>
            <w:tcW w:w="6306" w:type="dxa"/>
          </w:tcPr>
          <w:p w:rsidR="004A5843" w:rsidRPr="00935FE3" w:rsidRDefault="004A5843" w:rsidP="00F83B2D">
            <w:pPr>
              <w:pStyle w:val="NormalWeb"/>
              <w:spacing w:before="0" w:beforeAutospacing="0" w:after="0" w:afterAutospacing="0"/>
              <w:ind w:left="-106"/>
              <w:jc w:val="both"/>
              <w:cnfStyle w:val="000000000000"/>
              <w:rPr>
                <w:bCs/>
                <w:sz w:val="22"/>
                <w:szCs w:val="22"/>
              </w:rPr>
            </w:pPr>
            <w:r w:rsidRPr="00935FE3">
              <w:rPr>
                <w:sz w:val="22"/>
                <w:szCs w:val="22"/>
              </w:rPr>
              <w:t xml:space="preserve"> </w:t>
            </w:r>
            <w:r w:rsidR="00D477B1" w:rsidRPr="00935FE3">
              <w:rPr>
                <w:sz w:val="22"/>
                <w:szCs w:val="22"/>
              </w:rPr>
              <w:t xml:space="preserve">A new Code on Administrative Procedures adopted in 2015 aims at increasing the oversight of public administration. </w:t>
            </w:r>
          </w:p>
          <w:p w:rsidR="004A5843" w:rsidRPr="00935FE3" w:rsidRDefault="004A5843" w:rsidP="00F83B2D">
            <w:pPr>
              <w:pStyle w:val="NormalWeb"/>
              <w:spacing w:before="0" w:beforeAutospacing="0" w:after="0" w:afterAutospacing="0"/>
              <w:ind w:left="-106"/>
              <w:jc w:val="both"/>
              <w:cnfStyle w:val="000000000000"/>
              <w:rPr>
                <w:bCs/>
                <w:sz w:val="22"/>
                <w:szCs w:val="22"/>
              </w:rPr>
            </w:pPr>
          </w:p>
          <w:p w:rsidR="004A5843" w:rsidRPr="00935FE3" w:rsidRDefault="00D477B1" w:rsidP="00F83B2D">
            <w:pPr>
              <w:pStyle w:val="NormalWeb"/>
              <w:spacing w:before="0" w:beforeAutospacing="0" w:after="0" w:afterAutospacing="0"/>
              <w:ind w:left="-106"/>
              <w:jc w:val="both"/>
              <w:cnfStyle w:val="000000000000"/>
              <w:rPr>
                <w:bCs/>
                <w:sz w:val="22"/>
                <w:szCs w:val="22"/>
              </w:rPr>
            </w:pPr>
            <w:r w:rsidRPr="00935FE3">
              <w:rPr>
                <w:bCs/>
                <w:sz w:val="22"/>
                <w:szCs w:val="22"/>
              </w:rPr>
              <w:t xml:space="preserve">A Crosscutting Public Administration Reform Strategy and Action Plan (2015 – 2020) </w:t>
            </w:r>
            <w:proofErr w:type="gramStart"/>
            <w:r w:rsidRPr="00935FE3">
              <w:rPr>
                <w:bCs/>
                <w:sz w:val="22"/>
                <w:szCs w:val="22"/>
              </w:rPr>
              <w:t>was</w:t>
            </w:r>
            <w:proofErr w:type="gramEnd"/>
            <w:r w:rsidRPr="00935FE3">
              <w:rPr>
                <w:bCs/>
                <w:sz w:val="22"/>
                <w:szCs w:val="22"/>
              </w:rPr>
              <w:t xml:space="preserve"> adopted in 2015, including a </w:t>
            </w:r>
            <w:r w:rsidRPr="00935FE3">
              <w:rPr>
                <w:sz w:val="22"/>
                <w:szCs w:val="22"/>
              </w:rPr>
              <w:t>comprehensive monitoring and reporting system with performance indicators and targets.</w:t>
            </w:r>
          </w:p>
          <w:p w:rsidR="004A5843" w:rsidRPr="00935FE3" w:rsidRDefault="004A5843" w:rsidP="00F83B2D">
            <w:pPr>
              <w:pStyle w:val="NormalWeb"/>
              <w:spacing w:before="0" w:beforeAutospacing="0" w:after="0" w:afterAutospacing="0"/>
              <w:ind w:left="-106"/>
              <w:jc w:val="both"/>
              <w:cnfStyle w:val="000000000000"/>
              <w:rPr>
                <w:bCs/>
                <w:sz w:val="22"/>
                <w:szCs w:val="22"/>
              </w:rPr>
            </w:pPr>
          </w:p>
          <w:p w:rsidR="00D50E52" w:rsidRPr="00935FE3" w:rsidRDefault="00D477B1" w:rsidP="00F83B2D">
            <w:pPr>
              <w:pStyle w:val="NormalWeb"/>
              <w:spacing w:before="0" w:beforeAutospacing="0" w:after="0" w:afterAutospacing="0"/>
              <w:ind w:left="-106"/>
              <w:jc w:val="both"/>
              <w:cnfStyle w:val="000000000000"/>
              <w:rPr>
                <w:bCs/>
                <w:sz w:val="22"/>
                <w:szCs w:val="22"/>
              </w:rPr>
            </w:pPr>
            <w:r w:rsidRPr="00935FE3">
              <w:rPr>
                <w:bCs/>
                <w:sz w:val="22"/>
                <w:szCs w:val="22"/>
              </w:rPr>
              <w:t xml:space="preserve">The system of information for human resources management of the civil service became operational in 2015 and it is currently being updated. The objective is to </w:t>
            </w:r>
            <w:r w:rsidRPr="00935FE3">
              <w:rPr>
                <w:sz w:val="22"/>
                <w:szCs w:val="22"/>
              </w:rPr>
              <w:t xml:space="preserve">extend it to all institutions. </w:t>
            </w:r>
          </w:p>
          <w:p w:rsidR="00D50E52" w:rsidRPr="00935FE3" w:rsidRDefault="00D50E52" w:rsidP="00F83B2D">
            <w:pPr>
              <w:pStyle w:val="NormalWeb"/>
              <w:spacing w:before="0" w:beforeAutospacing="0" w:after="0" w:afterAutospacing="0"/>
              <w:ind w:left="-106"/>
              <w:jc w:val="both"/>
              <w:cnfStyle w:val="000000000000"/>
              <w:rPr>
                <w:bCs/>
                <w:sz w:val="22"/>
                <w:szCs w:val="22"/>
              </w:rPr>
            </w:pPr>
          </w:p>
          <w:p w:rsidR="00D477B1" w:rsidRPr="00935FE3" w:rsidRDefault="00D477B1" w:rsidP="00F83B2D">
            <w:pPr>
              <w:pStyle w:val="NormalWeb"/>
              <w:spacing w:before="0" w:beforeAutospacing="0" w:after="0" w:afterAutospacing="0"/>
              <w:ind w:left="-106"/>
              <w:jc w:val="both"/>
              <w:cnfStyle w:val="000000000000"/>
              <w:rPr>
                <w:bCs/>
                <w:sz w:val="22"/>
                <w:szCs w:val="22"/>
              </w:rPr>
            </w:pPr>
            <w:r w:rsidRPr="00935FE3">
              <w:rPr>
                <w:bCs/>
                <w:sz w:val="22"/>
                <w:szCs w:val="22"/>
              </w:rPr>
              <w:t xml:space="preserve">A </w:t>
            </w:r>
            <w:r w:rsidR="006E37F3" w:rsidRPr="00935FE3">
              <w:rPr>
                <w:sz w:val="22"/>
                <w:szCs w:val="22"/>
              </w:rPr>
              <w:t>Commissioner for Oversight of the Civil S</w:t>
            </w:r>
            <w:r w:rsidRPr="00935FE3">
              <w:rPr>
                <w:sz w:val="22"/>
                <w:szCs w:val="22"/>
              </w:rPr>
              <w:t xml:space="preserve">ervice was appointed by parliament at the end of 2014 as an independent monitor of the management of civil service. </w:t>
            </w:r>
          </w:p>
        </w:tc>
      </w:tr>
      <w:tr w:rsidR="00DD255C" w:rsidTr="00C61D13">
        <w:tc>
          <w:tcPr>
            <w:cnfStyle w:val="001000000000"/>
            <w:tcW w:w="13410" w:type="dxa"/>
            <w:gridSpan w:val="3"/>
          </w:tcPr>
          <w:p w:rsidR="00DD255C" w:rsidRDefault="00DD255C" w:rsidP="00074851">
            <w:pPr>
              <w:pStyle w:val="Heading1"/>
              <w:jc w:val="center"/>
              <w:outlineLvl w:val="0"/>
              <w:rPr>
                <w:rFonts w:ascii="Times New Roman" w:hAnsi="Times New Roman" w:cs="Times New Roman"/>
                <w:noProof/>
                <w:sz w:val="24"/>
                <w:szCs w:val="24"/>
              </w:rPr>
            </w:pPr>
            <w:r w:rsidRPr="00935FE3">
              <w:rPr>
                <w:rFonts w:ascii="Times New Roman" w:hAnsi="Times New Roman" w:cs="Times New Roman"/>
                <w:noProof/>
                <w:sz w:val="24"/>
                <w:szCs w:val="24"/>
              </w:rPr>
              <w:t>Detention/Prohibition of Torture</w:t>
            </w:r>
          </w:p>
          <w:p w:rsidR="00935FE3" w:rsidRPr="00935FE3" w:rsidRDefault="00935FE3" w:rsidP="00935FE3"/>
        </w:tc>
      </w:tr>
      <w:tr w:rsidR="00074851" w:rsidTr="00C61D13">
        <w:tc>
          <w:tcPr>
            <w:cnfStyle w:val="001000000000"/>
            <w:tcW w:w="2111" w:type="dxa"/>
          </w:tcPr>
          <w:p w:rsidR="00074851" w:rsidRPr="00935FE3" w:rsidRDefault="00074851" w:rsidP="00074851">
            <w:pPr>
              <w:widowControl w:val="0"/>
              <w:autoSpaceDE w:val="0"/>
              <w:autoSpaceDN w:val="0"/>
              <w:adjustRightInd w:val="0"/>
              <w:rPr>
                <w:sz w:val="22"/>
                <w:szCs w:val="22"/>
              </w:rPr>
            </w:pPr>
            <w:r w:rsidRPr="00935FE3">
              <w:rPr>
                <w:sz w:val="22"/>
                <w:szCs w:val="22"/>
              </w:rPr>
              <w:t xml:space="preserve">105.17 </w:t>
            </w:r>
            <w:r w:rsidR="004A5843" w:rsidRPr="00935FE3">
              <w:rPr>
                <w:sz w:val="22"/>
                <w:szCs w:val="22"/>
              </w:rPr>
              <w:t xml:space="preserve">–Tunisia; </w:t>
            </w:r>
            <w:r w:rsidRPr="00935FE3">
              <w:rPr>
                <w:sz w:val="22"/>
                <w:szCs w:val="22"/>
              </w:rPr>
              <w:t xml:space="preserve">104.42 </w:t>
            </w:r>
            <w:r w:rsidR="004A5843" w:rsidRPr="00935FE3">
              <w:rPr>
                <w:sz w:val="22"/>
                <w:szCs w:val="22"/>
              </w:rPr>
              <w:t>-</w:t>
            </w:r>
            <w:r w:rsidRPr="00935FE3">
              <w:rPr>
                <w:sz w:val="22"/>
                <w:szCs w:val="22"/>
              </w:rPr>
              <w:t>Germany; 104.41 - United</w:t>
            </w:r>
          </w:p>
          <w:p w:rsidR="00074851" w:rsidRPr="00935FE3" w:rsidRDefault="004A5843" w:rsidP="00074851">
            <w:pPr>
              <w:widowControl w:val="0"/>
              <w:autoSpaceDE w:val="0"/>
              <w:autoSpaceDN w:val="0"/>
              <w:adjustRightInd w:val="0"/>
              <w:rPr>
                <w:sz w:val="22"/>
                <w:szCs w:val="22"/>
              </w:rPr>
            </w:pPr>
            <w:r w:rsidRPr="00935FE3">
              <w:rPr>
                <w:sz w:val="22"/>
                <w:szCs w:val="22"/>
              </w:rPr>
              <w:t>States</w:t>
            </w:r>
          </w:p>
          <w:p w:rsidR="00D477B1" w:rsidRPr="00935FE3" w:rsidRDefault="00D477B1">
            <w:pPr>
              <w:rPr>
                <w:sz w:val="22"/>
                <w:szCs w:val="22"/>
              </w:rPr>
            </w:pPr>
          </w:p>
        </w:tc>
        <w:tc>
          <w:tcPr>
            <w:tcW w:w="4993" w:type="dxa"/>
          </w:tcPr>
          <w:p w:rsidR="00D477B1" w:rsidRPr="00935FE3" w:rsidRDefault="00D477B1" w:rsidP="00707B83">
            <w:pPr>
              <w:widowControl w:val="0"/>
              <w:autoSpaceDE w:val="0"/>
              <w:autoSpaceDN w:val="0"/>
              <w:adjustRightInd w:val="0"/>
              <w:jc w:val="both"/>
              <w:cnfStyle w:val="000000000000"/>
              <w:rPr>
                <w:sz w:val="22"/>
                <w:szCs w:val="22"/>
              </w:rPr>
            </w:pPr>
            <w:r w:rsidRPr="00935FE3">
              <w:rPr>
                <w:sz w:val="22"/>
                <w:szCs w:val="22"/>
              </w:rPr>
              <w:t>Prevent all cases of torture and ill-treatment by police, law enforcement officials in places of detention and instruct police officers on an annual basis that any form of ill-treatment</w:t>
            </w:r>
            <w:r w:rsidR="00707B83">
              <w:rPr>
                <w:sz w:val="22"/>
                <w:szCs w:val="22"/>
              </w:rPr>
              <w:t xml:space="preserve"> </w:t>
            </w:r>
            <w:r w:rsidRPr="00935FE3">
              <w:rPr>
                <w:sz w:val="22"/>
                <w:szCs w:val="22"/>
              </w:rPr>
              <w:t>of detained persons is una</w:t>
            </w:r>
            <w:r w:rsidR="00D45211" w:rsidRPr="00935FE3">
              <w:rPr>
                <w:sz w:val="22"/>
                <w:szCs w:val="22"/>
              </w:rPr>
              <w:t>cceptable and will be punished</w:t>
            </w:r>
            <w:r w:rsidR="007820E8">
              <w:rPr>
                <w:sz w:val="22"/>
                <w:szCs w:val="22"/>
              </w:rPr>
              <w:t>.</w:t>
            </w:r>
            <w:r w:rsidR="00D45211" w:rsidRPr="00935FE3">
              <w:rPr>
                <w:sz w:val="22"/>
                <w:szCs w:val="22"/>
              </w:rPr>
              <w:t xml:space="preserve"> </w:t>
            </w:r>
          </w:p>
          <w:p w:rsidR="00D477B1" w:rsidRPr="00935FE3" w:rsidRDefault="00D477B1" w:rsidP="00711FF0">
            <w:pPr>
              <w:pStyle w:val="Default"/>
              <w:cnfStyle w:val="000000000000"/>
              <w:rPr>
                <w:rFonts w:ascii="Times New Roman" w:hAnsi="Times New Roman" w:cs="Times New Roman"/>
                <w:sz w:val="22"/>
                <w:szCs w:val="22"/>
              </w:rPr>
            </w:pPr>
          </w:p>
          <w:p w:rsidR="00D477B1" w:rsidRPr="00935FE3" w:rsidRDefault="00D477B1" w:rsidP="00711FF0">
            <w:pPr>
              <w:widowControl w:val="0"/>
              <w:autoSpaceDE w:val="0"/>
              <w:autoSpaceDN w:val="0"/>
              <w:adjustRightInd w:val="0"/>
              <w:cnfStyle w:val="000000000000"/>
              <w:rPr>
                <w:sz w:val="22"/>
                <w:szCs w:val="22"/>
              </w:rPr>
            </w:pPr>
          </w:p>
        </w:tc>
        <w:tc>
          <w:tcPr>
            <w:tcW w:w="6306" w:type="dxa"/>
          </w:tcPr>
          <w:p w:rsidR="00D477B1" w:rsidRPr="00935FE3" w:rsidRDefault="00D477B1" w:rsidP="004A5843">
            <w:pPr>
              <w:ind w:left="-106"/>
              <w:jc w:val="both"/>
              <w:cnfStyle w:val="000000000000"/>
              <w:rPr>
                <w:sz w:val="22"/>
                <w:szCs w:val="22"/>
              </w:rPr>
            </w:pPr>
            <w:r w:rsidRPr="00935FE3">
              <w:rPr>
                <w:bCs/>
                <w:sz w:val="22"/>
                <w:szCs w:val="22"/>
              </w:rPr>
              <w:t>The Law on the Rights of Prisoners and Detainees of</w:t>
            </w:r>
            <w:r w:rsidR="00770A7F" w:rsidRPr="00935FE3">
              <w:rPr>
                <w:bCs/>
                <w:sz w:val="22"/>
                <w:szCs w:val="22"/>
              </w:rPr>
              <w:t xml:space="preserve"> 1998 was amended in 2014. The</w:t>
            </w:r>
            <w:r w:rsidRPr="00935FE3">
              <w:rPr>
                <w:bCs/>
                <w:sz w:val="22"/>
                <w:szCs w:val="22"/>
              </w:rPr>
              <w:t xml:space="preserve"> amendments </w:t>
            </w:r>
            <w:r w:rsidR="00770A7F" w:rsidRPr="00935FE3">
              <w:rPr>
                <w:bCs/>
                <w:sz w:val="22"/>
                <w:szCs w:val="22"/>
              </w:rPr>
              <w:t xml:space="preserve">aim at </w:t>
            </w:r>
            <w:r w:rsidRPr="00935FE3">
              <w:rPr>
                <w:bCs/>
                <w:sz w:val="22"/>
                <w:szCs w:val="22"/>
              </w:rPr>
              <w:t>strengthen</w:t>
            </w:r>
            <w:r w:rsidR="00770A7F" w:rsidRPr="00935FE3">
              <w:rPr>
                <w:bCs/>
                <w:sz w:val="22"/>
                <w:szCs w:val="22"/>
              </w:rPr>
              <w:t>ing</w:t>
            </w:r>
            <w:r w:rsidRPr="00935FE3">
              <w:rPr>
                <w:bCs/>
                <w:sz w:val="22"/>
                <w:szCs w:val="22"/>
              </w:rPr>
              <w:t xml:space="preserve"> preventive and protection measures against physical, psychological and sexual violence </w:t>
            </w:r>
            <w:r w:rsidRPr="00935FE3">
              <w:rPr>
                <w:sz w:val="22"/>
                <w:szCs w:val="22"/>
              </w:rPr>
              <w:t xml:space="preserve">in prisons and detention centers. </w:t>
            </w:r>
          </w:p>
          <w:p w:rsidR="004A5843" w:rsidRPr="00935FE3" w:rsidRDefault="004A5843" w:rsidP="004A5843">
            <w:pPr>
              <w:ind w:left="-106"/>
              <w:jc w:val="both"/>
              <w:cnfStyle w:val="000000000000"/>
              <w:rPr>
                <w:sz w:val="22"/>
                <w:szCs w:val="22"/>
              </w:rPr>
            </w:pPr>
          </w:p>
          <w:p w:rsidR="00D477B1" w:rsidRPr="00935FE3" w:rsidRDefault="00D477B1" w:rsidP="004A5843">
            <w:pPr>
              <w:ind w:left="-106"/>
              <w:jc w:val="both"/>
              <w:cnfStyle w:val="000000000000"/>
              <w:rPr>
                <w:sz w:val="22"/>
                <w:szCs w:val="22"/>
              </w:rPr>
            </w:pPr>
            <w:r w:rsidRPr="00935FE3">
              <w:rPr>
                <w:sz w:val="22"/>
                <w:szCs w:val="22"/>
              </w:rPr>
              <w:t>With the support of the Albanian Helsinki Committee, around 200 staff of 5 petitionary centers in Albania received training on prohibition of torture and inhuman treatment</w:t>
            </w:r>
            <w:r w:rsidR="004A5843" w:rsidRPr="00935FE3">
              <w:rPr>
                <w:sz w:val="22"/>
                <w:szCs w:val="22"/>
              </w:rPr>
              <w:t>.</w:t>
            </w:r>
            <w:r w:rsidRPr="00935FE3">
              <w:rPr>
                <w:sz w:val="22"/>
                <w:szCs w:val="22"/>
              </w:rPr>
              <w:t xml:space="preserve"> </w:t>
            </w:r>
          </w:p>
          <w:p w:rsidR="004A5843" w:rsidRPr="00935FE3" w:rsidRDefault="004A5843" w:rsidP="004A5843">
            <w:pPr>
              <w:ind w:left="-106"/>
              <w:jc w:val="both"/>
              <w:cnfStyle w:val="000000000000"/>
              <w:rPr>
                <w:sz w:val="22"/>
                <w:szCs w:val="22"/>
              </w:rPr>
            </w:pPr>
          </w:p>
          <w:p w:rsidR="00D477B1" w:rsidRPr="00935FE3" w:rsidRDefault="00D477B1" w:rsidP="004A5843">
            <w:pPr>
              <w:ind w:left="-106"/>
              <w:jc w:val="both"/>
              <w:cnfStyle w:val="000000000000"/>
              <w:rPr>
                <w:sz w:val="22"/>
                <w:szCs w:val="22"/>
              </w:rPr>
            </w:pPr>
            <w:r w:rsidRPr="00935FE3">
              <w:rPr>
                <w:sz w:val="22"/>
                <w:szCs w:val="22"/>
              </w:rPr>
              <w:lastRenderedPageBreak/>
              <w:t>Since 2015, training sessions for the staff have been organized in all pre-detention centers</w:t>
            </w:r>
            <w:r w:rsidR="004A5843" w:rsidRPr="00935FE3">
              <w:rPr>
                <w:sz w:val="22"/>
                <w:szCs w:val="22"/>
              </w:rPr>
              <w:t>.</w:t>
            </w:r>
            <w:r w:rsidRPr="00935FE3">
              <w:rPr>
                <w:sz w:val="22"/>
                <w:szCs w:val="22"/>
              </w:rPr>
              <w:t xml:space="preserve"> </w:t>
            </w:r>
          </w:p>
          <w:p w:rsidR="004A5843" w:rsidRPr="00935FE3" w:rsidRDefault="004A5843" w:rsidP="004A5843">
            <w:pPr>
              <w:ind w:left="-106"/>
              <w:jc w:val="both"/>
              <w:cnfStyle w:val="000000000000"/>
              <w:rPr>
                <w:sz w:val="22"/>
                <w:szCs w:val="22"/>
              </w:rPr>
            </w:pPr>
          </w:p>
          <w:p w:rsidR="00D477B1" w:rsidRPr="00935FE3" w:rsidRDefault="00D477B1" w:rsidP="004A5843">
            <w:pPr>
              <w:ind w:left="-106"/>
              <w:jc w:val="both"/>
              <w:cnfStyle w:val="000000000000"/>
              <w:rPr>
                <w:sz w:val="22"/>
                <w:szCs w:val="22"/>
              </w:rPr>
            </w:pPr>
            <w:r w:rsidRPr="00935FE3">
              <w:rPr>
                <w:sz w:val="22"/>
                <w:szCs w:val="22"/>
              </w:rPr>
              <w:t>Provision of trainings on human rights and prohibition of torture and ill-treatment are included in the Annual Training Plan of the Albanian State Police.</w:t>
            </w:r>
          </w:p>
          <w:p w:rsidR="004A5843" w:rsidRPr="00935FE3" w:rsidRDefault="004A5843" w:rsidP="004A5843">
            <w:pPr>
              <w:ind w:left="-106"/>
              <w:jc w:val="both"/>
              <w:cnfStyle w:val="000000000000"/>
              <w:rPr>
                <w:sz w:val="22"/>
                <w:szCs w:val="22"/>
              </w:rPr>
            </w:pPr>
          </w:p>
          <w:p w:rsidR="00D477B1" w:rsidRPr="00935FE3" w:rsidRDefault="00D477B1" w:rsidP="004A5843">
            <w:pPr>
              <w:ind w:left="-106"/>
              <w:jc w:val="both"/>
              <w:cnfStyle w:val="000000000000"/>
              <w:rPr>
                <w:sz w:val="22"/>
                <w:szCs w:val="22"/>
              </w:rPr>
            </w:pPr>
            <w:r w:rsidRPr="00935FE3">
              <w:rPr>
                <w:sz w:val="22"/>
                <w:szCs w:val="22"/>
              </w:rPr>
              <w:t xml:space="preserve">The Peoples Advocate in the role of the National Mechanism on the Prevention of Torture and in cooperation with civil society has organized a number of trainings and developed promotion materials focusing on police station, detention and pre-detention facilities to increase their knowledge on their human rights obligations. </w:t>
            </w:r>
          </w:p>
        </w:tc>
      </w:tr>
      <w:tr w:rsidR="00074851" w:rsidTr="00C61D13">
        <w:tc>
          <w:tcPr>
            <w:cnfStyle w:val="001000000000"/>
            <w:tcW w:w="2111" w:type="dxa"/>
          </w:tcPr>
          <w:p w:rsidR="00DD255C" w:rsidRPr="00935FE3" w:rsidRDefault="00673341">
            <w:pPr>
              <w:rPr>
                <w:sz w:val="22"/>
                <w:szCs w:val="22"/>
              </w:rPr>
            </w:pPr>
            <w:r w:rsidRPr="00935FE3">
              <w:rPr>
                <w:sz w:val="22"/>
                <w:szCs w:val="22"/>
              </w:rPr>
              <w:lastRenderedPageBreak/>
              <w:t>104.42-Germany; 104.75-</w:t>
            </w:r>
            <w:r w:rsidR="004A5843" w:rsidRPr="00935FE3">
              <w:rPr>
                <w:sz w:val="22"/>
                <w:szCs w:val="22"/>
              </w:rPr>
              <w:t>France</w:t>
            </w:r>
          </w:p>
        </w:tc>
        <w:tc>
          <w:tcPr>
            <w:tcW w:w="4993" w:type="dxa"/>
          </w:tcPr>
          <w:p w:rsidR="00DD255C" w:rsidRPr="00935FE3" w:rsidRDefault="00DD255C" w:rsidP="00707B83">
            <w:pPr>
              <w:widowControl w:val="0"/>
              <w:autoSpaceDE w:val="0"/>
              <w:autoSpaceDN w:val="0"/>
              <w:adjustRightInd w:val="0"/>
              <w:jc w:val="both"/>
              <w:cnfStyle w:val="000000000000"/>
              <w:rPr>
                <w:sz w:val="22"/>
                <w:szCs w:val="22"/>
              </w:rPr>
            </w:pPr>
            <w:r w:rsidRPr="00935FE3">
              <w:rPr>
                <w:sz w:val="22"/>
                <w:szCs w:val="22"/>
              </w:rPr>
              <w:t>Conduct effective,</w:t>
            </w:r>
            <w:r w:rsidR="004A5843" w:rsidRPr="00935FE3">
              <w:rPr>
                <w:sz w:val="22"/>
                <w:szCs w:val="22"/>
              </w:rPr>
              <w:t xml:space="preserve"> </w:t>
            </w:r>
            <w:r w:rsidRPr="00935FE3">
              <w:rPr>
                <w:sz w:val="22"/>
                <w:szCs w:val="22"/>
              </w:rPr>
              <w:t>independent and impartial investigations in all cases of torture and ill-treatment in detention centers</w:t>
            </w:r>
            <w:r w:rsidR="007820E8">
              <w:rPr>
                <w:sz w:val="22"/>
                <w:szCs w:val="22"/>
              </w:rPr>
              <w:t>.</w:t>
            </w:r>
          </w:p>
          <w:p w:rsidR="00DD255C" w:rsidRPr="00935FE3" w:rsidRDefault="00DD255C" w:rsidP="00D477B1">
            <w:pPr>
              <w:widowControl w:val="0"/>
              <w:autoSpaceDE w:val="0"/>
              <w:autoSpaceDN w:val="0"/>
              <w:adjustRightInd w:val="0"/>
              <w:cnfStyle w:val="000000000000"/>
              <w:rPr>
                <w:sz w:val="22"/>
                <w:szCs w:val="22"/>
              </w:rPr>
            </w:pPr>
          </w:p>
        </w:tc>
        <w:tc>
          <w:tcPr>
            <w:tcW w:w="6306" w:type="dxa"/>
          </w:tcPr>
          <w:p w:rsidR="004A5843" w:rsidRPr="00935FE3" w:rsidRDefault="00066BA5" w:rsidP="00066BA5">
            <w:pPr>
              <w:ind w:right="-2520" w:hanging="73"/>
              <w:cnfStyle w:val="000000000000"/>
              <w:rPr>
                <w:sz w:val="22"/>
                <w:szCs w:val="22"/>
              </w:rPr>
            </w:pPr>
            <w:r w:rsidRPr="00935FE3">
              <w:rPr>
                <w:sz w:val="22"/>
                <w:szCs w:val="22"/>
              </w:rPr>
              <w:t xml:space="preserve"> I</w:t>
            </w:r>
            <w:r w:rsidR="00DD255C" w:rsidRPr="00935FE3">
              <w:rPr>
                <w:sz w:val="22"/>
                <w:szCs w:val="22"/>
              </w:rPr>
              <w:t>n 2015, the State Police has</w:t>
            </w:r>
            <w:r w:rsidR="004A5843" w:rsidRPr="00935FE3">
              <w:rPr>
                <w:sz w:val="22"/>
                <w:szCs w:val="22"/>
              </w:rPr>
              <w:t xml:space="preserve"> </w:t>
            </w:r>
            <w:r w:rsidR="00DD255C" w:rsidRPr="00935FE3">
              <w:rPr>
                <w:sz w:val="22"/>
                <w:szCs w:val="22"/>
              </w:rPr>
              <w:t>given provisional entry permits</w:t>
            </w:r>
            <w:r w:rsidR="004A5843" w:rsidRPr="00935FE3">
              <w:rPr>
                <w:sz w:val="22"/>
                <w:szCs w:val="22"/>
              </w:rPr>
              <w:t xml:space="preserve"> </w:t>
            </w:r>
            <w:r w:rsidR="00DD255C" w:rsidRPr="00935FE3">
              <w:rPr>
                <w:sz w:val="22"/>
                <w:szCs w:val="22"/>
              </w:rPr>
              <w:t>in detention centers</w:t>
            </w:r>
          </w:p>
          <w:p w:rsidR="00066BA5" w:rsidRPr="00935FE3" w:rsidRDefault="00DD255C" w:rsidP="00066BA5">
            <w:pPr>
              <w:ind w:left="-73" w:right="-2520"/>
              <w:cnfStyle w:val="000000000000"/>
              <w:rPr>
                <w:sz w:val="22"/>
                <w:szCs w:val="22"/>
              </w:rPr>
            </w:pPr>
            <w:r w:rsidRPr="00935FE3">
              <w:rPr>
                <w:sz w:val="22"/>
                <w:szCs w:val="22"/>
              </w:rPr>
              <w:t xml:space="preserve"> </w:t>
            </w:r>
            <w:proofErr w:type="gramStart"/>
            <w:r w:rsidRPr="00935FE3">
              <w:rPr>
                <w:sz w:val="22"/>
                <w:szCs w:val="22"/>
              </w:rPr>
              <w:t>to</w:t>
            </w:r>
            <w:proofErr w:type="gramEnd"/>
            <w:r w:rsidRPr="00935FE3">
              <w:rPr>
                <w:sz w:val="22"/>
                <w:szCs w:val="22"/>
              </w:rPr>
              <w:t xml:space="preserve"> NMPT and 54 NGO representatives. </w:t>
            </w:r>
          </w:p>
          <w:p w:rsidR="00066BA5" w:rsidRPr="00935FE3" w:rsidRDefault="00066BA5" w:rsidP="00066BA5">
            <w:pPr>
              <w:ind w:left="-73" w:right="-2520"/>
              <w:cnfStyle w:val="000000000000"/>
              <w:rPr>
                <w:sz w:val="22"/>
                <w:szCs w:val="22"/>
              </w:rPr>
            </w:pPr>
          </w:p>
          <w:p w:rsidR="00FB22D6" w:rsidRPr="00935FE3" w:rsidRDefault="00DD255C" w:rsidP="00066BA5">
            <w:pPr>
              <w:ind w:left="-73" w:right="-2520"/>
              <w:cnfStyle w:val="000000000000"/>
              <w:rPr>
                <w:sz w:val="22"/>
                <w:szCs w:val="22"/>
              </w:rPr>
            </w:pPr>
            <w:r w:rsidRPr="00935FE3">
              <w:rPr>
                <w:sz w:val="22"/>
                <w:szCs w:val="22"/>
              </w:rPr>
              <w:t>From 2015-2016, the Albanian Government facilitated 18</w:t>
            </w:r>
            <w:r w:rsidR="004A5843" w:rsidRPr="00935FE3">
              <w:rPr>
                <w:sz w:val="22"/>
                <w:szCs w:val="22"/>
              </w:rPr>
              <w:t xml:space="preserve"> </w:t>
            </w:r>
            <w:r w:rsidR="00FB22D6" w:rsidRPr="00935FE3">
              <w:rPr>
                <w:sz w:val="22"/>
                <w:szCs w:val="22"/>
              </w:rPr>
              <w:t>verifications</w:t>
            </w:r>
            <w:r w:rsidRPr="00935FE3">
              <w:rPr>
                <w:sz w:val="22"/>
                <w:szCs w:val="22"/>
              </w:rPr>
              <w:t xml:space="preserve"> missions</w:t>
            </w:r>
          </w:p>
          <w:p w:rsidR="00FB22D6" w:rsidRPr="00935FE3" w:rsidRDefault="00DD255C" w:rsidP="00066BA5">
            <w:pPr>
              <w:ind w:left="-73" w:right="-2520"/>
              <w:cnfStyle w:val="000000000000"/>
              <w:rPr>
                <w:sz w:val="22"/>
                <w:szCs w:val="22"/>
              </w:rPr>
            </w:pPr>
            <w:r w:rsidRPr="00935FE3">
              <w:rPr>
                <w:sz w:val="22"/>
                <w:szCs w:val="22"/>
              </w:rPr>
              <w:t xml:space="preserve">in different prison establishments by the Albanian Helsinki Committee (AHC) </w:t>
            </w:r>
          </w:p>
          <w:p w:rsidR="00FB22D6" w:rsidRPr="00935FE3" w:rsidRDefault="00DD255C" w:rsidP="00770A7F">
            <w:pPr>
              <w:ind w:left="17" w:right="-2520" w:hanging="90"/>
              <w:cnfStyle w:val="000000000000"/>
              <w:rPr>
                <w:sz w:val="22"/>
                <w:szCs w:val="22"/>
              </w:rPr>
            </w:pPr>
            <w:proofErr w:type="gramStart"/>
            <w:r w:rsidRPr="00935FE3">
              <w:rPr>
                <w:sz w:val="22"/>
                <w:szCs w:val="22"/>
              </w:rPr>
              <w:t>and</w:t>
            </w:r>
            <w:proofErr w:type="gramEnd"/>
            <w:r w:rsidR="00FB22D6" w:rsidRPr="00935FE3">
              <w:rPr>
                <w:sz w:val="22"/>
                <w:szCs w:val="22"/>
              </w:rPr>
              <w:t xml:space="preserve"> </w:t>
            </w:r>
            <w:r w:rsidRPr="00935FE3">
              <w:rPr>
                <w:sz w:val="22"/>
                <w:szCs w:val="22"/>
              </w:rPr>
              <w:t>provision of legal advice in 150</w:t>
            </w:r>
            <w:r w:rsidR="004A5843" w:rsidRPr="00935FE3">
              <w:rPr>
                <w:sz w:val="22"/>
                <w:szCs w:val="22"/>
              </w:rPr>
              <w:t xml:space="preserve"> </w:t>
            </w:r>
            <w:r w:rsidRPr="00935FE3">
              <w:rPr>
                <w:sz w:val="22"/>
                <w:szCs w:val="22"/>
              </w:rPr>
              <w:t>cases of complaints for ill-treatment. Based</w:t>
            </w:r>
          </w:p>
          <w:p w:rsidR="00FB22D6" w:rsidRPr="00935FE3" w:rsidRDefault="00DD255C" w:rsidP="00770A7F">
            <w:pPr>
              <w:ind w:left="-73" w:right="-2520"/>
              <w:cnfStyle w:val="000000000000"/>
              <w:rPr>
                <w:sz w:val="22"/>
                <w:szCs w:val="22"/>
              </w:rPr>
            </w:pPr>
            <w:r w:rsidRPr="00935FE3">
              <w:rPr>
                <w:sz w:val="22"/>
                <w:szCs w:val="22"/>
              </w:rPr>
              <w:t xml:space="preserve"> on this measure, a database was set up</w:t>
            </w:r>
            <w:r w:rsidR="00FB22D6" w:rsidRPr="00935FE3">
              <w:rPr>
                <w:sz w:val="22"/>
                <w:szCs w:val="22"/>
              </w:rPr>
              <w:t xml:space="preserve"> </w:t>
            </w:r>
            <w:r w:rsidRPr="00935FE3">
              <w:rPr>
                <w:sz w:val="22"/>
                <w:szCs w:val="22"/>
              </w:rPr>
              <w:t>in the G</w:t>
            </w:r>
            <w:r w:rsidR="00FB22D6" w:rsidRPr="00935FE3">
              <w:rPr>
                <w:sz w:val="22"/>
                <w:szCs w:val="22"/>
              </w:rPr>
              <w:t>eneral Directorate of Police</w:t>
            </w:r>
          </w:p>
          <w:p w:rsidR="00495901" w:rsidRPr="00935FE3" w:rsidRDefault="00DD255C" w:rsidP="00770A7F">
            <w:pPr>
              <w:ind w:left="17" w:right="-2520" w:hanging="90"/>
              <w:cnfStyle w:val="000000000000"/>
              <w:rPr>
                <w:sz w:val="22"/>
                <w:szCs w:val="22"/>
              </w:rPr>
            </w:pPr>
            <w:proofErr w:type="gramStart"/>
            <w:r w:rsidRPr="00935FE3">
              <w:rPr>
                <w:sz w:val="22"/>
                <w:szCs w:val="22"/>
              </w:rPr>
              <w:t>or</w:t>
            </w:r>
            <w:proofErr w:type="gramEnd"/>
            <w:r w:rsidRPr="00935FE3">
              <w:rPr>
                <w:sz w:val="22"/>
                <w:szCs w:val="22"/>
              </w:rPr>
              <w:t xml:space="preserve"> the cases of inhuman treatments. </w:t>
            </w:r>
          </w:p>
          <w:p w:rsidR="00495901" w:rsidRPr="00935FE3" w:rsidRDefault="00495901" w:rsidP="00495901">
            <w:pPr>
              <w:ind w:left="-15" w:right="-2520"/>
              <w:cnfStyle w:val="000000000000"/>
              <w:rPr>
                <w:sz w:val="22"/>
                <w:szCs w:val="22"/>
              </w:rPr>
            </w:pPr>
          </w:p>
          <w:p w:rsidR="00673341" w:rsidRPr="00935FE3" w:rsidRDefault="00673341" w:rsidP="00A04BA4">
            <w:pPr>
              <w:pStyle w:val="ListParagraph"/>
              <w:numPr>
                <w:ilvl w:val="0"/>
                <w:numId w:val="7"/>
              </w:numPr>
              <w:ind w:left="198" w:right="-2520" w:hanging="270"/>
              <w:cnfStyle w:val="000000000000"/>
              <w:rPr>
                <w:sz w:val="22"/>
                <w:szCs w:val="22"/>
              </w:rPr>
            </w:pPr>
            <w:proofErr w:type="gramStart"/>
            <w:r w:rsidRPr="00935FE3">
              <w:rPr>
                <w:sz w:val="22"/>
                <w:szCs w:val="22"/>
              </w:rPr>
              <w:t>r</w:t>
            </w:r>
            <w:r w:rsidR="00DD255C" w:rsidRPr="00935FE3">
              <w:rPr>
                <w:sz w:val="22"/>
                <w:szCs w:val="22"/>
              </w:rPr>
              <w:t>ecommendations</w:t>
            </w:r>
            <w:proofErr w:type="gramEnd"/>
            <w:r w:rsidR="00DD255C" w:rsidRPr="00935FE3">
              <w:rPr>
                <w:sz w:val="22"/>
                <w:szCs w:val="22"/>
              </w:rPr>
              <w:t xml:space="preserve"> </w:t>
            </w:r>
            <w:r w:rsidR="00066BA5" w:rsidRPr="00935FE3">
              <w:rPr>
                <w:sz w:val="22"/>
                <w:szCs w:val="22"/>
              </w:rPr>
              <w:t xml:space="preserve">issued by </w:t>
            </w:r>
            <w:r w:rsidR="00770A7F" w:rsidRPr="00935FE3">
              <w:rPr>
                <w:sz w:val="22"/>
                <w:szCs w:val="22"/>
              </w:rPr>
              <w:t xml:space="preserve">AHC </w:t>
            </w:r>
            <w:r w:rsidR="00066BA5" w:rsidRPr="00935FE3">
              <w:rPr>
                <w:sz w:val="22"/>
                <w:szCs w:val="22"/>
              </w:rPr>
              <w:t xml:space="preserve">were </w:t>
            </w:r>
            <w:r w:rsidR="00770A7F" w:rsidRPr="00935FE3">
              <w:rPr>
                <w:sz w:val="22"/>
                <w:szCs w:val="22"/>
              </w:rPr>
              <w:t xml:space="preserve">implemented </w:t>
            </w:r>
            <w:r w:rsidR="00DD255C" w:rsidRPr="00935FE3">
              <w:rPr>
                <w:sz w:val="22"/>
                <w:szCs w:val="22"/>
              </w:rPr>
              <w:t xml:space="preserve"> during 2015- 2016.</w:t>
            </w:r>
          </w:p>
          <w:p w:rsidR="00673341" w:rsidRPr="00935FE3" w:rsidRDefault="00673341" w:rsidP="00673341">
            <w:pPr>
              <w:ind w:left="-15" w:right="-2520"/>
              <w:cnfStyle w:val="000000000000"/>
              <w:rPr>
                <w:sz w:val="22"/>
                <w:szCs w:val="22"/>
              </w:rPr>
            </w:pPr>
          </w:p>
          <w:p w:rsidR="00673341" w:rsidRPr="00935FE3" w:rsidRDefault="00DD255C" w:rsidP="00673341">
            <w:pPr>
              <w:ind w:left="-15" w:right="-2520"/>
              <w:cnfStyle w:val="000000000000"/>
              <w:rPr>
                <w:sz w:val="22"/>
                <w:szCs w:val="22"/>
              </w:rPr>
            </w:pPr>
            <w:r w:rsidRPr="00935FE3">
              <w:rPr>
                <w:sz w:val="22"/>
                <w:szCs w:val="22"/>
              </w:rPr>
              <w:t xml:space="preserve">The Ombudsman inspected 43 police units. The State Police responded to all 11 </w:t>
            </w:r>
          </w:p>
          <w:p w:rsidR="00673341" w:rsidRPr="00935FE3" w:rsidRDefault="00DD255C" w:rsidP="00673341">
            <w:pPr>
              <w:ind w:left="-15" w:right="-2520"/>
              <w:cnfStyle w:val="000000000000"/>
              <w:rPr>
                <w:sz w:val="22"/>
                <w:szCs w:val="22"/>
              </w:rPr>
            </w:pPr>
            <w:r w:rsidRPr="00935FE3">
              <w:rPr>
                <w:sz w:val="22"/>
                <w:szCs w:val="22"/>
              </w:rPr>
              <w:t>reports received by the Ombudsperson</w:t>
            </w:r>
            <w:r w:rsidR="00673341" w:rsidRPr="00935FE3">
              <w:rPr>
                <w:sz w:val="22"/>
                <w:szCs w:val="22"/>
              </w:rPr>
              <w:t xml:space="preserve"> </w:t>
            </w:r>
            <w:r w:rsidRPr="00935FE3">
              <w:rPr>
                <w:sz w:val="22"/>
                <w:szCs w:val="22"/>
              </w:rPr>
              <w:t xml:space="preserve">and implemented 103 out of </w:t>
            </w:r>
            <w:r w:rsidR="00673341" w:rsidRPr="00935FE3">
              <w:rPr>
                <w:sz w:val="22"/>
                <w:szCs w:val="22"/>
              </w:rPr>
              <w:t xml:space="preserve"> </w:t>
            </w:r>
            <w:r w:rsidRPr="00935FE3">
              <w:rPr>
                <w:sz w:val="22"/>
                <w:szCs w:val="22"/>
              </w:rPr>
              <w:t>150</w:t>
            </w:r>
          </w:p>
          <w:p w:rsidR="00673341" w:rsidRPr="00935FE3" w:rsidRDefault="00DD255C" w:rsidP="00673341">
            <w:pPr>
              <w:ind w:left="-15" w:right="-2520"/>
              <w:cnfStyle w:val="000000000000"/>
              <w:rPr>
                <w:sz w:val="22"/>
                <w:szCs w:val="22"/>
              </w:rPr>
            </w:pPr>
            <w:r w:rsidRPr="00935FE3">
              <w:rPr>
                <w:sz w:val="22"/>
                <w:szCs w:val="22"/>
              </w:rPr>
              <w:t xml:space="preserve"> </w:t>
            </w:r>
            <w:proofErr w:type="gramStart"/>
            <w:r w:rsidRPr="00935FE3">
              <w:rPr>
                <w:sz w:val="22"/>
                <w:szCs w:val="22"/>
              </w:rPr>
              <w:t>recommendations</w:t>
            </w:r>
            <w:proofErr w:type="gramEnd"/>
            <w:r w:rsidRPr="00935FE3">
              <w:rPr>
                <w:sz w:val="22"/>
                <w:szCs w:val="22"/>
              </w:rPr>
              <w:t xml:space="preserve">. </w:t>
            </w:r>
          </w:p>
          <w:p w:rsidR="00673341" w:rsidRPr="00935FE3" w:rsidRDefault="00673341" w:rsidP="00673341">
            <w:pPr>
              <w:ind w:left="-15" w:right="-2520"/>
              <w:cnfStyle w:val="000000000000"/>
              <w:rPr>
                <w:sz w:val="22"/>
                <w:szCs w:val="22"/>
              </w:rPr>
            </w:pPr>
          </w:p>
          <w:p w:rsidR="00DD255C" w:rsidRPr="00935FE3" w:rsidRDefault="00DD255C" w:rsidP="00673341">
            <w:pPr>
              <w:ind w:left="-15" w:right="-2520"/>
              <w:cnfStyle w:val="000000000000"/>
              <w:rPr>
                <w:sz w:val="22"/>
                <w:szCs w:val="22"/>
              </w:rPr>
            </w:pPr>
            <w:r w:rsidRPr="00935FE3">
              <w:rPr>
                <w:sz w:val="22"/>
                <w:szCs w:val="22"/>
              </w:rPr>
              <w:t xml:space="preserve">The other recommendations were not Implemented due to lack of funding. </w:t>
            </w:r>
          </w:p>
          <w:p w:rsidR="00DD255C" w:rsidRPr="00935FE3" w:rsidRDefault="00DD255C" w:rsidP="00711FF0">
            <w:pPr>
              <w:cnfStyle w:val="000000000000"/>
              <w:rPr>
                <w:sz w:val="22"/>
                <w:szCs w:val="22"/>
              </w:rPr>
            </w:pPr>
          </w:p>
          <w:p w:rsidR="00DD255C" w:rsidRPr="00935FE3" w:rsidRDefault="00DD255C" w:rsidP="00673341">
            <w:pPr>
              <w:cnfStyle w:val="000000000000"/>
              <w:rPr>
                <w:sz w:val="22"/>
                <w:szCs w:val="22"/>
              </w:rPr>
            </w:pPr>
            <w:r w:rsidRPr="00935FE3">
              <w:rPr>
                <w:sz w:val="22"/>
                <w:szCs w:val="22"/>
              </w:rPr>
              <w:t xml:space="preserve">From 2014 – 2015 the following investigations has taken place: </w:t>
            </w:r>
          </w:p>
          <w:p w:rsidR="00DD255C" w:rsidRPr="00935FE3" w:rsidRDefault="00DD255C" w:rsidP="00A04BA4">
            <w:pPr>
              <w:pStyle w:val="ListParagraph"/>
              <w:numPr>
                <w:ilvl w:val="0"/>
                <w:numId w:val="3"/>
              </w:numPr>
              <w:ind w:left="254" w:hanging="90"/>
              <w:cnfStyle w:val="000000000000"/>
              <w:rPr>
                <w:sz w:val="22"/>
                <w:szCs w:val="22"/>
              </w:rPr>
            </w:pPr>
            <w:r w:rsidRPr="00935FE3">
              <w:rPr>
                <w:sz w:val="22"/>
                <w:szCs w:val="22"/>
              </w:rPr>
              <w:t>64 criminal charges against officers</w:t>
            </w:r>
          </w:p>
          <w:p w:rsidR="00DD255C" w:rsidRPr="00935FE3" w:rsidRDefault="00DD255C" w:rsidP="00A04BA4">
            <w:pPr>
              <w:pStyle w:val="ListParagraph"/>
              <w:numPr>
                <w:ilvl w:val="0"/>
                <w:numId w:val="3"/>
              </w:numPr>
              <w:ind w:left="254" w:hanging="90"/>
              <w:cnfStyle w:val="000000000000"/>
              <w:rPr>
                <w:sz w:val="22"/>
                <w:szCs w:val="22"/>
              </w:rPr>
            </w:pPr>
            <w:r w:rsidRPr="00935FE3">
              <w:rPr>
                <w:sz w:val="22"/>
                <w:szCs w:val="22"/>
              </w:rPr>
              <w:t>63 employees of the structures</w:t>
            </w:r>
          </w:p>
          <w:p w:rsidR="00DD255C" w:rsidRPr="00935FE3" w:rsidRDefault="00DD255C" w:rsidP="00A04BA4">
            <w:pPr>
              <w:pStyle w:val="ListParagraph"/>
              <w:numPr>
                <w:ilvl w:val="0"/>
                <w:numId w:val="3"/>
              </w:numPr>
              <w:ind w:left="254" w:hanging="90"/>
              <w:cnfStyle w:val="000000000000"/>
              <w:rPr>
                <w:sz w:val="22"/>
                <w:szCs w:val="22"/>
              </w:rPr>
            </w:pPr>
            <w:r w:rsidRPr="00935FE3">
              <w:rPr>
                <w:sz w:val="22"/>
                <w:szCs w:val="22"/>
              </w:rPr>
              <w:t>1 employee of the middle rank</w:t>
            </w:r>
          </w:p>
          <w:p w:rsidR="00DD255C" w:rsidRPr="00935FE3" w:rsidRDefault="00DD255C" w:rsidP="00A04BA4">
            <w:pPr>
              <w:pStyle w:val="ListParagraph"/>
              <w:numPr>
                <w:ilvl w:val="0"/>
                <w:numId w:val="3"/>
              </w:numPr>
              <w:ind w:left="254" w:hanging="90"/>
              <w:cnfStyle w:val="000000000000"/>
              <w:rPr>
                <w:sz w:val="22"/>
                <w:szCs w:val="22"/>
              </w:rPr>
            </w:pPr>
            <w:r w:rsidRPr="00935FE3">
              <w:rPr>
                <w:sz w:val="22"/>
                <w:szCs w:val="22"/>
              </w:rPr>
              <w:t>16 employees of the first rank level</w:t>
            </w:r>
          </w:p>
          <w:p w:rsidR="00DD255C" w:rsidRPr="00935FE3" w:rsidRDefault="00DD255C" w:rsidP="00A04BA4">
            <w:pPr>
              <w:pStyle w:val="ListParagraph"/>
              <w:numPr>
                <w:ilvl w:val="0"/>
                <w:numId w:val="3"/>
              </w:numPr>
              <w:ind w:left="254" w:hanging="90"/>
              <w:cnfStyle w:val="000000000000"/>
              <w:rPr>
                <w:sz w:val="22"/>
                <w:szCs w:val="22"/>
              </w:rPr>
            </w:pPr>
            <w:r w:rsidRPr="00935FE3">
              <w:rPr>
                <w:sz w:val="22"/>
                <w:szCs w:val="22"/>
              </w:rPr>
              <w:t>46 executive level employees</w:t>
            </w:r>
          </w:p>
          <w:p w:rsidR="00DD255C" w:rsidRPr="00935FE3" w:rsidRDefault="00DD255C" w:rsidP="00711FF0">
            <w:pPr>
              <w:cnfStyle w:val="000000000000"/>
              <w:rPr>
                <w:sz w:val="22"/>
                <w:szCs w:val="22"/>
                <w:highlight w:val="yellow"/>
              </w:rPr>
            </w:pPr>
          </w:p>
          <w:p w:rsidR="00DD255C" w:rsidRPr="00935FE3" w:rsidRDefault="00DD255C" w:rsidP="00711FF0">
            <w:pPr>
              <w:cnfStyle w:val="000000000000"/>
              <w:rPr>
                <w:sz w:val="22"/>
                <w:szCs w:val="22"/>
              </w:rPr>
            </w:pPr>
            <w:r w:rsidRPr="00935FE3">
              <w:rPr>
                <w:sz w:val="22"/>
                <w:szCs w:val="22"/>
              </w:rPr>
              <w:lastRenderedPageBreak/>
              <w:t xml:space="preserve">The following sanctions were taken by the Directorate of Professional </w:t>
            </w:r>
          </w:p>
          <w:p w:rsidR="00DD255C" w:rsidRPr="00935FE3" w:rsidRDefault="00DD255C" w:rsidP="00711FF0">
            <w:pPr>
              <w:cnfStyle w:val="000000000000"/>
              <w:rPr>
                <w:sz w:val="22"/>
                <w:szCs w:val="22"/>
              </w:rPr>
            </w:pPr>
            <w:r w:rsidRPr="00935FE3">
              <w:rPr>
                <w:sz w:val="22"/>
                <w:szCs w:val="22"/>
              </w:rPr>
              <w:t>Standards for cases of abuse of power, violation of the rights</w:t>
            </w:r>
            <w:r w:rsidR="00770A7F" w:rsidRPr="00935FE3">
              <w:rPr>
                <w:sz w:val="22"/>
                <w:szCs w:val="22"/>
              </w:rPr>
              <w:t xml:space="preserve"> </w:t>
            </w:r>
            <w:r w:rsidRPr="00935FE3">
              <w:rPr>
                <w:sz w:val="22"/>
                <w:szCs w:val="22"/>
              </w:rPr>
              <w:t xml:space="preserve">of escorted / detained / arrested and nonperformance of </w:t>
            </w:r>
            <w:r w:rsidR="00770A7F" w:rsidRPr="00935FE3">
              <w:rPr>
                <w:sz w:val="22"/>
                <w:szCs w:val="22"/>
              </w:rPr>
              <w:t xml:space="preserve"> </w:t>
            </w:r>
            <w:r w:rsidRPr="00935FE3">
              <w:rPr>
                <w:sz w:val="22"/>
                <w:szCs w:val="22"/>
              </w:rPr>
              <w:t>duty by standard operating procedures are as follows:</w:t>
            </w:r>
          </w:p>
          <w:p w:rsidR="00DD255C" w:rsidRPr="00935FE3" w:rsidRDefault="00DD255C" w:rsidP="00711FF0">
            <w:pPr>
              <w:cnfStyle w:val="000000000000"/>
              <w:rPr>
                <w:sz w:val="22"/>
                <w:szCs w:val="22"/>
              </w:rPr>
            </w:pPr>
          </w:p>
          <w:p w:rsidR="00DD255C" w:rsidRPr="00935FE3" w:rsidRDefault="00DD255C" w:rsidP="00711FF0">
            <w:pPr>
              <w:cnfStyle w:val="000000000000"/>
              <w:rPr>
                <w:sz w:val="22"/>
                <w:szCs w:val="22"/>
              </w:rPr>
            </w:pPr>
            <w:r w:rsidRPr="00935FE3">
              <w:rPr>
                <w:sz w:val="22"/>
                <w:szCs w:val="22"/>
              </w:rPr>
              <w:t>2014</w:t>
            </w:r>
          </w:p>
          <w:p w:rsidR="00DD255C" w:rsidRPr="00935FE3" w:rsidRDefault="00DD255C" w:rsidP="00711FF0">
            <w:pPr>
              <w:cnfStyle w:val="000000000000"/>
              <w:rPr>
                <w:sz w:val="22"/>
                <w:szCs w:val="22"/>
              </w:rPr>
            </w:pPr>
            <w:r w:rsidRPr="00935FE3">
              <w:rPr>
                <w:sz w:val="22"/>
                <w:szCs w:val="22"/>
              </w:rPr>
              <w:t>- Expulsion from the Police / 6 cases</w:t>
            </w:r>
          </w:p>
          <w:p w:rsidR="00DD255C" w:rsidRPr="00935FE3" w:rsidRDefault="00DD255C" w:rsidP="00711FF0">
            <w:pPr>
              <w:cnfStyle w:val="000000000000"/>
              <w:rPr>
                <w:sz w:val="22"/>
                <w:szCs w:val="22"/>
              </w:rPr>
            </w:pPr>
            <w:r w:rsidRPr="00935FE3">
              <w:rPr>
                <w:sz w:val="22"/>
                <w:szCs w:val="22"/>
              </w:rPr>
              <w:t>- Decrease of rank up to 12 months / 1 case</w:t>
            </w:r>
          </w:p>
          <w:p w:rsidR="00DD255C" w:rsidRPr="00935FE3" w:rsidRDefault="00DD255C" w:rsidP="00711FF0">
            <w:pPr>
              <w:cnfStyle w:val="000000000000"/>
              <w:rPr>
                <w:sz w:val="22"/>
                <w:szCs w:val="22"/>
              </w:rPr>
            </w:pPr>
            <w:r w:rsidRPr="00935FE3">
              <w:rPr>
                <w:sz w:val="22"/>
                <w:szCs w:val="22"/>
              </w:rPr>
              <w:t>- Suspension without pay for up to 30 days / 6 cases</w:t>
            </w:r>
          </w:p>
          <w:p w:rsidR="00DD255C" w:rsidRPr="00935FE3" w:rsidRDefault="00DD255C" w:rsidP="00711FF0">
            <w:pPr>
              <w:cnfStyle w:val="000000000000"/>
              <w:rPr>
                <w:sz w:val="22"/>
                <w:szCs w:val="22"/>
              </w:rPr>
            </w:pPr>
            <w:r w:rsidRPr="00935FE3">
              <w:rPr>
                <w:sz w:val="22"/>
                <w:szCs w:val="22"/>
              </w:rPr>
              <w:t>- Deferment of promotion up to 12 months / 4 cases</w:t>
            </w:r>
          </w:p>
          <w:p w:rsidR="00DD255C" w:rsidRPr="00935FE3" w:rsidRDefault="00DD255C" w:rsidP="00711FF0">
            <w:pPr>
              <w:cnfStyle w:val="000000000000"/>
              <w:rPr>
                <w:sz w:val="22"/>
                <w:szCs w:val="22"/>
              </w:rPr>
            </w:pPr>
          </w:p>
          <w:p w:rsidR="00DD255C" w:rsidRPr="00935FE3" w:rsidRDefault="00DD255C" w:rsidP="00711FF0">
            <w:pPr>
              <w:cnfStyle w:val="000000000000"/>
              <w:rPr>
                <w:sz w:val="22"/>
                <w:szCs w:val="22"/>
              </w:rPr>
            </w:pPr>
            <w:r w:rsidRPr="00935FE3">
              <w:rPr>
                <w:sz w:val="22"/>
                <w:szCs w:val="22"/>
              </w:rPr>
              <w:t>2015</w:t>
            </w:r>
          </w:p>
          <w:p w:rsidR="00DD255C" w:rsidRPr="00935FE3" w:rsidRDefault="00DD255C" w:rsidP="00711FF0">
            <w:pPr>
              <w:cnfStyle w:val="000000000000"/>
              <w:rPr>
                <w:sz w:val="22"/>
                <w:szCs w:val="22"/>
              </w:rPr>
            </w:pPr>
            <w:r w:rsidRPr="00935FE3">
              <w:rPr>
                <w:sz w:val="22"/>
                <w:szCs w:val="22"/>
              </w:rPr>
              <w:t>- Expulsion from the Police / 10 cases</w:t>
            </w:r>
          </w:p>
          <w:p w:rsidR="00DD255C" w:rsidRPr="00935FE3" w:rsidRDefault="00DD255C" w:rsidP="00711FF0">
            <w:pPr>
              <w:cnfStyle w:val="000000000000"/>
              <w:rPr>
                <w:sz w:val="22"/>
                <w:szCs w:val="22"/>
              </w:rPr>
            </w:pPr>
            <w:r w:rsidRPr="00935FE3">
              <w:rPr>
                <w:sz w:val="22"/>
                <w:szCs w:val="22"/>
              </w:rPr>
              <w:t>- Suspension without payment up to 30 days / 3 cases</w:t>
            </w:r>
          </w:p>
          <w:p w:rsidR="00DD255C" w:rsidRPr="00935FE3" w:rsidRDefault="00DD255C" w:rsidP="00711FF0">
            <w:pPr>
              <w:cnfStyle w:val="000000000000"/>
              <w:rPr>
                <w:sz w:val="22"/>
                <w:szCs w:val="22"/>
              </w:rPr>
            </w:pPr>
            <w:r w:rsidRPr="00935FE3">
              <w:rPr>
                <w:sz w:val="22"/>
                <w:szCs w:val="22"/>
              </w:rPr>
              <w:t>- Deferment of promotion up to 2 years / 3 cases</w:t>
            </w:r>
          </w:p>
          <w:p w:rsidR="00DD255C" w:rsidRPr="00935FE3" w:rsidRDefault="00DD255C" w:rsidP="00711FF0">
            <w:pPr>
              <w:cnfStyle w:val="000000000000"/>
              <w:rPr>
                <w:sz w:val="22"/>
                <w:szCs w:val="22"/>
              </w:rPr>
            </w:pPr>
            <w:r w:rsidRPr="00935FE3">
              <w:rPr>
                <w:sz w:val="22"/>
                <w:szCs w:val="22"/>
              </w:rPr>
              <w:t>- Written warning / 5 cases</w:t>
            </w:r>
          </w:p>
          <w:p w:rsidR="00DD255C" w:rsidRPr="00935FE3" w:rsidRDefault="00DD255C" w:rsidP="00711FF0">
            <w:pPr>
              <w:cnfStyle w:val="000000000000"/>
              <w:rPr>
                <w:sz w:val="22"/>
                <w:szCs w:val="22"/>
              </w:rPr>
            </w:pPr>
          </w:p>
          <w:p w:rsidR="00DD255C" w:rsidRPr="00935FE3" w:rsidRDefault="00DD255C" w:rsidP="00711FF0">
            <w:pPr>
              <w:cnfStyle w:val="000000000000"/>
              <w:rPr>
                <w:sz w:val="22"/>
                <w:szCs w:val="22"/>
              </w:rPr>
            </w:pPr>
            <w:r w:rsidRPr="00935FE3">
              <w:rPr>
                <w:sz w:val="22"/>
                <w:szCs w:val="22"/>
              </w:rPr>
              <w:t>January - March 2016</w:t>
            </w:r>
          </w:p>
          <w:p w:rsidR="00DD255C" w:rsidRPr="00935FE3" w:rsidRDefault="00DD255C" w:rsidP="00711FF0">
            <w:pPr>
              <w:cnfStyle w:val="000000000000"/>
              <w:rPr>
                <w:sz w:val="22"/>
                <w:szCs w:val="22"/>
              </w:rPr>
            </w:pPr>
            <w:r w:rsidRPr="00935FE3">
              <w:rPr>
                <w:sz w:val="22"/>
                <w:szCs w:val="22"/>
              </w:rPr>
              <w:t>- Recommendation for soft measures / 3 times</w:t>
            </w:r>
          </w:p>
          <w:p w:rsidR="00DD255C" w:rsidRPr="00935FE3" w:rsidRDefault="00DD255C" w:rsidP="00711FF0">
            <w:pPr>
              <w:cnfStyle w:val="000000000000"/>
              <w:rPr>
                <w:sz w:val="22"/>
                <w:szCs w:val="22"/>
              </w:rPr>
            </w:pPr>
            <w:r w:rsidRPr="00935FE3">
              <w:rPr>
                <w:sz w:val="22"/>
                <w:szCs w:val="22"/>
              </w:rPr>
              <w:t>- Warning / 1 case.</w:t>
            </w:r>
          </w:p>
          <w:p w:rsidR="00DD255C" w:rsidRPr="00935FE3" w:rsidRDefault="00DD255C" w:rsidP="00711FF0">
            <w:pPr>
              <w:cnfStyle w:val="000000000000"/>
              <w:rPr>
                <w:sz w:val="22"/>
                <w:szCs w:val="22"/>
              </w:rPr>
            </w:pPr>
          </w:p>
          <w:p w:rsidR="00DD255C" w:rsidRPr="00935FE3" w:rsidRDefault="00DD255C" w:rsidP="00673341">
            <w:pPr>
              <w:cnfStyle w:val="000000000000"/>
              <w:rPr>
                <w:sz w:val="22"/>
                <w:szCs w:val="22"/>
              </w:rPr>
            </w:pPr>
            <w:r w:rsidRPr="00935FE3">
              <w:rPr>
                <w:sz w:val="22"/>
                <w:szCs w:val="22"/>
              </w:rPr>
              <w:t>A mechanism for addressing prisoners’ complaints has been established with the collabor</w:t>
            </w:r>
            <w:r w:rsidR="00066BA5" w:rsidRPr="00935FE3">
              <w:rPr>
                <w:sz w:val="22"/>
                <w:szCs w:val="22"/>
              </w:rPr>
              <w:t xml:space="preserve">ation of the People’s Advocate </w:t>
            </w:r>
            <w:r w:rsidRPr="00935FE3">
              <w:rPr>
                <w:sz w:val="22"/>
                <w:szCs w:val="22"/>
              </w:rPr>
              <w:t>and the Directorate for the Prevention of Torture and Inhuman Treatment: 200 post boxes have been installed offering a confidential way of posting letters of complaints on inhuman treatment and/or abuse by prison staff</w:t>
            </w:r>
          </w:p>
          <w:p w:rsidR="00DD255C" w:rsidRPr="00935FE3" w:rsidRDefault="00DD255C" w:rsidP="00673341">
            <w:pPr>
              <w:pStyle w:val="ListParagraph"/>
              <w:widowControl w:val="0"/>
              <w:autoSpaceDE w:val="0"/>
              <w:autoSpaceDN w:val="0"/>
              <w:adjustRightInd w:val="0"/>
              <w:ind w:left="75"/>
              <w:cnfStyle w:val="000000000000"/>
              <w:rPr>
                <w:sz w:val="22"/>
                <w:szCs w:val="22"/>
              </w:rPr>
            </w:pPr>
          </w:p>
        </w:tc>
      </w:tr>
      <w:tr w:rsidR="00074851" w:rsidTr="00C61D13">
        <w:tc>
          <w:tcPr>
            <w:cnfStyle w:val="001000000000"/>
            <w:tcW w:w="2111" w:type="dxa"/>
          </w:tcPr>
          <w:p w:rsidR="00DD255C" w:rsidRPr="00935FE3" w:rsidRDefault="00673341">
            <w:pPr>
              <w:rPr>
                <w:sz w:val="22"/>
                <w:szCs w:val="22"/>
              </w:rPr>
            </w:pPr>
            <w:r w:rsidRPr="00935FE3">
              <w:rPr>
                <w:sz w:val="22"/>
                <w:szCs w:val="22"/>
              </w:rPr>
              <w:lastRenderedPageBreak/>
              <w:t>104.42-Germany; 104.75- France</w:t>
            </w:r>
          </w:p>
        </w:tc>
        <w:tc>
          <w:tcPr>
            <w:tcW w:w="4993" w:type="dxa"/>
          </w:tcPr>
          <w:p w:rsidR="00DD255C" w:rsidRPr="00935FE3" w:rsidRDefault="00DD255C" w:rsidP="00673341">
            <w:pPr>
              <w:widowControl w:val="0"/>
              <w:autoSpaceDE w:val="0"/>
              <w:autoSpaceDN w:val="0"/>
              <w:adjustRightInd w:val="0"/>
              <w:cnfStyle w:val="000000000000"/>
              <w:rPr>
                <w:sz w:val="22"/>
                <w:szCs w:val="22"/>
              </w:rPr>
            </w:pPr>
            <w:r w:rsidRPr="00935FE3">
              <w:rPr>
                <w:sz w:val="22"/>
                <w:szCs w:val="22"/>
              </w:rPr>
              <w:t>The use of</w:t>
            </w:r>
            <w:r w:rsidR="00D45211" w:rsidRPr="00935FE3">
              <w:rPr>
                <w:sz w:val="22"/>
                <w:szCs w:val="22"/>
              </w:rPr>
              <w:t xml:space="preserve"> </w:t>
            </w:r>
            <w:r w:rsidRPr="00935FE3">
              <w:rPr>
                <w:sz w:val="22"/>
                <w:szCs w:val="22"/>
              </w:rPr>
              <w:t>preventive dete</w:t>
            </w:r>
            <w:r w:rsidR="00D45211" w:rsidRPr="00935FE3">
              <w:rPr>
                <w:sz w:val="22"/>
                <w:szCs w:val="22"/>
              </w:rPr>
              <w:t>ntion should be exceptional and strictly regulated</w:t>
            </w:r>
            <w:r w:rsidR="007820E8">
              <w:rPr>
                <w:sz w:val="22"/>
                <w:szCs w:val="22"/>
              </w:rPr>
              <w:t>.</w:t>
            </w:r>
          </w:p>
        </w:tc>
        <w:tc>
          <w:tcPr>
            <w:tcW w:w="6306" w:type="dxa"/>
          </w:tcPr>
          <w:p w:rsidR="00DD255C" w:rsidRPr="00935FE3" w:rsidRDefault="00DD255C" w:rsidP="00707B83">
            <w:pPr>
              <w:pStyle w:val="NormalWeb"/>
              <w:jc w:val="both"/>
              <w:cnfStyle w:val="000000000000"/>
              <w:rPr>
                <w:bCs/>
                <w:sz w:val="22"/>
                <w:szCs w:val="22"/>
              </w:rPr>
            </w:pPr>
            <w:r w:rsidRPr="00935FE3">
              <w:rPr>
                <w:bCs/>
                <w:sz w:val="22"/>
                <w:szCs w:val="22"/>
              </w:rPr>
              <w:t>There is no provision in the Albanian criminal legislation, which allows for the use of preventive detention.</w:t>
            </w:r>
          </w:p>
          <w:p w:rsidR="00DD255C" w:rsidRPr="00935FE3" w:rsidRDefault="00DD255C" w:rsidP="00DD255C">
            <w:pPr>
              <w:widowControl w:val="0"/>
              <w:autoSpaceDE w:val="0"/>
              <w:autoSpaceDN w:val="0"/>
              <w:adjustRightInd w:val="0"/>
              <w:cnfStyle w:val="000000000000"/>
              <w:rPr>
                <w:sz w:val="22"/>
                <w:szCs w:val="22"/>
              </w:rPr>
            </w:pPr>
            <w:r w:rsidRPr="00935FE3">
              <w:rPr>
                <w:bCs/>
                <w:color w:val="FF0000"/>
                <w:sz w:val="22"/>
                <w:szCs w:val="22"/>
              </w:rPr>
              <w:t xml:space="preserve">  </w:t>
            </w:r>
          </w:p>
        </w:tc>
      </w:tr>
      <w:tr w:rsidR="00074851" w:rsidTr="00C61D13">
        <w:tc>
          <w:tcPr>
            <w:cnfStyle w:val="001000000000"/>
            <w:tcW w:w="2111" w:type="dxa"/>
          </w:tcPr>
          <w:p w:rsidR="00673341" w:rsidRPr="00935FE3" w:rsidRDefault="00673341" w:rsidP="00673341">
            <w:pPr>
              <w:widowControl w:val="0"/>
              <w:autoSpaceDE w:val="0"/>
              <w:autoSpaceDN w:val="0"/>
              <w:adjustRightInd w:val="0"/>
              <w:rPr>
                <w:sz w:val="22"/>
                <w:szCs w:val="22"/>
              </w:rPr>
            </w:pPr>
            <w:r w:rsidRPr="00935FE3">
              <w:rPr>
                <w:sz w:val="22"/>
                <w:szCs w:val="22"/>
              </w:rPr>
              <w:t>105.25-Russian</w:t>
            </w:r>
          </w:p>
          <w:p w:rsidR="00673341" w:rsidRPr="00935FE3" w:rsidRDefault="00673341" w:rsidP="00673341">
            <w:pPr>
              <w:pStyle w:val="Default"/>
              <w:rPr>
                <w:rFonts w:ascii="Times New Roman" w:hAnsi="Times New Roman" w:cs="Times New Roman"/>
                <w:sz w:val="22"/>
                <w:szCs w:val="22"/>
              </w:rPr>
            </w:pPr>
            <w:r w:rsidRPr="00935FE3">
              <w:rPr>
                <w:rFonts w:ascii="Times New Roman" w:hAnsi="Times New Roman" w:cs="Times New Roman"/>
                <w:sz w:val="22"/>
                <w:szCs w:val="22"/>
              </w:rPr>
              <w:t>Federation</w:t>
            </w:r>
          </w:p>
          <w:p w:rsidR="00DD255C" w:rsidRPr="00935FE3" w:rsidRDefault="00DD255C">
            <w:pPr>
              <w:rPr>
                <w:sz w:val="22"/>
                <w:szCs w:val="22"/>
              </w:rPr>
            </w:pPr>
          </w:p>
        </w:tc>
        <w:tc>
          <w:tcPr>
            <w:tcW w:w="4993" w:type="dxa"/>
          </w:tcPr>
          <w:p w:rsidR="00DD255C" w:rsidRPr="00935FE3" w:rsidRDefault="00DD255C" w:rsidP="00707B83">
            <w:pPr>
              <w:widowControl w:val="0"/>
              <w:autoSpaceDE w:val="0"/>
              <w:autoSpaceDN w:val="0"/>
              <w:adjustRightInd w:val="0"/>
              <w:jc w:val="both"/>
              <w:cnfStyle w:val="000000000000"/>
              <w:rPr>
                <w:sz w:val="22"/>
                <w:szCs w:val="22"/>
              </w:rPr>
            </w:pPr>
            <w:r w:rsidRPr="00935FE3">
              <w:rPr>
                <w:sz w:val="22"/>
                <w:szCs w:val="22"/>
              </w:rPr>
              <w:t>Reform the penitentiary system with a view to ensuring humane</w:t>
            </w:r>
            <w:r w:rsidR="00066BA5" w:rsidRPr="00935FE3">
              <w:rPr>
                <w:sz w:val="22"/>
                <w:szCs w:val="22"/>
              </w:rPr>
              <w:t xml:space="preserve"> </w:t>
            </w:r>
            <w:r w:rsidRPr="00935FE3">
              <w:rPr>
                <w:sz w:val="22"/>
                <w:szCs w:val="22"/>
              </w:rPr>
              <w:t>conditions in detention, in line with the international standards</w:t>
            </w:r>
            <w:r w:rsidR="007820E8">
              <w:rPr>
                <w:sz w:val="22"/>
                <w:szCs w:val="22"/>
              </w:rPr>
              <w:t>.</w:t>
            </w:r>
            <w:r w:rsidRPr="00935FE3">
              <w:rPr>
                <w:sz w:val="22"/>
                <w:szCs w:val="22"/>
              </w:rPr>
              <w:t xml:space="preserve"> </w:t>
            </w:r>
          </w:p>
        </w:tc>
        <w:tc>
          <w:tcPr>
            <w:tcW w:w="6306" w:type="dxa"/>
          </w:tcPr>
          <w:p w:rsidR="00DD255C" w:rsidRPr="00935FE3" w:rsidRDefault="00DD255C" w:rsidP="00707B83">
            <w:pPr>
              <w:pStyle w:val="NormalWeb"/>
              <w:spacing w:before="0" w:beforeAutospacing="0" w:after="0" w:afterAutospacing="0"/>
              <w:jc w:val="both"/>
              <w:cnfStyle w:val="000000000000"/>
              <w:rPr>
                <w:b/>
                <w:bCs/>
                <w:sz w:val="22"/>
                <w:szCs w:val="22"/>
              </w:rPr>
            </w:pPr>
            <w:r w:rsidRPr="00935FE3">
              <w:rPr>
                <w:bCs/>
                <w:sz w:val="22"/>
                <w:szCs w:val="22"/>
              </w:rPr>
              <w:t xml:space="preserve">Efforts to address overcrowding in the prison system took place with the </w:t>
            </w:r>
            <w:r w:rsidRPr="00935FE3">
              <w:rPr>
                <w:sz w:val="22"/>
                <w:szCs w:val="22"/>
              </w:rPr>
              <w:t>release of 968 prison</w:t>
            </w:r>
            <w:r w:rsidR="00E1434B" w:rsidRPr="00935FE3">
              <w:rPr>
                <w:sz w:val="22"/>
                <w:szCs w:val="22"/>
              </w:rPr>
              <w:t>ers following the January 2016 Amnesty L</w:t>
            </w:r>
            <w:r w:rsidRPr="00935FE3">
              <w:rPr>
                <w:sz w:val="22"/>
                <w:szCs w:val="22"/>
              </w:rPr>
              <w:t>aw.</w:t>
            </w:r>
          </w:p>
          <w:p w:rsidR="00673341" w:rsidRPr="00935FE3" w:rsidRDefault="00673341" w:rsidP="00707B83">
            <w:pPr>
              <w:pStyle w:val="NormalWeb"/>
              <w:spacing w:before="0" w:beforeAutospacing="0" w:after="0" w:afterAutospacing="0"/>
              <w:jc w:val="both"/>
              <w:cnfStyle w:val="000000000000"/>
              <w:rPr>
                <w:sz w:val="22"/>
                <w:szCs w:val="22"/>
              </w:rPr>
            </w:pPr>
          </w:p>
          <w:p w:rsidR="00DD255C" w:rsidRPr="00935FE3" w:rsidRDefault="00DD255C" w:rsidP="00707B83">
            <w:pPr>
              <w:pStyle w:val="NormalWeb"/>
              <w:spacing w:before="0" w:beforeAutospacing="0" w:after="0" w:afterAutospacing="0"/>
              <w:jc w:val="both"/>
              <w:cnfStyle w:val="000000000000"/>
              <w:rPr>
                <w:b/>
                <w:bCs/>
                <w:sz w:val="22"/>
                <w:szCs w:val="22"/>
              </w:rPr>
            </w:pPr>
            <w:r w:rsidRPr="00935FE3">
              <w:rPr>
                <w:sz w:val="22"/>
                <w:szCs w:val="22"/>
              </w:rPr>
              <w:t>A policy paper on reducing overcrowding was drafted by the General Directorate of Prisons</w:t>
            </w:r>
            <w:r w:rsidR="00707B83">
              <w:rPr>
                <w:sz w:val="22"/>
                <w:szCs w:val="22"/>
              </w:rPr>
              <w:t>.</w:t>
            </w:r>
          </w:p>
          <w:p w:rsidR="00673341" w:rsidRPr="00935FE3" w:rsidRDefault="00673341" w:rsidP="00673341">
            <w:pPr>
              <w:pStyle w:val="NormalWeb"/>
              <w:spacing w:before="0" w:beforeAutospacing="0" w:after="0" w:afterAutospacing="0"/>
              <w:cnfStyle w:val="000000000000"/>
              <w:rPr>
                <w:sz w:val="22"/>
                <w:szCs w:val="22"/>
              </w:rPr>
            </w:pPr>
          </w:p>
          <w:p w:rsidR="00DD255C" w:rsidRPr="00935FE3" w:rsidRDefault="00DD255C" w:rsidP="00707B83">
            <w:pPr>
              <w:pStyle w:val="NormalWeb"/>
              <w:spacing w:before="0" w:beforeAutospacing="0" w:after="0" w:afterAutospacing="0"/>
              <w:jc w:val="both"/>
              <w:cnfStyle w:val="000000000000"/>
              <w:rPr>
                <w:b/>
                <w:bCs/>
                <w:sz w:val="22"/>
                <w:szCs w:val="22"/>
              </w:rPr>
            </w:pPr>
            <w:r w:rsidRPr="00935FE3">
              <w:rPr>
                <w:sz w:val="22"/>
                <w:szCs w:val="22"/>
              </w:rPr>
              <w:t xml:space="preserve">Two new detention facilities were open in </w:t>
            </w:r>
            <w:proofErr w:type="spellStart"/>
            <w:r w:rsidRPr="00935FE3">
              <w:rPr>
                <w:sz w:val="22"/>
                <w:szCs w:val="22"/>
              </w:rPr>
              <w:t>Fier</w:t>
            </w:r>
            <w:proofErr w:type="spellEnd"/>
            <w:r w:rsidRPr="00935FE3">
              <w:rPr>
                <w:sz w:val="22"/>
                <w:szCs w:val="22"/>
              </w:rPr>
              <w:t xml:space="preserve"> and in </w:t>
            </w:r>
            <w:proofErr w:type="spellStart"/>
            <w:r w:rsidRPr="00935FE3">
              <w:rPr>
                <w:sz w:val="22"/>
                <w:szCs w:val="22"/>
              </w:rPr>
              <w:t>Berat</w:t>
            </w:r>
            <w:proofErr w:type="spellEnd"/>
            <w:r w:rsidRPr="00935FE3">
              <w:rPr>
                <w:sz w:val="22"/>
                <w:szCs w:val="22"/>
              </w:rPr>
              <w:t xml:space="preserve"> and the prison in Tirana was renovated. </w:t>
            </w:r>
          </w:p>
          <w:p w:rsidR="00673341" w:rsidRPr="00935FE3" w:rsidRDefault="00673341" w:rsidP="00707B83">
            <w:pPr>
              <w:pStyle w:val="NormalWeb"/>
              <w:spacing w:before="0" w:beforeAutospacing="0" w:after="0" w:afterAutospacing="0"/>
              <w:jc w:val="both"/>
              <w:cnfStyle w:val="000000000000"/>
              <w:rPr>
                <w:sz w:val="22"/>
                <w:szCs w:val="22"/>
              </w:rPr>
            </w:pPr>
          </w:p>
          <w:p w:rsidR="00DD255C" w:rsidRPr="00935FE3" w:rsidRDefault="00DD255C" w:rsidP="00707B83">
            <w:pPr>
              <w:pStyle w:val="NormalWeb"/>
              <w:spacing w:before="0" w:beforeAutospacing="0" w:after="0" w:afterAutospacing="0"/>
              <w:jc w:val="both"/>
              <w:cnfStyle w:val="000000000000"/>
              <w:rPr>
                <w:b/>
                <w:bCs/>
                <w:sz w:val="22"/>
                <w:szCs w:val="22"/>
              </w:rPr>
            </w:pPr>
            <w:r w:rsidRPr="00935FE3">
              <w:rPr>
                <w:sz w:val="22"/>
                <w:szCs w:val="22"/>
              </w:rPr>
              <w:t xml:space="preserve">The use of alternatives </w:t>
            </w:r>
            <w:r w:rsidR="00B52625" w:rsidRPr="00935FE3">
              <w:rPr>
                <w:sz w:val="22"/>
                <w:szCs w:val="22"/>
              </w:rPr>
              <w:t xml:space="preserve">measures </w:t>
            </w:r>
            <w:r w:rsidRPr="00935FE3">
              <w:rPr>
                <w:sz w:val="22"/>
                <w:szCs w:val="22"/>
              </w:rPr>
              <w:t xml:space="preserve">to custody increased by 48 %, from 4 003 cases in 2014 to 5 927 in 2015. Use of electronic monitoring also increased, from eight cases in 2013 to 15 cases in 2015. </w:t>
            </w:r>
          </w:p>
          <w:p w:rsidR="00DD255C" w:rsidRPr="00935FE3" w:rsidRDefault="00DD255C" w:rsidP="00673341">
            <w:pPr>
              <w:widowControl w:val="0"/>
              <w:autoSpaceDE w:val="0"/>
              <w:autoSpaceDN w:val="0"/>
              <w:adjustRightInd w:val="0"/>
              <w:cnfStyle w:val="000000000000"/>
              <w:rPr>
                <w:sz w:val="22"/>
                <w:szCs w:val="22"/>
              </w:rPr>
            </w:pPr>
          </w:p>
        </w:tc>
      </w:tr>
      <w:tr w:rsidR="008F1C6C" w:rsidTr="00C61D13">
        <w:tc>
          <w:tcPr>
            <w:cnfStyle w:val="001000000000"/>
            <w:tcW w:w="13410" w:type="dxa"/>
            <w:gridSpan w:val="3"/>
          </w:tcPr>
          <w:p w:rsidR="008F1C6C" w:rsidRPr="00630440" w:rsidRDefault="001B3029" w:rsidP="00B52625">
            <w:pPr>
              <w:pStyle w:val="Heading1"/>
              <w:jc w:val="center"/>
              <w:outlineLvl w:val="0"/>
              <w:rPr>
                <w:rFonts w:ascii="Times New Roman" w:hAnsi="Times New Roman" w:cs="Times New Roman"/>
                <w:sz w:val="24"/>
                <w:szCs w:val="24"/>
              </w:rPr>
            </w:pPr>
            <w:r w:rsidRPr="00630440">
              <w:rPr>
                <w:rFonts w:ascii="Times New Roman" w:hAnsi="Times New Roman" w:cs="Times New Roman"/>
                <w:sz w:val="24"/>
                <w:szCs w:val="24"/>
              </w:rPr>
              <w:lastRenderedPageBreak/>
              <w:t>D</w:t>
            </w:r>
            <w:r w:rsidR="00B52625" w:rsidRPr="00630440">
              <w:rPr>
                <w:rFonts w:ascii="Times New Roman" w:hAnsi="Times New Roman" w:cs="Times New Roman"/>
                <w:sz w:val="24"/>
                <w:szCs w:val="24"/>
              </w:rPr>
              <w:t>i</w:t>
            </w:r>
            <w:r w:rsidRPr="00630440">
              <w:rPr>
                <w:rFonts w:ascii="Times New Roman" w:hAnsi="Times New Roman" w:cs="Times New Roman"/>
                <w:sz w:val="24"/>
                <w:szCs w:val="24"/>
              </w:rPr>
              <w:t>sabilities</w:t>
            </w:r>
          </w:p>
        </w:tc>
      </w:tr>
      <w:tr w:rsidR="00074851" w:rsidTr="00C61D13">
        <w:tc>
          <w:tcPr>
            <w:cnfStyle w:val="001000000000"/>
            <w:tcW w:w="2111" w:type="dxa"/>
          </w:tcPr>
          <w:p w:rsidR="001B3029" w:rsidRPr="0025493C" w:rsidRDefault="00B52625">
            <w:pPr>
              <w:rPr>
                <w:sz w:val="22"/>
                <w:szCs w:val="22"/>
              </w:rPr>
            </w:pPr>
            <w:r w:rsidRPr="0025493C">
              <w:rPr>
                <w:sz w:val="22"/>
                <w:szCs w:val="22"/>
              </w:rPr>
              <w:t>104.74- United Kingdom</w:t>
            </w:r>
          </w:p>
        </w:tc>
        <w:tc>
          <w:tcPr>
            <w:tcW w:w="4993" w:type="dxa"/>
          </w:tcPr>
          <w:p w:rsidR="001B3029" w:rsidRPr="0025493C" w:rsidRDefault="001B3029" w:rsidP="00707B83">
            <w:pPr>
              <w:widowControl w:val="0"/>
              <w:autoSpaceDE w:val="0"/>
              <w:autoSpaceDN w:val="0"/>
              <w:adjustRightInd w:val="0"/>
              <w:jc w:val="both"/>
              <w:cnfStyle w:val="000000000000"/>
              <w:rPr>
                <w:sz w:val="22"/>
                <w:szCs w:val="22"/>
              </w:rPr>
            </w:pPr>
            <w:r w:rsidRPr="0025493C">
              <w:rPr>
                <w:sz w:val="22"/>
                <w:szCs w:val="22"/>
              </w:rPr>
              <w:t>Improve facilities in places of detention for people with physical</w:t>
            </w:r>
            <w:r w:rsidR="00066BA5" w:rsidRPr="0025493C">
              <w:rPr>
                <w:sz w:val="22"/>
                <w:szCs w:val="22"/>
              </w:rPr>
              <w:t xml:space="preserve"> </w:t>
            </w:r>
            <w:r w:rsidRPr="0025493C">
              <w:rPr>
                <w:sz w:val="22"/>
                <w:szCs w:val="22"/>
              </w:rPr>
              <w:t>disabilities and improve access to adequate care for prisoners with mental</w:t>
            </w:r>
            <w:r w:rsidR="00B52625" w:rsidRPr="0025493C">
              <w:rPr>
                <w:sz w:val="22"/>
                <w:szCs w:val="22"/>
              </w:rPr>
              <w:t xml:space="preserve"> </w:t>
            </w:r>
            <w:r w:rsidRPr="0025493C">
              <w:rPr>
                <w:sz w:val="22"/>
                <w:szCs w:val="22"/>
              </w:rPr>
              <w:t>health issues</w:t>
            </w:r>
            <w:r w:rsidR="007820E8">
              <w:rPr>
                <w:sz w:val="22"/>
                <w:szCs w:val="22"/>
              </w:rPr>
              <w:t>.</w:t>
            </w:r>
            <w:r w:rsidRPr="0025493C">
              <w:rPr>
                <w:sz w:val="22"/>
                <w:szCs w:val="22"/>
              </w:rPr>
              <w:t xml:space="preserve"> </w:t>
            </w:r>
          </w:p>
          <w:p w:rsidR="001B3029" w:rsidRPr="0025493C" w:rsidRDefault="001B3029" w:rsidP="00707B83">
            <w:pPr>
              <w:widowControl w:val="0"/>
              <w:autoSpaceDE w:val="0"/>
              <w:autoSpaceDN w:val="0"/>
              <w:adjustRightInd w:val="0"/>
              <w:jc w:val="both"/>
              <w:cnfStyle w:val="000000000000"/>
              <w:rPr>
                <w:sz w:val="22"/>
                <w:szCs w:val="22"/>
              </w:rPr>
            </w:pPr>
          </w:p>
        </w:tc>
        <w:tc>
          <w:tcPr>
            <w:tcW w:w="6306" w:type="dxa"/>
          </w:tcPr>
          <w:p w:rsidR="001B3029" w:rsidRPr="0025493C" w:rsidRDefault="001B3029" w:rsidP="00B52625">
            <w:pPr>
              <w:pStyle w:val="NormalWeb"/>
              <w:spacing w:before="0" w:beforeAutospacing="0" w:after="0" w:afterAutospacing="0"/>
              <w:cnfStyle w:val="000000000000"/>
              <w:rPr>
                <w:bCs/>
                <w:sz w:val="22"/>
                <w:szCs w:val="22"/>
              </w:rPr>
            </w:pPr>
            <w:r w:rsidRPr="0025493C">
              <w:rPr>
                <w:bCs/>
                <w:sz w:val="22"/>
                <w:szCs w:val="22"/>
              </w:rPr>
              <w:t>Amendments of “Law on the Rights of Prisoners” took place in 2014, which require the fulfillment of the specific needs for the habilitation rehabilitation of prisoners and detainees with physical disabilities.</w:t>
            </w:r>
          </w:p>
          <w:p w:rsidR="00B52625" w:rsidRPr="0025493C" w:rsidRDefault="00B52625" w:rsidP="00B52625">
            <w:pPr>
              <w:pStyle w:val="NormalWeb"/>
              <w:spacing w:before="0" w:beforeAutospacing="0" w:after="0" w:afterAutospacing="0"/>
              <w:cnfStyle w:val="000000000000"/>
              <w:rPr>
                <w:bCs/>
                <w:sz w:val="22"/>
                <w:szCs w:val="22"/>
              </w:rPr>
            </w:pPr>
          </w:p>
          <w:p w:rsidR="001B3029" w:rsidRPr="0025493C" w:rsidRDefault="001B3029" w:rsidP="00B52625">
            <w:pPr>
              <w:pStyle w:val="NormalWeb"/>
              <w:spacing w:before="0" w:beforeAutospacing="0" w:after="0" w:afterAutospacing="0"/>
              <w:cnfStyle w:val="000000000000"/>
              <w:rPr>
                <w:bCs/>
                <w:sz w:val="22"/>
                <w:szCs w:val="22"/>
              </w:rPr>
            </w:pPr>
            <w:r w:rsidRPr="0025493C">
              <w:rPr>
                <w:bCs/>
                <w:sz w:val="22"/>
                <w:szCs w:val="22"/>
              </w:rPr>
              <w:t xml:space="preserve">According to these amendments, prisoners and detainees with mental disabilities should be treated in accordance with the health standards applicable to other persons with mental disabilities. The law provides for the establishment of Special Health Sections for prisoners with mental disabilities. </w:t>
            </w:r>
          </w:p>
          <w:p w:rsidR="001B3029" w:rsidRPr="0025493C" w:rsidRDefault="001B3029" w:rsidP="00B52625">
            <w:pPr>
              <w:pStyle w:val="NormalWeb"/>
              <w:spacing w:before="0" w:beforeAutospacing="0" w:after="0" w:afterAutospacing="0"/>
              <w:cnfStyle w:val="000000000000"/>
              <w:rPr>
                <w:bCs/>
                <w:sz w:val="22"/>
                <w:szCs w:val="22"/>
              </w:rPr>
            </w:pPr>
            <w:r w:rsidRPr="0025493C">
              <w:rPr>
                <w:sz w:val="22"/>
                <w:szCs w:val="22"/>
              </w:rPr>
              <w:t xml:space="preserve">In 2015, 7 Special Health Sections have been established in 7 establishments of the penitentiary system. </w:t>
            </w:r>
          </w:p>
          <w:p w:rsidR="00B52625" w:rsidRPr="0025493C" w:rsidRDefault="00B52625" w:rsidP="00B52625">
            <w:pPr>
              <w:pStyle w:val="NormalWeb"/>
              <w:spacing w:before="0" w:beforeAutospacing="0" w:after="0" w:afterAutospacing="0"/>
              <w:cnfStyle w:val="000000000000"/>
              <w:rPr>
                <w:sz w:val="22"/>
                <w:szCs w:val="22"/>
              </w:rPr>
            </w:pPr>
          </w:p>
          <w:p w:rsidR="001B3029" w:rsidRPr="0025493C" w:rsidRDefault="001B3029" w:rsidP="00B52625">
            <w:pPr>
              <w:pStyle w:val="NormalWeb"/>
              <w:spacing w:before="0" w:beforeAutospacing="0" w:after="0" w:afterAutospacing="0"/>
              <w:cnfStyle w:val="000000000000"/>
              <w:rPr>
                <w:bCs/>
                <w:sz w:val="22"/>
                <w:szCs w:val="22"/>
              </w:rPr>
            </w:pPr>
            <w:r w:rsidRPr="0025493C">
              <w:rPr>
                <w:sz w:val="22"/>
                <w:szCs w:val="22"/>
              </w:rPr>
              <w:t xml:space="preserve">From January to December 2015, several trainings were provided for the prisons staff on the functioning of the Special Health Sections.  A study visit of the Helsinki Committee representatives from Serbia, Kosovo and Macedonia was also held in “Ali Demi” prison in 2015 for an exchange of experiences between the 4 countries in the adaption of the Special Health Sections and the treatment of prisoners with disabilities. </w:t>
            </w:r>
          </w:p>
          <w:p w:rsidR="00B52625" w:rsidRPr="0025493C" w:rsidRDefault="00B52625" w:rsidP="00B52625">
            <w:pPr>
              <w:pStyle w:val="NormalWeb"/>
              <w:spacing w:before="0" w:beforeAutospacing="0" w:after="0" w:afterAutospacing="0"/>
              <w:cnfStyle w:val="000000000000"/>
              <w:rPr>
                <w:sz w:val="22"/>
                <w:szCs w:val="22"/>
              </w:rPr>
            </w:pPr>
          </w:p>
          <w:p w:rsidR="001B3029" w:rsidRPr="0025493C" w:rsidRDefault="001B3029" w:rsidP="0025493C">
            <w:pPr>
              <w:pStyle w:val="NormalWeb"/>
              <w:spacing w:before="0" w:beforeAutospacing="0" w:after="0" w:afterAutospacing="0"/>
              <w:jc w:val="both"/>
              <w:cnfStyle w:val="000000000000"/>
              <w:rPr>
                <w:bCs/>
                <w:sz w:val="22"/>
                <w:szCs w:val="22"/>
              </w:rPr>
            </w:pPr>
            <w:r w:rsidRPr="0025493C">
              <w:rPr>
                <w:sz w:val="22"/>
                <w:szCs w:val="22"/>
              </w:rPr>
              <w:t xml:space="preserve">In detention centers, measures are taken to ensure: </w:t>
            </w:r>
          </w:p>
          <w:p w:rsidR="0025493C" w:rsidRDefault="001B3029" w:rsidP="00A04BA4">
            <w:pPr>
              <w:pStyle w:val="ListParagraph"/>
              <w:numPr>
                <w:ilvl w:val="0"/>
                <w:numId w:val="9"/>
              </w:numPr>
              <w:ind w:right="-2520"/>
              <w:jc w:val="both"/>
              <w:cnfStyle w:val="000000000000"/>
              <w:rPr>
                <w:sz w:val="22"/>
                <w:szCs w:val="22"/>
              </w:rPr>
            </w:pPr>
            <w:r w:rsidRPr="0025493C">
              <w:rPr>
                <w:sz w:val="22"/>
                <w:szCs w:val="22"/>
              </w:rPr>
              <w:t xml:space="preserve">Detention and treatment in separate rooms of detainees </w:t>
            </w:r>
          </w:p>
          <w:p w:rsidR="001B3029" w:rsidRPr="0025493C" w:rsidRDefault="001B3029" w:rsidP="0025493C">
            <w:pPr>
              <w:pStyle w:val="ListParagraph"/>
              <w:ind w:right="-2520"/>
              <w:jc w:val="both"/>
              <w:cnfStyle w:val="000000000000"/>
              <w:rPr>
                <w:sz w:val="22"/>
                <w:szCs w:val="22"/>
              </w:rPr>
            </w:pPr>
            <w:r w:rsidRPr="0025493C">
              <w:rPr>
                <w:sz w:val="22"/>
                <w:szCs w:val="22"/>
              </w:rPr>
              <w:lastRenderedPageBreak/>
              <w:t xml:space="preserve">with </w:t>
            </w:r>
            <w:r w:rsidR="0025493C" w:rsidRPr="0025493C">
              <w:rPr>
                <w:sz w:val="22"/>
                <w:szCs w:val="22"/>
              </w:rPr>
              <w:t>d</w:t>
            </w:r>
            <w:r w:rsidRPr="0025493C">
              <w:rPr>
                <w:sz w:val="22"/>
                <w:szCs w:val="22"/>
              </w:rPr>
              <w:t>isabilities</w:t>
            </w:r>
            <w:r w:rsidR="0025493C" w:rsidRPr="0025493C">
              <w:rPr>
                <w:sz w:val="22"/>
                <w:szCs w:val="22"/>
              </w:rPr>
              <w:t>;</w:t>
            </w:r>
            <w:r w:rsidRPr="0025493C">
              <w:rPr>
                <w:sz w:val="22"/>
                <w:szCs w:val="22"/>
              </w:rPr>
              <w:t xml:space="preserve"> </w:t>
            </w:r>
          </w:p>
          <w:p w:rsidR="0025493C" w:rsidRPr="0025493C" w:rsidRDefault="001B3029" w:rsidP="00A04BA4">
            <w:pPr>
              <w:pStyle w:val="ListParagraph"/>
              <w:numPr>
                <w:ilvl w:val="0"/>
                <w:numId w:val="9"/>
              </w:numPr>
              <w:ind w:right="-2520"/>
              <w:jc w:val="both"/>
              <w:cnfStyle w:val="000000000000"/>
              <w:rPr>
                <w:sz w:val="22"/>
                <w:szCs w:val="22"/>
              </w:rPr>
            </w:pPr>
            <w:r w:rsidRPr="0025493C">
              <w:rPr>
                <w:sz w:val="22"/>
                <w:szCs w:val="22"/>
              </w:rPr>
              <w:t>Ongoing supervision by police</w:t>
            </w:r>
            <w:r w:rsidR="00B52625" w:rsidRPr="0025493C">
              <w:rPr>
                <w:sz w:val="22"/>
                <w:szCs w:val="22"/>
              </w:rPr>
              <w:t xml:space="preserve"> </w:t>
            </w:r>
            <w:r w:rsidR="0025493C" w:rsidRPr="0025493C">
              <w:rPr>
                <w:sz w:val="22"/>
                <w:szCs w:val="22"/>
              </w:rPr>
              <w:t>and health personnel;</w:t>
            </w:r>
          </w:p>
          <w:p w:rsidR="0025493C" w:rsidRDefault="001B3029" w:rsidP="00A04BA4">
            <w:pPr>
              <w:pStyle w:val="ListParagraph"/>
              <w:numPr>
                <w:ilvl w:val="0"/>
                <w:numId w:val="9"/>
              </w:numPr>
              <w:ind w:right="-2520"/>
              <w:jc w:val="both"/>
              <w:cnfStyle w:val="000000000000"/>
              <w:rPr>
                <w:sz w:val="22"/>
                <w:szCs w:val="22"/>
              </w:rPr>
            </w:pPr>
            <w:r w:rsidRPr="0025493C">
              <w:rPr>
                <w:sz w:val="22"/>
                <w:szCs w:val="22"/>
              </w:rPr>
              <w:t xml:space="preserve">Provision of assistance and medical treatment in </w:t>
            </w:r>
          </w:p>
          <w:p w:rsidR="001B3029" w:rsidRPr="0025493C" w:rsidRDefault="0025493C" w:rsidP="0025493C">
            <w:pPr>
              <w:ind w:right="-2520"/>
              <w:jc w:val="both"/>
              <w:cnfStyle w:val="000000000000"/>
              <w:rPr>
                <w:sz w:val="22"/>
                <w:szCs w:val="22"/>
              </w:rPr>
            </w:pPr>
            <w:r>
              <w:rPr>
                <w:sz w:val="22"/>
                <w:szCs w:val="22"/>
              </w:rPr>
              <w:t xml:space="preserve">            </w:t>
            </w:r>
            <w:proofErr w:type="gramStart"/>
            <w:r w:rsidR="001B3029" w:rsidRPr="0025493C">
              <w:rPr>
                <w:sz w:val="22"/>
                <w:szCs w:val="22"/>
              </w:rPr>
              <w:t>specialized</w:t>
            </w:r>
            <w:proofErr w:type="gramEnd"/>
            <w:r w:rsidR="001B3029" w:rsidRPr="0025493C">
              <w:rPr>
                <w:sz w:val="22"/>
                <w:szCs w:val="22"/>
              </w:rPr>
              <w:t xml:space="preserve"> centers.</w:t>
            </w:r>
          </w:p>
          <w:p w:rsidR="00B52625" w:rsidRPr="0025493C" w:rsidRDefault="00B52625" w:rsidP="00B52625">
            <w:pPr>
              <w:ind w:right="-2520"/>
              <w:cnfStyle w:val="000000000000"/>
              <w:rPr>
                <w:sz w:val="22"/>
                <w:szCs w:val="22"/>
              </w:rPr>
            </w:pPr>
          </w:p>
          <w:p w:rsidR="00046D00" w:rsidRPr="0025493C" w:rsidRDefault="001B3029" w:rsidP="00B52625">
            <w:pPr>
              <w:ind w:right="-2520"/>
              <w:cnfStyle w:val="000000000000"/>
              <w:rPr>
                <w:sz w:val="22"/>
                <w:szCs w:val="22"/>
              </w:rPr>
            </w:pPr>
            <w:r w:rsidRPr="0025493C">
              <w:rPr>
                <w:sz w:val="22"/>
                <w:szCs w:val="22"/>
              </w:rPr>
              <w:t xml:space="preserve">Currently, work is in progress to build hospital centers for persons with </w:t>
            </w:r>
          </w:p>
          <w:p w:rsidR="00046D00" w:rsidRPr="0025493C" w:rsidRDefault="001B3029" w:rsidP="00046D00">
            <w:pPr>
              <w:ind w:right="-2520"/>
              <w:cnfStyle w:val="000000000000"/>
              <w:rPr>
                <w:sz w:val="22"/>
                <w:szCs w:val="22"/>
              </w:rPr>
            </w:pPr>
            <w:r w:rsidRPr="0025493C">
              <w:rPr>
                <w:sz w:val="22"/>
                <w:szCs w:val="22"/>
              </w:rPr>
              <w:t xml:space="preserve">disabilities excluded from criminal liability but required by the Court to </w:t>
            </w:r>
          </w:p>
          <w:p w:rsidR="001B3029" w:rsidRPr="0025493C" w:rsidRDefault="001B3029" w:rsidP="00046D00">
            <w:pPr>
              <w:ind w:right="-2520"/>
              <w:cnfStyle w:val="000000000000"/>
              <w:rPr>
                <w:sz w:val="22"/>
                <w:szCs w:val="22"/>
              </w:rPr>
            </w:pPr>
            <w:r w:rsidRPr="0025493C">
              <w:rPr>
                <w:sz w:val="22"/>
                <w:szCs w:val="22"/>
              </w:rPr>
              <w:t>undergo compulsory medical treatment</w:t>
            </w:r>
          </w:p>
        </w:tc>
      </w:tr>
      <w:tr w:rsidR="00074851" w:rsidTr="00C61D13">
        <w:tc>
          <w:tcPr>
            <w:cnfStyle w:val="001000000000"/>
            <w:tcW w:w="2111" w:type="dxa"/>
          </w:tcPr>
          <w:p w:rsidR="007820E8" w:rsidRDefault="00B52625" w:rsidP="0025493C">
            <w:pPr>
              <w:jc w:val="both"/>
              <w:rPr>
                <w:sz w:val="22"/>
                <w:szCs w:val="22"/>
              </w:rPr>
            </w:pPr>
            <w:r w:rsidRPr="0025493C">
              <w:rPr>
                <w:sz w:val="22"/>
                <w:szCs w:val="22"/>
              </w:rPr>
              <w:lastRenderedPageBreak/>
              <w:t xml:space="preserve">104 90-Bolivarian Republic of Venezuela; </w:t>
            </w:r>
          </w:p>
          <w:p w:rsidR="001B3029" w:rsidRPr="0025493C" w:rsidRDefault="00B52625" w:rsidP="0025493C">
            <w:pPr>
              <w:jc w:val="both"/>
              <w:rPr>
                <w:sz w:val="22"/>
                <w:szCs w:val="22"/>
              </w:rPr>
            </w:pPr>
            <w:r w:rsidRPr="0025493C">
              <w:rPr>
                <w:sz w:val="22"/>
                <w:szCs w:val="22"/>
              </w:rPr>
              <w:t>104.93-Maldives</w:t>
            </w:r>
          </w:p>
        </w:tc>
        <w:tc>
          <w:tcPr>
            <w:tcW w:w="4993" w:type="dxa"/>
          </w:tcPr>
          <w:p w:rsidR="001B3029" w:rsidRPr="0025493C" w:rsidRDefault="001B3029" w:rsidP="0025493C">
            <w:pPr>
              <w:tabs>
                <w:tab w:val="left" w:pos="2100"/>
              </w:tabs>
              <w:overflowPunct w:val="0"/>
              <w:autoSpaceDE w:val="0"/>
              <w:autoSpaceDN w:val="0"/>
              <w:adjustRightInd w:val="0"/>
              <w:jc w:val="both"/>
              <w:textAlignment w:val="baseline"/>
              <w:cnfStyle w:val="000000000000"/>
              <w:rPr>
                <w:sz w:val="22"/>
                <w:szCs w:val="22"/>
              </w:rPr>
            </w:pPr>
            <w:r w:rsidRPr="0025493C">
              <w:rPr>
                <w:sz w:val="22"/>
                <w:szCs w:val="22"/>
              </w:rPr>
              <w:t xml:space="preserve">Strengthen the social protection </w:t>
            </w:r>
            <w:proofErr w:type="spellStart"/>
            <w:r w:rsidRPr="0025493C">
              <w:rPr>
                <w:sz w:val="22"/>
                <w:szCs w:val="22"/>
              </w:rPr>
              <w:t>programmes</w:t>
            </w:r>
            <w:proofErr w:type="spellEnd"/>
            <w:r w:rsidRPr="0025493C">
              <w:rPr>
                <w:sz w:val="22"/>
                <w:szCs w:val="22"/>
              </w:rPr>
              <w:t xml:space="preserve"> and focus on the integration of persons with disabilities in the society</w:t>
            </w:r>
            <w:r w:rsidR="007820E8">
              <w:rPr>
                <w:sz w:val="22"/>
                <w:szCs w:val="22"/>
              </w:rPr>
              <w:t>.</w:t>
            </w:r>
            <w:r w:rsidRPr="0025493C">
              <w:rPr>
                <w:sz w:val="22"/>
                <w:szCs w:val="22"/>
              </w:rPr>
              <w:t xml:space="preserve"> </w:t>
            </w:r>
          </w:p>
          <w:p w:rsidR="001B3029" w:rsidRPr="0025493C" w:rsidRDefault="001B3029" w:rsidP="0025493C">
            <w:pPr>
              <w:widowControl w:val="0"/>
              <w:autoSpaceDE w:val="0"/>
              <w:autoSpaceDN w:val="0"/>
              <w:adjustRightInd w:val="0"/>
              <w:jc w:val="both"/>
              <w:cnfStyle w:val="000000000000"/>
              <w:rPr>
                <w:sz w:val="22"/>
                <w:szCs w:val="22"/>
              </w:rPr>
            </w:pPr>
          </w:p>
        </w:tc>
        <w:tc>
          <w:tcPr>
            <w:tcW w:w="6306" w:type="dxa"/>
          </w:tcPr>
          <w:p w:rsidR="00046D00" w:rsidRPr="0025493C" w:rsidRDefault="001B3029" w:rsidP="0025493C">
            <w:pPr>
              <w:pStyle w:val="NormalWeb"/>
              <w:spacing w:before="0" w:beforeAutospacing="0" w:after="0" w:afterAutospacing="0"/>
              <w:jc w:val="both"/>
              <w:cnfStyle w:val="000000000000"/>
              <w:rPr>
                <w:bCs/>
                <w:sz w:val="22"/>
                <w:szCs w:val="22"/>
              </w:rPr>
            </w:pPr>
            <w:r w:rsidRPr="0025493C">
              <w:rPr>
                <w:bCs/>
                <w:sz w:val="22"/>
                <w:szCs w:val="22"/>
              </w:rPr>
              <w:t xml:space="preserve">Legislative and policy reforms are underway to implement the human rights </w:t>
            </w:r>
            <w:r w:rsidR="00046D00" w:rsidRPr="0025493C">
              <w:rPr>
                <w:bCs/>
                <w:sz w:val="22"/>
                <w:szCs w:val="22"/>
              </w:rPr>
              <w:t xml:space="preserve">of </w:t>
            </w:r>
          </w:p>
          <w:p w:rsidR="001B3029" w:rsidRPr="0025493C" w:rsidRDefault="00046D00" w:rsidP="0025493C">
            <w:pPr>
              <w:pStyle w:val="NormalWeb"/>
              <w:spacing w:before="0" w:beforeAutospacing="0" w:after="0" w:afterAutospacing="0"/>
              <w:jc w:val="both"/>
              <w:cnfStyle w:val="000000000000"/>
              <w:rPr>
                <w:b/>
                <w:bCs/>
                <w:sz w:val="22"/>
                <w:szCs w:val="22"/>
              </w:rPr>
            </w:pPr>
            <w:proofErr w:type="gramStart"/>
            <w:r w:rsidRPr="0025493C">
              <w:rPr>
                <w:bCs/>
                <w:sz w:val="22"/>
                <w:szCs w:val="22"/>
              </w:rPr>
              <w:t>persons</w:t>
            </w:r>
            <w:proofErr w:type="gramEnd"/>
            <w:r w:rsidRPr="0025493C">
              <w:rPr>
                <w:bCs/>
                <w:sz w:val="22"/>
                <w:szCs w:val="22"/>
              </w:rPr>
              <w:t xml:space="preserve"> </w:t>
            </w:r>
            <w:r w:rsidR="00BB5482" w:rsidRPr="0025493C">
              <w:rPr>
                <w:bCs/>
                <w:sz w:val="22"/>
                <w:szCs w:val="22"/>
              </w:rPr>
              <w:t xml:space="preserve">with disabilities </w:t>
            </w:r>
            <w:r w:rsidR="001B3029" w:rsidRPr="0025493C">
              <w:rPr>
                <w:bCs/>
                <w:sz w:val="22"/>
                <w:szCs w:val="22"/>
              </w:rPr>
              <w:t xml:space="preserve">in conformity with the CRDP. Important developments include: </w:t>
            </w:r>
          </w:p>
          <w:p w:rsidR="00B52625" w:rsidRPr="0025493C" w:rsidRDefault="00B52625" w:rsidP="0025493C">
            <w:pPr>
              <w:pStyle w:val="NormalWeb"/>
              <w:spacing w:before="0" w:beforeAutospacing="0" w:after="0" w:afterAutospacing="0"/>
              <w:jc w:val="both"/>
              <w:cnfStyle w:val="000000000000"/>
              <w:rPr>
                <w:bCs/>
                <w:sz w:val="22"/>
                <w:szCs w:val="22"/>
              </w:rPr>
            </w:pPr>
          </w:p>
          <w:p w:rsidR="00BB5482" w:rsidRPr="0025493C" w:rsidRDefault="001B3029" w:rsidP="00A04BA4">
            <w:pPr>
              <w:pStyle w:val="NormalWeb"/>
              <w:numPr>
                <w:ilvl w:val="0"/>
                <w:numId w:val="8"/>
              </w:numPr>
              <w:spacing w:before="0" w:beforeAutospacing="0" w:after="0" w:afterAutospacing="0"/>
              <w:ind w:left="197" w:hanging="180"/>
              <w:jc w:val="both"/>
              <w:cnfStyle w:val="000000000000"/>
              <w:rPr>
                <w:b/>
                <w:bCs/>
                <w:sz w:val="22"/>
                <w:szCs w:val="22"/>
              </w:rPr>
            </w:pPr>
            <w:r w:rsidRPr="0025493C">
              <w:rPr>
                <w:bCs/>
                <w:sz w:val="22"/>
                <w:szCs w:val="22"/>
              </w:rPr>
              <w:t xml:space="preserve">Adoption of the Law on the Inclusion and Accessibility of the Rights of Persons with Disabilities in 2014, which aims to implement the CRPD’s main principles and provisions, followed by a number of secondary legislation, which aims to: remove infrastructural and communication barriers for persons with disabilities, </w:t>
            </w:r>
            <w:r w:rsidRPr="0025493C">
              <w:rPr>
                <w:rFonts w:eastAsia="Times New Roman"/>
                <w:sz w:val="22"/>
                <w:szCs w:val="22"/>
              </w:rPr>
              <w:t xml:space="preserve">formalize the sign language for people with hearing impairments, and collection of aggregated </w:t>
            </w:r>
            <w:proofErr w:type="gramStart"/>
            <w:r w:rsidRPr="0025493C">
              <w:rPr>
                <w:rFonts w:eastAsia="Times New Roman"/>
                <w:sz w:val="22"/>
                <w:szCs w:val="22"/>
              </w:rPr>
              <w:t>data  for</w:t>
            </w:r>
            <w:proofErr w:type="gramEnd"/>
            <w:r w:rsidRPr="0025493C">
              <w:rPr>
                <w:rFonts w:eastAsia="Times New Roman"/>
                <w:sz w:val="22"/>
                <w:szCs w:val="22"/>
              </w:rPr>
              <w:t xml:space="preserve"> persons with disabilities. </w:t>
            </w:r>
            <w:r w:rsidRPr="0025493C">
              <w:rPr>
                <w:bCs/>
                <w:sz w:val="22"/>
                <w:szCs w:val="22"/>
              </w:rPr>
              <w:t>In addition, the disability assessment process is being reformed to bring it in conformity with the I</w:t>
            </w:r>
            <w:r w:rsidR="00BB5482" w:rsidRPr="0025493C">
              <w:rPr>
                <w:bCs/>
                <w:sz w:val="22"/>
                <w:szCs w:val="22"/>
              </w:rPr>
              <w:t xml:space="preserve">CF (WHO system of disability assessment) </w:t>
            </w:r>
            <w:r w:rsidRPr="0025493C">
              <w:rPr>
                <w:bCs/>
                <w:sz w:val="22"/>
                <w:szCs w:val="22"/>
              </w:rPr>
              <w:t>and the initiative is being piloted in two regions</w:t>
            </w:r>
          </w:p>
          <w:p w:rsidR="00B52625" w:rsidRPr="0025493C" w:rsidRDefault="001B3029" w:rsidP="00A04BA4">
            <w:pPr>
              <w:pStyle w:val="NormalWeb"/>
              <w:numPr>
                <w:ilvl w:val="0"/>
                <w:numId w:val="8"/>
              </w:numPr>
              <w:spacing w:before="0" w:beforeAutospacing="0" w:after="0" w:afterAutospacing="0"/>
              <w:ind w:left="197" w:hanging="180"/>
              <w:jc w:val="both"/>
              <w:cnfStyle w:val="000000000000"/>
              <w:rPr>
                <w:b/>
                <w:bCs/>
                <w:sz w:val="22"/>
                <w:szCs w:val="22"/>
              </w:rPr>
            </w:pPr>
            <w:r w:rsidRPr="0025493C">
              <w:rPr>
                <w:bCs/>
                <w:sz w:val="22"/>
                <w:szCs w:val="22"/>
              </w:rPr>
              <w:t xml:space="preserve">A National Action Plan on the Rights of Persons with Disabilities (2016-2020) was adopted in June 201. It includes objectives and specific activities to be implemented in the areas of: accessibility, participation, equality, education, health, social protection, and international cooperation. The </w:t>
            </w:r>
            <w:r w:rsidR="00B52625" w:rsidRPr="0025493C">
              <w:rPr>
                <w:bCs/>
                <w:sz w:val="22"/>
                <w:szCs w:val="22"/>
              </w:rPr>
              <w:t>Action Plan</w:t>
            </w:r>
            <w:r w:rsidRPr="0025493C">
              <w:rPr>
                <w:bCs/>
                <w:sz w:val="22"/>
                <w:szCs w:val="22"/>
              </w:rPr>
              <w:t xml:space="preserve"> includes the cost of implementation and a monitoring system.</w:t>
            </w:r>
          </w:p>
          <w:p w:rsidR="00B52625" w:rsidRPr="0025493C" w:rsidRDefault="00B52625" w:rsidP="0025493C">
            <w:pPr>
              <w:pStyle w:val="NormalWeb"/>
              <w:spacing w:before="0" w:beforeAutospacing="0" w:after="0" w:afterAutospacing="0"/>
              <w:jc w:val="both"/>
              <w:cnfStyle w:val="000000000000"/>
              <w:rPr>
                <w:b/>
                <w:bCs/>
                <w:sz w:val="22"/>
                <w:szCs w:val="22"/>
              </w:rPr>
            </w:pPr>
          </w:p>
          <w:p w:rsidR="001B3029" w:rsidRPr="0025493C" w:rsidRDefault="001B3029" w:rsidP="0025493C">
            <w:pPr>
              <w:pStyle w:val="NormalWeb"/>
              <w:spacing w:before="0" w:beforeAutospacing="0" w:after="0" w:afterAutospacing="0"/>
              <w:jc w:val="both"/>
              <w:cnfStyle w:val="000000000000"/>
              <w:rPr>
                <w:b/>
                <w:bCs/>
                <w:sz w:val="22"/>
                <w:szCs w:val="22"/>
              </w:rPr>
            </w:pPr>
            <w:r w:rsidRPr="0025493C">
              <w:rPr>
                <w:sz w:val="22"/>
                <w:szCs w:val="22"/>
              </w:rPr>
              <w:t xml:space="preserve">The social protection programs include disability </w:t>
            </w:r>
            <w:r w:rsidR="00BB5482" w:rsidRPr="0025493C">
              <w:rPr>
                <w:sz w:val="22"/>
                <w:szCs w:val="22"/>
              </w:rPr>
              <w:t xml:space="preserve">assistance </w:t>
            </w:r>
            <w:r w:rsidRPr="0025493C">
              <w:rPr>
                <w:sz w:val="22"/>
                <w:szCs w:val="22"/>
              </w:rPr>
              <w:t xml:space="preserve">payments. The number of persons with disabilities and their care-takers benefiting social protection was 162 350 in 2014 and 157 434 in 2015. The majority of them (74 373) have a disability caused by work. The families where one of the members has a disability are </w:t>
            </w:r>
            <w:r w:rsidRPr="0025493C">
              <w:rPr>
                <w:sz w:val="22"/>
                <w:szCs w:val="22"/>
              </w:rPr>
              <w:lastRenderedPageBreak/>
              <w:t xml:space="preserve">dependent on the disability payment: 79% receive it in the form of the social transfer payment, which is about double of the number of families that do not have a member with disabilities. Social protection transfer include:  disability payment, economic aid and subsidies for electricity bills. </w:t>
            </w:r>
          </w:p>
          <w:p w:rsidR="00B52625" w:rsidRPr="0025493C" w:rsidRDefault="00B52625" w:rsidP="0025493C">
            <w:pPr>
              <w:pStyle w:val="NormalWeb"/>
              <w:spacing w:before="0" w:beforeAutospacing="0" w:after="0" w:afterAutospacing="0"/>
              <w:jc w:val="both"/>
              <w:cnfStyle w:val="000000000000"/>
              <w:rPr>
                <w:sz w:val="22"/>
                <w:szCs w:val="22"/>
              </w:rPr>
            </w:pPr>
          </w:p>
          <w:p w:rsidR="001B3029" w:rsidRPr="0025493C" w:rsidRDefault="001B3029" w:rsidP="0025493C">
            <w:pPr>
              <w:pStyle w:val="NormalWeb"/>
              <w:spacing w:before="0" w:beforeAutospacing="0" w:after="0" w:afterAutospacing="0"/>
              <w:jc w:val="both"/>
              <w:cnfStyle w:val="000000000000"/>
              <w:rPr>
                <w:bCs/>
                <w:sz w:val="22"/>
                <w:szCs w:val="22"/>
              </w:rPr>
            </w:pPr>
            <w:r w:rsidRPr="0025493C">
              <w:rPr>
                <w:sz w:val="22"/>
                <w:szCs w:val="22"/>
              </w:rPr>
              <w:t>Persons with disabilities are entitled to benefit from social services. In Albania there are currently 28 social services, which include 12 residential centers (six public and six private)</w:t>
            </w:r>
            <w:proofErr w:type="gramStart"/>
            <w:r w:rsidRPr="0025493C">
              <w:rPr>
                <w:sz w:val="22"/>
                <w:szCs w:val="22"/>
              </w:rPr>
              <w:t>;  14</w:t>
            </w:r>
            <w:proofErr w:type="gramEnd"/>
            <w:r w:rsidRPr="0025493C">
              <w:rPr>
                <w:sz w:val="22"/>
                <w:szCs w:val="22"/>
              </w:rPr>
              <w:t xml:space="preserve"> day care centers (7 public and 7 non-public) and two non- public community centers. </w:t>
            </w:r>
          </w:p>
          <w:p w:rsidR="008103EB" w:rsidRPr="0025493C" w:rsidRDefault="008103EB" w:rsidP="0025493C">
            <w:pPr>
              <w:pStyle w:val="NormalWeb"/>
              <w:spacing w:before="0" w:beforeAutospacing="0" w:after="0" w:afterAutospacing="0"/>
              <w:jc w:val="both"/>
              <w:cnfStyle w:val="000000000000"/>
              <w:rPr>
                <w:sz w:val="22"/>
                <w:szCs w:val="22"/>
              </w:rPr>
            </w:pPr>
          </w:p>
          <w:p w:rsidR="001B3029" w:rsidRPr="0025493C" w:rsidRDefault="001B3029" w:rsidP="0025493C">
            <w:pPr>
              <w:pStyle w:val="NormalWeb"/>
              <w:spacing w:before="0" w:beforeAutospacing="0" w:after="0" w:afterAutospacing="0"/>
              <w:jc w:val="both"/>
              <w:cnfStyle w:val="000000000000"/>
              <w:rPr>
                <w:bCs/>
                <w:sz w:val="22"/>
                <w:szCs w:val="22"/>
              </w:rPr>
            </w:pPr>
            <w:r w:rsidRPr="0025493C">
              <w:rPr>
                <w:sz w:val="22"/>
                <w:szCs w:val="22"/>
              </w:rPr>
              <w:t xml:space="preserve">Since the ratification of the CRPD a series of trainings offered for the public administration and awareness raising campaigns on the rights of persons with disabilities are being organized with </w:t>
            </w:r>
            <w:r w:rsidR="008103EB" w:rsidRPr="0025493C">
              <w:rPr>
                <w:sz w:val="22"/>
                <w:szCs w:val="22"/>
              </w:rPr>
              <w:t>the support of donors and civil s</w:t>
            </w:r>
            <w:r w:rsidR="0025493C">
              <w:rPr>
                <w:sz w:val="22"/>
                <w:szCs w:val="22"/>
              </w:rPr>
              <w:t>ociety</w:t>
            </w:r>
            <w:r w:rsidR="008103EB" w:rsidRPr="0025493C">
              <w:rPr>
                <w:sz w:val="22"/>
                <w:szCs w:val="22"/>
              </w:rPr>
              <w:t xml:space="preserve">. </w:t>
            </w:r>
          </w:p>
        </w:tc>
      </w:tr>
      <w:tr w:rsidR="00074851" w:rsidTr="00C61D13">
        <w:tc>
          <w:tcPr>
            <w:cnfStyle w:val="001000000000"/>
            <w:tcW w:w="2111" w:type="dxa"/>
          </w:tcPr>
          <w:p w:rsidR="00BF3401" w:rsidRPr="00630440" w:rsidRDefault="00FE21DC" w:rsidP="0025493C">
            <w:pPr>
              <w:jc w:val="both"/>
              <w:rPr>
                <w:sz w:val="22"/>
                <w:szCs w:val="22"/>
              </w:rPr>
            </w:pPr>
            <w:r w:rsidRPr="00630440">
              <w:rPr>
                <w:sz w:val="22"/>
                <w:szCs w:val="22"/>
              </w:rPr>
              <w:lastRenderedPageBreak/>
              <w:t>104.91- Argentina; 104.92- Malaysia</w:t>
            </w:r>
          </w:p>
        </w:tc>
        <w:tc>
          <w:tcPr>
            <w:tcW w:w="4993" w:type="dxa"/>
          </w:tcPr>
          <w:p w:rsidR="00BF3401" w:rsidRPr="00630440" w:rsidRDefault="00BF3401" w:rsidP="0025493C">
            <w:pPr>
              <w:tabs>
                <w:tab w:val="left" w:pos="2100"/>
              </w:tabs>
              <w:overflowPunct w:val="0"/>
              <w:autoSpaceDE w:val="0"/>
              <w:autoSpaceDN w:val="0"/>
              <w:adjustRightInd w:val="0"/>
              <w:jc w:val="both"/>
              <w:textAlignment w:val="baseline"/>
              <w:cnfStyle w:val="000000000000"/>
              <w:rPr>
                <w:sz w:val="22"/>
                <w:szCs w:val="22"/>
              </w:rPr>
            </w:pPr>
            <w:r w:rsidRPr="00630440">
              <w:rPr>
                <w:sz w:val="22"/>
                <w:szCs w:val="22"/>
              </w:rPr>
              <w:t>Take measures aimed at achieving inclusive education for persons with disabilities, mainly children with disabilities</w:t>
            </w:r>
            <w:r w:rsidR="007820E8">
              <w:rPr>
                <w:sz w:val="22"/>
                <w:szCs w:val="22"/>
              </w:rPr>
              <w:t>.</w:t>
            </w:r>
            <w:r w:rsidRPr="00630440">
              <w:rPr>
                <w:sz w:val="22"/>
                <w:szCs w:val="22"/>
              </w:rPr>
              <w:t xml:space="preserve"> </w:t>
            </w:r>
          </w:p>
          <w:p w:rsidR="00BF3401" w:rsidRPr="00630440" w:rsidRDefault="00BF3401" w:rsidP="0025493C">
            <w:pPr>
              <w:tabs>
                <w:tab w:val="left" w:pos="2100"/>
              </w:tabs>
              <w:overflowPunct w:val="0"/>
              <w:autoSpaceDE w:val="0"/>
              <w:autoSpaceDN w:val="0"/>
              <w:adjustRightInd w:val="0"/>
              <w:jc w:val="both"/>
              <w:textAlignment w:val="baseline"/>
              <w:cnfStyle w:val="000000000000"/>
              <w:rPr>
                <w:b/>
                <w:sz w:val="22"/>
                <w:szCs w:val="22"/>
              </w:rPr>
            </w:pPr>
          </w:p>
        </w:tc>
        <w:tc>
          <w:tcPr>
            <w:tcW w:w="6306" w:type="dxa"/>
          </w:tcPr>
          <w:p w:rsidR="00BF3401" w:rsidRPr="00630440" w:rsidRDefault="00BF3401" w:rsidP="0025493C">
            <w:pPr>
              <w:jc w:val="both"/>
              <w:cnfStyle w:val="000000000000"/>
              <w:rPr>
                <w:rFonts w:eastAsia="Times New Roman"/>
                <w:sz w:val="22"/>
                <w:szCs w:val="22"/>
              </w:rPr>
            </w:pPr>
            <w:r w:rsidRPr="00630440">
              <w:rPr>
                <w:rFonts w:eastAsia="Times New Roman"/>
                <w:sz w:val="22"/>
                <w:szCs w:val="22"/>
              </w:rPr>
              <w:t>In recent years, efforts have been made to increase the number of children with disabilities enrolled in the public education systems.</w:t>
            </w:r>
          </w:p>
          <w:p w:rsidR="0097507B" w:rsidRPr="00630440" w:rsidRDefault="0097507B" w:rsidP="0025493C">
            <w:pPr>
              <w:jc w:val="both"/>
              <w:cnfStyle w:val="000000000000"/>
              <w:rPr>
                <w:rFonts w:eastAsia="Times New Roman"/>
                <w:sz w:val="22"/>
                <w:szCs w:val="22"/>
              </w:rPr>
            </w:pPr>
          </w:p>
          <w:p w:rsidR="00BF3401" w:rsidRPr="00630440" w:rsidRDefault="00BF3401" w:rsidP="0025493C">
            <w:pPr>
              <w:jc w:val="both"/>
              <w:cnfStyle w:val="000000000000"/>
              <w:rPr>
                <w:rFonts w:eastAsia="Times New Roman"/>
                <w:sz w:val="22"/>
                <w:szCs w:val="22"/>
              </w:rPr>
            </w:pPr>
            <w:r w:rsidRPr="00630440">
              <w:rPr>
                <w:rFonts w:eastAsia="Times New Roman"/>
                <w:sz w:val="22"/>
                <w:szCs w:val="22"/>
              </w:rPr>
              <w:t xml:space="preserve">The Law on "Primary and secondary education" includes comprehensive provisions to ensure full access and inclusion to mainstream qualitative education for children with disabilities. </w:t>
            </w:r>
          </w:p>
          <w:p w:rsidR="0097507B" w:rsidRPr="00630440" w:rsidRDefault="0097507B" w:rsidP="0025493C">
            <w:pPr>
              <w:jc w:val="both"/>
              <w:cnfStyle w:val="000000000000"/>
              <w:rPr>
                <w:rFonts w:eastAsia="Times New Roman"/>
                <w:sz w:val="22"/>
                <w:szCs w:val="22"/>
              </w:rPr>
            </w:pPr>
          </w:p>
          <w:p w:rsidR="00BF3401" w:rsidRPr="00630440" w:rsidRDefault="00BF3401" w:rsidP="0025493C">
            <w:pPr>
              <w:jc w:val="both"/>
              <w:cnfStyle w:val="000000000000"/>
              <w:rPr>
                <w:rFonts w:eastAsia="Times New Roman"/>
                <w:sz w:val="22"/>
                <w:szCs w:val="22"/>
              </w:rPr>
            </w:pPr>
            <w:r w:rsidRPr="00630440">
              <w:rPr>
                <w:rFonts w:eastAsia="Times New Roman"/>
                <w:sz w:val="22"/>
                <w:szCs w:val="22"/>
              </w:rPr>
              <w:t xml:space="preserve">Additional secondary legislation is being adopted to implement the law, including the establishment of Multidisciplinary Committees for the assessment of children with disabilities in all local education departments, as well as the obligation of private education system to ensure accessibility of children with dishabilles as a pre-condition for obtaining the license.  </w:t>
            </w:r>
          </w:p>
          <w:p w:rsidR="0097507B" w:rsidRPr="00630440" w:rsidRDefault="0097507B" w:rsidP="0025493C">
            <w:pPr>
              <w:pStyle w:val="ListParagraph"/>
              <w:ind w:left="165"/>
              <w:jc w:val="both"/>
              <w:cnfStyle w:val="000000000000"/>
              <w:rPr>
                <w:rFonts w:eastAsia="Times New Roman"/>
                <w:sz w:val="22"/>
                <w:szCs w:val="22"/>
              </w:rPr>
            </w:pPr>
          </w:p>
          <w:p w:rsidR="00BF3401" w:rsidRPr="00630440" w:rsidRDefault="00BF3401" w:rsidP="0025493C">
            <w:pPr>
              <w:jc w:val="both"/>
              <w:cnfStyle w:val="000000000000"/>
              <w:rPr>
                <w:rFonts w:eastAsia="Times New Roman"/>
                <w:sz w:val="22"/>
                <w:szCs w:val="22"/>
              </w:rPr>
            </w:pPr>
            <w:r w:rsidRPr="00630440">
              <w:rPr>
                <w:rFonts w:eastAsia="Times New Roman"/>
                <w:sz w:val="22"/>
                <w:szCs w:val="22"/>
              </w:rPr>
              <w:t xml:space="preserve">The Ministry of Education is making efforts to apply the recently adopted sign language in different education services. </w:t>
            </w:r>
          </w:p>
          <w:p w:rsidR="0097507B" w:rsidRPr="00630440" w:rsidRDefault="0097507B" w:rsidP="0025493C">
            <w:pPr>
              <w:jc w:val="both"/>
              <w:cnfStyle w:val="000000000000"/>
              <w:rPr>
                <w:rFonts w:eastAsia="Times New Roman"/>
                <w:sz w:val="22"/>
                <w:szCs w:val="22"/>
              </w:rPr>
            </w:pPr>
          </w:p>
          <w:p w:rsidR="00BF3401" w:rsidRPr="00630440" w:rsidRDefault="00BF3401" w:rsidP="0025493C">
            <w:pPr>
              <w:jc w:val="both"/>
              <w:cnfStyle w:val="000000000000"/>
              <w:rPr>
                <w:rFonts w:eastAsia="Times New Roman"/>
                <w:sz w:val="22"/>
                <w:szCs w:val="22"/>
              </w:rPr>
            </w:pPr>
            <w:r w:rsidRPr="00630440">
              <w:rPr>
                <w:rFonts w:eastAsia="Times New Roman"/>
                <w:sz w:val="22"/>
                <w:szCs w:val="22"/>
              </w:rPr>
              <w:t xml:space="preserve">During the academic year 2014-2015, over 3,200 children with disabilities were enrolled in the regular primary and secondary education, or about 33% more than the previous academic year. 700 students were enrolled in specialized education institutions.  The </w:t>
            </w:r>
            <w:r w:rsidRPr="00630440">
              <w:rPr>
                <w:rFonts w:eastAsia="Times New Roman"/>
                <w:sz w:val="22"/>
                <w:szCs w:val="22"/>
              </w:rPr>
              <w:lastRenderedPageBreak/>
              <w:t xml:space="preserve">number increased to 3500 or about 10% during the 2015-2016 academic </w:t>
            </w:r>
            <w:proofErr w:type="gramStart"/>
            <w:r w:rsidRPr="00630440">
              <w:rPr>
                <w:rFonts w:eastAsia="Times New Roman"/>
                <w:sz w:val="22"/>
                <w:szCs w:val="22"/>
              </w:rPr>
              <w:t>year</w:t>
            </w:r>
            <w:proofErr w:type="gramEnd"/>
            <w:r w:rsidRPr="00630440">
              <w:rPr>
                <w:rFonts w:eastAsia="Times New Roman"/>
                <w:sz w:val="22"/>
                <w:szCs w:val="22"/>
              </w:rPr>
              <w:t>. Among them, 394 children with disabilities were enrolled in the pre-school system; 1763 - in the primary education; 1034 - in the lower secondary education and 304 - upper secondary education.</w:t>
            </w:r>
          </w:p>
          <w:p w:rsidR="0097507B" w:rsidRPr="00630440" w:rsidRDefault="0097507B" w:rsidP="0025493C">
            <w:pPr>
              <w:jc w:val="both"/>
              <w:cnfStyle w:val="000000000000"/>
              <w:rPr>
                <w:rFonts w:eastAsia="Times New Roman"/>
                <w:sz w:val="22"/>
                <w:szCs w:val="22"/>
              </w:rPr>
            </w:pPr>
          </w:p>
          <w:p w:rsidR="00BF3401" w:rsidRPr="00630440" w:rsidRDefault="00BF3401" w:rsidP="0025493C">
            <w:pPr>
              <w:jc w:val="both"/>
              <w:cnfStyle w:val="000000000000"/>
              <w:rPr>
                <w:rFonts w:eastAsia="Times New Roman"/>
                <w:sz w:val="22"/>
                <w:szCs w:val="22"/>
              </w:rPr>
            </w:pPr>
            <w:r w:rsidRPr="00630440">
              <w:rPr>
                <w:rFonts w:eastAsia="Times New Roman"/>
                <w:sz w:val="22"/>
                <w:szCs w:val="22"/>
              </w:rPr>
              <w:t xml:space="preserve">Ensuring qualitative and inclusive education for children with disabilities is one of the strategic objectives of the new </w:t>
            </w:r>
            <w:r w:rsidRPr="00630440">
              <w:rPr>
                <w:bCs/>
                <w:sz w:val="22"/>
                <w:szCs w:val="22"/>
              </w:rPr>
              <w:t>the National Action Plan on the Rights of Persons with Disabilities (2016-2020),</w:t>
            </w:r>
          </w:p>
        </w:tc>
      </w:tr>
      <w:tr w:rsidR="00074851" w:rsidTr="00C61D13">
        <w:tc>
          <w:tcPr>
            <w:cnfStyle w:val="001000000000"/>
            <w:tcW w:w="2111" w:type="dxa"/>
          </w:tcPr>
          <w:p w:rsidR="00BF3401" w:rsidRPr="005E4AE0" w:rsidRDefault="00FE21DC">
            <w:pPr>
              <w:rPr>
                <w:sz w:val="22"/>
                <w:szCs w:val="22"/>
              </w:rPr>
            </w:pPr>
            <w:r w:rsidRPr="005E4AE0">
              <w:rPr>
                <w:sz w:val="22"/>
                <w:szCs w:val="22"/>
              </w:rPr>
              <w:lastRenderedPageBreak/>
              <w:t>104.94-Saudi Arabia</w:t>
            </w:r>
          </w:p>
        </w:tc>
        <w:tc>
          <w:tcPr>
            <w:tcW w:w="4993" w:type="dxa"/>
          </w:tcPr>
          <w:p w:rsidR="00BF3401" w:rsidRPr="005E4AE0" w:rsidRDefault="00BF3401" w:rsidP="00FE21DC">
            <w:pPr>
              <w:widowControl w:val="0"/>
              <w:autoSpaceDE w:val="0"/>
              <w:autoSpaceDN w:val="0"/>
              <w:adjustRightInd w:val="0"/>
              <w:cnfStyle w:val="000000000000"/>
              <w:rPr>
                <w:sz w:val="22"/>
                <w:szCs w:val="22"/>
              </w:rPr>
            </w:pPr>
            <w:r w:rsidRPr="005E4AE0">
              <w:rPr>
                <w:sz w:val="22"/>
                <w:szCs w:val="22"/>
              </w:rPr>
              <w:t>Continue communication with international human rights</w:t>
            </w:r>
            <w:r w:rsidR="005E4AE0">
              <w:rPr>
                <w:sz w:val="22"/>
                <w:szCs w:val="22"/>
              </w:rPr>
              <w:t xml:space="preserve"> </w:t>
            </w:r>
            <w:r w:rsidRPr="005E4AE0">
              <w:rPr>
                <w:sz w:val="22"/>
                <w:szCs w:val="22"/>
              </w:rPr>
              <w:t>mechanisms in order to promote the righ</w:t>
            </w:r>
            <w:r w:rsidR="00FE21DC" w:rsidRPr="005E4AE0">
              <w:rPr>
                <w:sz w:val="22"/>
                <w:szCs w:val="22"/>
              </w:rPr>
              <w:t>ts of persons with disabilities.</w:t>
            </w:r>
          </w:p>
        </w:tc>
        <w:tc>
          <w:tcPr>
            <w:tcW w:w="6306" w:type="dxa"/>
          </w:tcPr>
          <w:p w:rsidR="005E4AE0" w:rsidRPr="005E4AE0" w:rsidRDefault="005E4AE0" w:rsidP="005E4AE0">
            <w:pPr>
              <w:jc w:val="both"/>
              <w:cnfStyle w:val="000000000000"/>
              <w:rPr>
                <w:sz w:val="22"/>
                <w:szCs w:val="22"/>
              </w:rPr>
            </w:pPr>
            <w:r w:rsidRPr="005E4AE0">
              <w:rPr>
                <w:sz w:val="22"/>
                <w:szCs w:val="22"/>
              </w:rPr>
              <w:t>Convention on the Rights of Persons with Disabilities was ratified by the Albanian Parliament on November 2012 became effective for Albania on February 11, 2013.</w:t>
            </w:r>
            <w:r w:rsidR="00BF3401" w:rsidRPr="005E4AE0">
              <w:rPr>
                <w:sz w:val="22"/>
                <w:szCs w:val="22"/>
              </w:rPr>
              <w:t>In May 2015 Albania prepared and submitted its 1</w:t>
            </w:r>
            <w:r w:rsidR="00BF3401" w:rsidRPr="005E4AE0">
              <w:rPr>
                <w:sz w:val="22"/>
                <w:szCs w:val="22"/>
                <w:vertAlign w:val="superscript"/>
              </w:rPr>
              <w:t>st</w:t>
            </w:r>
            <w:r w:rsidR="00BF3401" w:rsidRPr="005E4AE0">
              <w:rPr>
                <w:sz w:val="22"/>
                <w:szCs w:val="22"/>
              </w:rPr>
              <w:t xml:space="preserve"> periodic report to the Committee on the Righ</w:t>
            </w:r>
            <w:r w:rsidRPr="005E4AE0">
              <w:rPr>
                <w:sz w:val="22"/>
                <w:szCs w:val="22"/>
              </w:rPr>
              <w:t xml:space="preserve">ts of Persons with Disabilities on the implementation of this Convention by Albania.  </w:t>
            </w:r>
          </w:p>
          <w:p w:rsidR="00BF3401" w:rsidRPr="005E4AE0" w:rsidRDefault="00BF3401" w:rsidP="00711FF0">
            <w:pPr>
              <w:pStyle w:val="NormalWeb"/>
              <w:spacing w:before="0" w:beforeAutospacing="0" w:after="0" w:afterAutospacing="0"/>
              <w:cnfStyle w:val="000000000000"/>
              <w:rPr>
                <w:b/>
                <w:bCs/>
                <w:sz w:val="22"/>
                <w:szCs w:val="22"/>
              </w:rPr>
            </w:pPr>
          </w:p>
        </w:tc>
      </w:tr>
      <w:tr w:rsidR="00BF3401" w:rsidTr="00C61D13">
        <w:trPr>
          <w:trHeight w:val="251"/>
        </w:trPr>
        <w:tc>
          <w:tcPr>
            <w:cnfStyle w:val="001000000000"/>
            <w:tcW w:w="13410" w:type="dxa"/>
            <w:gridSpan w:val="3"/>
          </w:tcPr>
          <w:p w:rsidR="00BF3401" w:rsidRPr="005E4AE0" w:rsidRDefault="00BF3401" w:rsidP="00FE21DC">
            <w:pPr>
              <w:pStyle w:val="Heading1"/>
              <w:jc w:val="center"/>
              <w:outlineLvl w:val="0"/>
              <w:rPr>
                <w:rFonts w:ascii="Times New Roman" w:hAnsi="Times New Roman" w:cs="Times New Roman"/>
                <w:sz w:val="24"/>
                <w:szCs w:val="24"/>
              </w:rPr>
            </w:pPr>
            <w:r w:rsidRPr="005E4AE0">
              <w:rPr>
                <w:rFonts w:ascii="Times New Roman" w:hAnsi="Times New Roman" w:cs="Times New Roman"/>
                <w:sz w:val="24"/>
                <w:szCs w:val="24"/>
              </w:rPr>
              <w:t>Discrimination (General)</w:t>
            </w:r>
          </w:p>
        </w:tc>
      </w:tr>
      <w:tr w:rsidR="00074851" w:rsidTr="00C61D13">
        <w:tc>
          <w:tcPr>
            <w:cnfStyle w:val="001000000000"/>
            <w:tcW w:w="2111" w:type="dxa"/>
          </w:tcPr>
          <w:p w:rsidR="00BF3401" w:rsidRPr="005E4AE0" w:rsidRDefault="00FE21DC" w:rsidP="005E4AE0">
            <w:pPr>
              <w:rPr>
                <w:sz w:val="22"/>
                <w:szCs w:val="22"/>
              </w:rPr>
            </w:pPr>
            <w:r w:rsidRPr="005E4AE0">
              <w:rPr>
                <w:sz w:val="22"/>
                <w:szCs w:val="22"/>
              </w:rPr>
              <w:t>104.37 Germany; 106.6- Switzerland – the first part of recommendation;</w:t>
            </w:r>
          </w:p>
        </w:tc>
        <w:tc>
          <w:tcPr>
            <w:tcW w:w="4993" w:type="dxa"/>
          </w:tcPr>
          <w:p w:rsidR="00BF3401" w:rsidRPr="005E4AE0" w:rsidRDefault="00BF3401" w:rsidP="005E4AE0">
            <w:pPr>
              <w:overflowPunct w:val="0"/>
              <w:autoSpaceDE w:val="0"/>
              <w:autoSpaceDN w:val="0"/>
              <w:adjustRightInd w:val="0"/>
              <w:jc w:val="both"/>
              <w:textAlignment w:val="baseline"/>
              <w:cnfStyle w:val="000000000000"/>
              <w:rPr>
                <w:sz w:val="22"/>
                <w:szCs w:val="22"/>
              </w:rPr>
            </w:pPr>
            <w:r w:rsidRPr="005E4AE0">
              <w:rPr>
                <w:sz w:val="22"/>
                <w:szCs w:val="22"/>
              </w:rPr>
              <w:t>Fully implement the Law on Protection from Discrimination and launch a national awa</w:t>
            </w:r>
            <w:r w:rsidR="00DD4E1D" w:rsidRPr="005E4AE0">
              <w:rPr>
                <w:sz w:val="22"/>
                <w:szCs w:val="22"/>
              </w:rPr>
              <w:t xml:space="preserve">reness campaign on the issue of </w:t>
            </w:r>
            <w:r w:rsidRPr="005E4AE0">
              <w:rPr>
                <w:sz w:val="22"/>
                <w:szCs w:val="22"/>
              </w:rPr>
              <w:t>discrimination and racism</w:t>
            </w:r>
            <w:r w:rsidR="007820E8">
              <w:rPr>
                <w:sz w:val="22"/>
                <w:szCs w:val="22"/>
              </w:rPr>
              <w:t>.</w:t>
            </w:r>
            <w:r w:rsidRPr="005E4AE0">
              <w:rPr>
                <w:sz w:val="22"/>
                <w:szCs w:val="22"/>
              </w:rPr>
              <w:t xml:space="preserve"> </w:t>
            </w:r>
          </w:p>
          <w:p w:rsidR="00BF3401" w:rsidRPr="005E4AE0" w:rsidRDefault="00BF3401" w:rsidP="00711FF0">
            <w:pPr>
              <w:tabs>
                <w:tab w:val="left" w:pos="2100"/>
              </w:tabs>
              <w:overflowPunct w:val="0"/>
              <w:autoSpaceDE w:val="0"/>
              <w:autoSpaceDN w:val="0"/>
              <w:adjustRightInd w:val="0"/>
              <w:textAlignment w:val="baseline"/>
              <w:cnfStyle w:val="000000000000"/>
              <w:rPr>
                <w:b/>
                <w:sz w:val="22"/>
                <w:szCs w:val="22"/>
              </w:rPr>
            </w:pPr>
          </w:p>
        </w:tc>
        <w:tc>
          <w:tcPr>
            <w:tcW w:w="6306" w:type="dxa"/>
          </w:tcPr>
          <w:p w:rsidR="00BF3401" w:rsidRPr="005E4AE0" w:rsidRDefault="00BF3401" w:rsidP="00FE21DC">
            <w:pPr>
              <w:autoSpaceDE w:val="0"/>
              <w:autoSpaceDN w:val="0"/>
              <w:adjustRightInd w:val="0"/>
              <w:jc w:val="both"/>
              <w:cnfStyle w:val="000000000000"/>
              <w:rPr>
                <w:sz w:val="22"/>
                <w:szCs w:val="22"/>
              </w:rPr>
            </w:pPr>
            <w:r w:rsidRPr="005E4AE0">
              <w:rPr>
                <w:sz w:val="22"/>
                <w:szCs w:val="22"/>
              </w:rPr>
              <w:t>The Commissioner for Protection from Discrimination (CPD) -  the authority in charge of raising awareness against discrimination and implementing the anti-discriminatory law - has compiled and distributed several publications as well has organized awareness raising activities, trainings, meetings, workshops and informative events on anti-discrimination, involving central and local government institutions,</w:t>
            </w:r>
          </w:p>
          <w:p w:rsidR="008103EB" w:rsidRPr="005E4AE0" w:rsidRDefault="008103EB" w:rsidP="00FE21DC">
            <w:pPr>
              <w:autoSpaceDE w:val="0"/>
              <w:autoSpaceDN w:val="0"/>
              <w:adjustRightInd w:val="0"/>
              <w:jc w:val="both"/>
              <w:cnfStyle w:val="000000000000"/>
              <w:rPr>
                <w:sz w:val="22"/>
                <w:szCs w:val="22"/>
              </w:rPr>
            </w:pPr>
          </w:p>
          <w:p w:rsidR="00BF3401" w:rsidRDefault="00BF3401" w:rsidP="00FE21DC">
            <w:pPr>
              <w:autoSpaceDE w:val="0"/>
              <w:autoSpaceDN w:val="0"/>
              <w:adjustRightInd w:val="0"/>
              <w:jc w:val="both"/>
              <w:cnfStyle w:val="000000000000"/>
              <w:rPr>
                <w:sz w:val="22"/>
                <w:szCs w:val="22"/>
              </w:rPr>
            </w:pPr>
            <w:r w:rsidRPr="005E4AE0">
              <w:rPr>
                <w:sz w:val="22"/>
                <w:szCs w:val="22"/>
              </w:rPr>
              <w:t xml:space="preserve">During 2015, the Office of CPD has participated in 40 activities, which has been used as opportunities to raise awareness among different actors on the issue of discrimination.   </w:t>
            </w:r>
            <w:r w:rsidR="005E4AE0">
              <w:rPr>
                <w:sz w:val="22"/>
                <w:szCs w:val="22"/>
              </w:rPr>
              <w:t xml:space="preserve">During the year 2016 are organized as well a large number of activities on anti-discrimination issues. </w:t>
            </w:r>
          </w:p>
          <w:p w:rsidR="005E4AE0" w:rsidRPr="005E4AE0" w:rsidRDefault="005E4AE0" w:rsidP="00FE21DC">
            <w:pPr>
              <w:autoSpaceDE w:val="0"/>
              <w:autoSpaceDN w:val="0"/>
              <w:adjustRightInd w:val="0"/>
              <w:jc w:val="both"/>
              <w:cnfStyle w:val="000000000000"/>
              <w:rPr>
                <w:sz w:val="22"/>
                <w:szCs w:val="22"/>
              </w:rPr>
            </w:pPr>
          </w:p>
        </w:tc>
      </w:tr>
      <w:tr w:rsidR="00074851" w:rsidTr="00C61D13">
        <w:tc>
          <w:tcPr>
            <w:cnfStyle w:val="001000000000"/>
            <w:tcW w:w="2111" w:type="dxa"/>
          </w:tcPr>
          <w:p w:rsidR="00BF3401" w:rsidRPr="00E62C6E" w:rsidRDefault="00FE21DC" w:rsidP="005319ED">
            <w:pPr>
              <w:jc w:val="both"/>
              <w:rPr>
                <w:sz w:val="22"/>
                <w:szCs w:val="22"/>
              </w:rPr>
            </w:pPr>
            <w:r w:rsidRPr="00E62C6E">
              <w:rPr>
                <w:sz w:val="22"/>
                <w:szCs w:val="22"/>
              </w:rPr>
              <w:t>105.29 –Tunisia; 105.30 Togo</w:t>
            </w:r>
          </w:p>
        </w:tc>
        <w:tc>
          <w:tcPr>
            <w:tcW w:w="4993" w:type="dxa"/>
          </w:tcPr>
          <w:p w:rsidR="00BF3401" w:rsidRPr="00E62C6E" w:rsidRDefault="00BF3401" w:rsidP="005319ED">
            <w:pPr>
              <w:tabs>
                <w:tab w:val="left" w:pos="2100"/>
              </w:tabs>
              <w:overflowPunct w:val="0"/>
              <w:autoSpaceDE w:val="0"/>
              <w:autoSpaceDN w:val="0"/>
              <w:adjustRightInd w:val="0"/>
              <w:jc w:val="both"/>
              <w:textAlignment w:val="baseline"/>
              <w:cnfStyle w:val="000000000000"/>
              <w:rPr>
                <w:sz w:val="22"/>
                <w:szCs w:val="22"/>
              </w:rPr>
            </w:pPr>
            <w:r w:rsidRPr="00E62C6E">
              <w:rPr>
                <w:sz w:val="22"/>
                <w:szCs w:val="22"/>
              </w:rPr>
              <w:t>Prevent more effectively racially motivated or xenophobic offences, investigate those cases and prosecute the perpetrators</w:t>
            </w:r>
            <w:r w:rsidR="007820E8">
              <w:rPr>
                <w:sz w:val="22"/>
                <w:szCs w:val="22"/>
              </w:rPr>
              <w:t>.</w:t>
            </w:r>
            <w:r w:rsidRPr="00E62C6E">
              <w:rPr>
                <w:sz w:val="22"/>
                <w:szCs w:val="22"/>
              </w:rPr>
              <w:t xml:space="preserve"> </w:t>
            </w:r>
          </w:p>
          <w:p w:rsidR="00BF3401" w:rsidRPr="00E62C6E" w:rsidRDefault="00BF3401" w:rsidP="005319ED">
            <w:pPr>
              <w:tabs>
                <w:tab w:val="left" w:pos="2100"/>
              </w:tabs>
              <w:overflowPunct w:val="0"/>
              <w:autoSpaceDE w:val="0"/>
              <w:autoSpaceDN w:val="0"/>
              <w:adjustRightInd w:val="0"/>
              <w:jc w:val="both"/>
              <w:textAlignment w:val="baseline"/>
              <w:cnfStyle w:val="000000000000"/>
              <w:rPr>
                <w:b/>
                <w:sz w:val="22"/>
                <w:szCs w:val="22"/>
              </w:rPr>
            </w:pPr>
          </w:p>
        </w:tc>
        <w:tc>
          <w:tcPr>
            <w:tcW w:w="6306" w:type="dxa"/>
          </w:tcPr>
          <w:p w:rsidR="00BF3401" w:rsidRPr="00E62C6E" w:rsidRDefault="00BF3401" w:rsidP="005319ED">
            <w:pPr>
              <w:autoSpaceDE w:val="0"/>
              <w:autoSpaceDN w:val="0"/>
              <w:adjustRightInd w:val="0"/>
              <w:jc w:val="both"/>
              <w:cnfStyle w:val="000000000000"/>
              <w:rPr>
                <w:sz w:val="22"/>
                <w:szCs w:val="22"/>
              </w:rPr>
            </w:pPr>
            <w:r w:rsidRPr="00E62C6E">
              <w:rPr>
                <w:sz w:val="22"/>
                <w:szCs w:val="22"/>
              </w:rPr>
              <w:t xml:space="preserve">According to the law "On protection from discrimination", the Commissioner for Protection against Discrimination has the authority </w:t>
            </w:r>
            <w:r w:rsidRPr="00E62C6E">
              <w:rPr>
                <w:i/>
                <w:sz w:val="22"/>
                <w:szCs w:val="22"/>
              </w:rPr>
              <w:t>inter alia</w:t>
            </w:r>
            <w:r w:rsidRPr="00E62C6E">
              <w:rPr>
                <w:sz w:val="22"/>
                <w:szCs w:val="22"/>
              </w:rPr>
              <w:t xml:space="preserve"> to receive complaints against state authorities, impose administrative sanctions and assist courts on cases of </w:t>
            </w:r>
            <w:r w:rsidRPr="00E62C6E">
              <w:rPr>
                <w:sz w:val="22"/>
                <w:szCs w:val="22"/>
              </w:rPr>
              <w:lastRenderedPageBreak/>
              <w:t xml:space="preserve">discrimination. </w:t>
            </w:r>
          </w:p>
          <w:p w:rsidR="00FE21DC" w:rsidRPr="00E62C6E" w:rsidRDefault="00FE21DC" w:rsidP="005319ED">
            <w:pPr>
              <w:autoSpaceDE w:val="0"/>
              <w:autoSpaceDN w:val="0"/>
              <w:adjustRightInd w:val="0"/>
              <w:jc w:val="both"/>
              <w:cnfStyle w:val="000000000000"/>
              <w:rPr>
                <w:sz w:val="22"/>
                <w:szCs w:val="22"/>
              </w:rPr>
            </w:pPr>
          </w:p>
          <w:p w:rsidR="00BF3401" w:rsidRPr="00E62C6E" w:rsidRDefault="00BF3401" w:rsidP="005319ED">
            <w:pPr>
              <w:autoSpaceDE w:val="0"/>
              <w:autoSpaceDN w:val="0"/>
              <w:adjustRightInd w:val="0"/>
              <w:jc w:val="both"/>
              <w:cnfStyle w:val="000000000000"/>
              <w:rPr>
                <w:sz w:val="22"/>
                <w:szCs w:val="22"/>
              </w:rPr>
            </w:pPr>
            <w:r w:rsidRPr="00E62C6E">
              <w:rPr>
                <w:sz w:val="22"/>
                <w:szCs w:val="22"/>
              </w:rPr>
              <w:t>During 2014, the CPD handled a total of 308 complaints, of which 180 submitted in 2014, and 128 carried over from 2013</w:t>
            </w:r>
          </w:p>
          <w:p w:rsidR="00FE21DC" w:rsidRPr="00E62C6E" w:rsidRDefault="00FE21DC" w:rsidP="005319ED">
            <w:pPr>
              <w:autoSpaceDE w:val="0"/>
              <w:autoSpaceDN w:val="0"/>
              <w:adjustRightInd w:val="0"/>
              <w:jc w:val="both"/>
              <w:cnfStyle w:val="000000000000"/>
              <w:rPr>
                <w:sz w:val="22"/>
                <w:szCs w:val="22"/>
              </w:rPr>
            </w:pPr>
          </w:p>
          <w:p w:rsidR="00BF3401" w:rsidRPr="00E62C6E" w:rsidRDefault="00BF3401" w:rsidP="005319ED">
            <w:pPr>
              <w:autoSpaceDE w:val="0"/>
              <w:autoSpaceDN w:val="0"/>
              <w:adjustRightInd w:val="0"/>
              <w:jc w:val="both"/>
              <w:cnfStyle w:val="000000000000"/>
              <w:rPr>
                <w:sz w:val="22"/>
                <w:szCs w:val="22"/>
              </w:rPr>
            </w:pPr>
            <w:r w:rsidRPr="00E62C6E">
              <w:rPr>
                <w:sz w:val="22"/>
                <w:szCs w:val="22"/>
              </w:rPr>
              <w:t>In 2015, the CPD handled a total of 288 complaints. Of these, 197 were submitted in in 2015 and 91 in process since 2014. The Commissioner issued a decision on 169 cases and imposed administrative sanctions (fine) in 14 case</w:t>
            </w:r>
            <w:r w:rsidR="005319ED">
              <w:rPr>
                <w:sz w:val="22"/>
                <w:szCs w:val="22"/>
              </w:rPr>
              <w:t xml:space="preserve">s, for non-compliance with its </w:t>
            </w:r>
            <w:r w:rsidRPr="00E62C6E">
              <w:rPr>
                <w:sz w:val="22"/>
                <w:szCs w:val="22"/>
              </w:rPr>
              <w:t xml:space="preserve">recommendations or non-disclosure of the information.  </w:t>
            </w:r>
          </w:p>
        </w:tc>
      </w:tr>
      <w:tr w:rsidR="00BF3401" w:rsidTr="00C61D13">
        <w:tc>
          <w:tcPr>
            <w:cnfStyle w:val="001000000000"/>
            <w:tcW w:w="13410" w:type="dxa"/>
            <w:gridSpan w:val="3"/>
          </w:tcPr>
          <w:p w:rsidR="00BF3401" w:rsidRPr="005319ED" w:rsidRDefault="00BF3401" w:rsidP="007640F2">
            <w:pPr>
              <w:pStyle w:val="Heading1"/>
              <w:jc w:val="center"/>
              <w:outlineLvl w:val="0"/>
              <w:rPr>
                <w:rFonts w:ascii="Times New Roman" w:hAnsi="Times New Roman" w:cs="Times New Roman"/>
                <w:b w:val="0"/>
                <w:bCs w:val="0"/>
                <w:sz w:val="24"/>
                <w:szCs w:val="24"/>
              </w:rPr>
            </w:pPr>
            <w:r w:rsidRPr="005319ED">
              <w:rPr>
                <w:rFonts w:ascii="Times New Roman" w:hAnsi="Times New Roman" w:cs="Times New Roman"/>
                <w:noProof/>
                <w:sz w:val="24"/>
                <w:szCs w:val="24"/>
              </w:rPr>
              <w:lastRenderedPageBreak/>
              <w:t>Freedom of Expression and Access to Information</w:t>
            </w:r>
          </w:p>
        </w:tc>
      </w:tr>
      <w:tr w:rsidR="00074851" w:rsidTr="00C61D13">
        <w:tc>
          <w:tcPr>
            <w:cnfStyle w:val="001000000000"/>
            <w:tcW w:w="2111" w:type="dxa"/>
          </w:tcPr>
          <w:p w:rsidR="00BF3401" w:rsidRPr="00E62C6E" w:rsidRDefault="007640F2" w:rsidP="005319ED">
            <w:pPr>
              <w:jc w:val="both"/>
              <w:rPr>
                <w:sz w:val="22"/>
                <w:szCs w:val="22"/>
              </w:rPr>
            </w:pPr>
            <w:r w:rsidRPr="00E62C6E">
              <w:rPr>
                <w:sz w:val="22"/>
                <w:szCs w:val="22"/>
              </w:rPr>
              <w:t>104.83 - Czech Republic</w:t>
            </w:r>
          </w:p>
        </w:tc>
        <w:tc>
          <w:tcPr>
            <w:tcW w:w="4993" w:type="dxa"/>
          </w:tcPr>
          <w:p w:rsidR="00BF3401" w:rsidRPr="00E62C6E" w:rsidRDefault="00BF3401" w:rsidP="005319ED">
            <w:pPr>
              <w:widowControl w:val="0"/>
              <w:autoSpaceDE w:val="0"/>
              <w:autoSpaceDN w:val="0"/>
              <w:adjustRightInd w:val="0"/>
              <w:jc w:val="both"/>
              <w:cnfStyle w:val="000000000000"/>
              <w:rPr>
                <w:sz w:val="22"/>
                <w:szCs w:val="22"/>
              </w:rPr>
            </w:pPr>
            <w:r w:rsidRPr="00E62C6E">
              <w:rPr>
                <w:sz w:val="22"/>
                <w:szCs w:val="22"/>
              </w:rPr>
              <w:t>Ensure greater transparency and broader public access to government info</w:t>
            </w:r>
            <w:r w:rsidR="007640F2" w:rsidRPr="00E62C6E">
              <w:rPr>
                <w:sz w:val="22"/>
                <w:szCs w:val="22"/>
              </w:rPr>
              <w:t>rmation and official documents</w:t>
            </w:r>
            <w:r w:rsidR="007820E8">
              <w:rPr>
                <w:sz w:val="22"/>
                <w:szCs w:val="22"/>
              </w:rPr>
              <w:t>.</w:t>
            </w:r>
            <w:r w:rsidR="007640F2" w:rsidRPr="00E62C6E">
              <w:rPr>
                <w:sz w:val="22"/>
                <w:szCs w:val="22"/>
              </w:rPr>
              <w:t xml:space="preserve"> </w:t>
            </w:r>
          </w:p>
          <w:p w:rsidR="00BF3401" w:rsidRPr="00E62C6E" w:rsidRDefault="00BF3401" w:rsidP="005319ED">
            <w:pPr>
              <w:pStyle w:val="Default"/>
              <w:jc w:val="both"/>
              <w:cnfStyle w:val="000000000000"/>
              <w:rPr>
                <w:rFonts w:ascii="Times New Roman" w:hAnsi="Times New Roman" w:cs="Times New Roman"/>
                <w:sz w:val="22"/>
                <w:szCs w:val="22"/>
              </w:rPr>
            </w:pPr>
          </w:p>
          <w:p w:rsidR="00BF3401" w:rsidRPr="00E62C6E" w:rsidRDefault="00BF3401" w:rsidP="005319ED">
            <w:pPr>
              <w:tabs>
                <w:tab w:val="left" w:pos="2100"/>
              </w:tabs>
              <w:overflowPunct w:val="0"/>
              <w:autoSpaceDE w:val="0"/>
              <w:autoSpaceDN w:val="0"/>
              <w:adjustRightInd w:val="0"/>
              <w:jc w:val="both"/>
              <w:textAlignment w:val="baseline"/>
              <w:cnfStyle w:val="000000000000"/>
              <w:rPr>
                <w:b/>
                <w:sz w:val="22"/>
                <w:szCs w:val="22"/>
              </w:rPr>
            </w:pPr>
          </w:p>
        </w:tc>
        <w:tc>
          <w:tcPr>
            <w:tcW w:w="6306" w:type="dxa"/>
          </w:tcPr>
          <w:p w:rsidR="00BF3401" w:rsidRPr="00E62C6E" w:rsidRDefault="00BF3401" w:rsidP="005319ED">
            <w:pPr>
              <w:pStyle w:val="NormalWeb"/>
              <w:spacing w:before="0" w:beforeAutospacing="0" w:after="0" w:afterAutospacing="0"/>
              <w:jc w:val="both"/>
              <w:cnfStyle w:val="000000000000"/>
              <w:rPr>
                <w:b/>
                <w:sz w:val="22"/>
                <w:szCs w:val="22"/>
              </w:rPr>
            </w:pPr>
            <w:r w:rsidRPr="00E62C6E">
              <w:rPr>
                <w:sz w:val="22"/>
                <w:szCs w:val="22"/>
              </w:rPr>
              <w:t xml:space="preserve">The Law on Access to Information, adopted in 2014, guarantees to everyone the rights to access to public information, without the need to explain the reasons for requiring such information. </w:t>
            </w:r>
          </w:p>
          <w:p w:rsidR="007640F2" w:rsidRPr="00E62C6E" w:rsidRDefault="007640F2" w:rsidP="005319ED">
            <w:pPr>
              <w:pStyle w:val="NormalWeb"/>
              <w:spacing w:before="0" w:beforeAutospacing="0" w:after="0" w:afterAutospacing="0"/>
              <w:jc w:val="both"/>
              <w:cnfStyle w:val="000000000000"/>
              <w:rPr>
                <w:sz w:val="22"/>
                <w:szCs w:val="22"/>
              </w:rPr>
            </w:pPr>
          </w:p>
          <w:p w:rsidR="00BF3401" w:rsidRPr="00E62C6E" w:rsidRDefault="00BF3401" w:rsidP="005319ED">
            <w:pPr>
              <w:pStyle w:val="NormalWeb"/>
              <w:spacing w:before="0" w:beforeAutospacing="0" w:after="0" w:afterAutospacing="0"/>
              <w:jc w:val="both"/>
              <w:cnfStyle w:val="000000000000"/>
              <w:rPr>
                <w:b/>
                <w:sz w:val="22"/>
                <w:szCs w:val="22"/>
              </w:rPr>
            </w:pPr>
            <w:r w:rsidRPr="00E62C6E">
              <w:rPr>
                <w:sz w:val="22"/>
                <w:szCs w:val="22"/>
              </w:rPr>
              <w:t>The law grants the Commissioner on the Right to Information supervisory, monitoring and sanctioning powers f</w:t>
            </w:r>
            <w:r w:rsidR="008103EB" w:rsidRPr="00E62C6E">
              <w:rPr>
                <w:sz w:val="22"/>
                <w:szCs w:val="22"/>
              </w:rPr>
              <w:t>or the right to information and protection of personal d</w:t>
            </w:r>
            <w:r w:rsidRPr="00E62C6E">
              <w:rPr>
                <w:sz w:val="22"/>
                <w:szCs w:val="22"/>
              </w:rPr>
              <w:t xml:space="preserve">ata. </w:t>
            </w:r>
          </w:p>
          <w:p w:rsidR="007640F2" w:rsidRPr="00E62C6E" w:rsidRDefault="007640F2" w:rsidP="005319ED">
            <w:pPr>
              <w:pStyle w:val="NormalWeb"/>
              <w:spacing w:before="0" w:beforeAutospacing="0" w:after="0" w:afterAutospacing="0"/>
              <w:jc w:val="both"/>
              <w:cnfStyle w:val="000000000000"/>
              <w:rPr>
                <w:sz w:val="22"/>
                <w:szCs w:val="22"/>
              </w:rPr>
            </w:pPr>
          </w:p>
          <w:p w:rsidR="00BF3401" w:rsidRPr="00E62C6E" w:rsidRDefault="00BF3401" w:rsidP="005319ED">
            <w:pPr>
              <w:pStyle w:val="NormalWeb"/>
              <w:spacing w:before="0" w:beforeAutospacing="0" w:after="0" w:afterAutospacing="0"/>
              <w:jc w:val="both"/>
              <w:cnfStyle w:val="000000000000"/>
              <w:rPr>
                <w:b/>
                <w:sz w:val="22"/>
                <w:szCs w:val="22"/>
              </w:rPr>
            </w:pPr>
            <w:r w:rsidRPr="00E62C6E">
              <w:rPr>
                <w:sz w:val="22"/>
                <w:szCs w:val="22"/>
              </w:rPr>
              <w:t>All State institutions are required to implement Transparency Programs, which include categories of information that should be available</w:t>
            </w:r>
            <w:r w:rsidR="00425538" w:rsidRPr="00E62C6E">
              <w:rPr>
                <w:sz w:val="22"/>
                <w:szCs w:val="22"/>
              </w:rPr>
              <w:t xml:space="preserve"> to the </w:t>
            </w:r>
            <w:proofErr w:type="gramStart"/>
            <w:r w:rsidR="00425538" w:rsidRPr="00E62C6E">
              <w:rPr>
                <w:sz w:val="22"/>
                <w:szCs w:val="22"/>
              </w:rPr>
              <w:t xml:space="preserve">public </w:t>
            </w:r>
            <w:r w:rsidRPr="00E62C6E">
              <w:rPr>
                <w:sz w:val="22"/>
                <w:szCs w:val="22"/>
              </w:rPr>
              <w:t xml:space="preserve"> without</w:t>
            </w:r>
            <w:proofErr w:type="gramEnd"/>
            <w:r w:rsidRPr="00E62C6E">
              <w:rPr>
                <w:sz w:val="22"/>
                <w:szCs w:val="22"/>
              </w:rPr>
              <w:t xml:space="preserve"> prior request. As of 2015, public authorities have appointed 198 coordinators on the right to information. </w:t>
            </w:r>
          </w:p>
          <w:p w:rsidR="007640F2" w:rsidRPr="00E62C6E" w:rsidRDefault="007640F2" w:rsidP="005319ED">
            <w:pPr>
              <w:pStyle w:val="NormalWeb"/>
              <w:spacing w:before="0" w:beforeAutospacing="0" w:after="0" w:afterAutospacing="0"/>
              <w:jc w:val="both"/>
              <w:cnfStyle w:val="000000000000"/>
              <w:rPr>
                <w:sz w:val="22"/>
                <w:szCs w:val="22"/>
              </w:rPr>
            </w:pPr>
          </w:p>
          <w:p w:rsidR="00BF3401" w:rsidRPr="00E62C6E" w:rsidRDefault="00BF3401" w:rsidP="005319ED">
            <w:pPr>
              <w:pStyle w:val="NormalWeb"/>
              <w:spacing w:before="0" w:beforeAutospacing="0" w:after="0" w:afterAutospacing="0"/>
              <w:jc w:val="both"/>
              <w:cnfStyle w:val="000000000000"/>
              <w:rPr>
                <w:b/>
                <w:sz w:val="22"/>
                <w:szCs w:val="22"/>
              </w:rPr>
            </w:pPr>
            <w:r w:rsidRPr="00E62C6E">
              <w:rPr>
                <w:sz w:val="22"/>
                <w:szCs w:val="22"/>
              </w:rPr>
              <w:t>In 2014, the Commissioner received 26 complaints and in 2015 the number inc</w:t>
            </w:r>
            <w:r w:rsidR="00425538" w:rsidRPr="00E62C6E">
              <w:rPr>
                <w:sz w:val="22"/>
                <w:szCs w:val="22"/>
              </w:rPr>
              <w:t xml:space="preserve">reased to 274. The complaints </w:t>
            </w:r>
            <w:r w:rsidRPr="00E62C6E">
              <w:rPr>
                <w:sz w:val="22"/>
                <w:szCs w:val="22"/>
              </w:rPr>
              <w:t>we</w:t>
            </w:r>
            <w:r w:rsidR="00425538" w:rsidRPr="00E62C6E">
              <w:rPr>
                <w:sz w:val="22"/>
                <w:szCs w:val="22"/>
              </w:rPr>
              <w:t>re mainly about the refusal of S</w:t>
            </w:r>
            <w:r w:rsidRPr="00E62C6E">
              <w:rPr>
                <w:sz w:val="22"/>
                <w:szCs w:val="22"/>
              </w:rPr>
              <w:t xml:space="preserve">tate institution to provide access to public information to individuals and other entities. </w:t>
            </w:r>
          </w:p>
          <w:p w:rsidR="007640F2" w:rsidRPr="00E62C6E" w:rsidRDefault="007640F2" w:rsidP="005319ED">
            <w:pPr>
              <w:pStyle w:val="NormalWeb"/>
              <w:spacing w:before="0" w:beforeAutospacing="0" w:after="0" w:afterAutospacing="0"/>
              <w:jc w:val="both"/>
              <w:cnfStyle w:val="000000000000"/>
              <w:rPr>
                <w:sz w:val="22"/>
                <w:szCs w:val="22"/>
              </w:rPr>
            </w:pPr>
          </w:p>
          <w:p w:rsidR="00BF3401" w:rsidRPr="00E62C6E" w:rsidRDefault="00BF3401" w:rsidP="005319ED">
            <w:pPr>
              <w:pStyle w:val="NormalWeb"/>
              <w:spacing w:before="0" w:beforeAutospacing="0" w:after="0" w:afterAutospacing="0"/>
              <w:jc w:val="both"/>
              <w:cnfStyle w:val="000000000000"/>
              <w:rPr>
                <w:b/>
                <w:sz w:val="22"/>
                <w:szCs w:val="22"/>
              </w:rPr>
            </w:pPr>
            <w:r w:rsidRPr="00E62C6E">
              <w:rPr>
                <w:sz w:val="22"/>
                <w:szCs w:val="22"/>
              </w:rPr>
              <w:t xml:space="preserve">In 2015, the law “On public notification and consultation” was adopted, which regulates the public notification and consultation process of draft laws, draft national strategic documents at the central and local levels, as well as other policies which are of great public interest. According to the law, the respective state authorities </w:t>
            </w:r>
            <w:r w:rsidRPr="00E62C6E">
              <w:rPr>
                <w:sz w:val="22"/>
                <w:szCs w:val="22"/>
              </w:rPr>
              <w:lastRenderedPageBreak/>
              <w:t xml:space="preserve">are required to initiate a process of notification and consultation with the public before the final draft is sent for approval to the parliament. </w:t>
            </w:r>
          </w:p>
        </w:tc>
      </w:tr>
      <w:tr w:rsidR="000D49EA" w:rsidTr="00C61D13">
        <w:tc>
          <w:tcPr>
            <w:cnfStyle w:val="001000000000"/>
            <w:tcW w:w="13410" w:type="dxa"/>
            <w:gridSpan w:val="3"/>
          </w:tcPr>
          <w:p w:rsidR="000D49EA" w:rsidRPr="005319ED" w:rsidRDefault="000D49EA" w:rsidP="007640F2">
            <w:pPr>
              <w:pStyle w:val="Heading1"/>
              <w:jc w:val="center"/>
              <w:outlineLvl w:val="0"/>
              <w:rPr>
                <w:rFonts w:ascii="Times New Roman" w:hAnsi="Times New Roman" w:cs="Times New Roman"/>
                <w:sz w:val="24"/>
                <w:szCs w:val="24"/>
              </w:rPr>
            </w:pPr>
            <w:r w:rsidRPr="005319ED">
              <w:rPr>
                <w:rFonts w:ascii="Times New Roman" w:hAnsi="Times New Roman" w:cs="Times New Roman"/>
                <w:sz w:val="24"/>
                <w:szCs w:val="24"/>
              </w:rPr>
              <w:lastRenderedPageBreak/>
              <w:t>Freedom of the Press</w:t>
            </w:r>
          </w:p>
        </w:tc>
      </w:tr>
      <w:tr w:rsidR="00074851" w:rsidTr="00C61D13">
        <w:tc>
          <w:tcPr>
            <w:cnfStyle w:val="001000000000"/>
            <w:tcW w:w="2111" w:type="dxa"/>
          </w:tcPr>
          <w:p w:rsidR="000D49EA" w:rsidRPr="005319ED" w:rsidRDefault="007640F2">
            <w:r w:rsidRPr="005319ED">
              <w:t>104.84 - Lithuania</w:t>
            </w:r>
          </w:p>
        </w:tc>
        <w:tc>
          <w:tcPr>
            <w:tcW w:w="4993" w:type="dxa"/>
          </w:tcPr>
          <w:p w:rsidR="000D49EA" w:rsidRPr="008A122D" w:rsidRDefault="000D49EA" w:rsidP="008A122D">
            <w:pPr>
              <w:widowControl w:val="0"/>
              <w:autoSpaceDE w:val="0"/>
              <w:autoSpaceDN w:val="0"/>
              <w:adjustRightInd w:val="0"/>
              <w:jc w:val="both"/>
              <w:cnfStyle w:val="000000000000"/>
              <w:rPr>
                <w:sz w:val="22"/>
                <w:szCs w:val="22"/>
              </w:rPr>
            </w:pPr>
            <w:r w:rsidRPr="008A122D">
              <w:rPr>
                <w:sz w:val="22"/>
                <w:szCs w:val="22"/>
              </w:rPr>
              <w:t>Continue ensuring that impartial and effective investigations of</w:t>
            </w:r>
            <w:r w:rsidR="008A122D">
              <w:rPr>
                <w:sz w:val="22"/>
                <w:szCs w:val="22"/>
              </w:rPr>
              <w:t xml:space="preserve"> </w:t>
            </w:r>
            <w:r w:rsidRPr="008A122D">
              <w:rPr>
                <w:sz w:val="22"/>
                <w:szCs w:val="22"/>
              </w:rPr>
              <w:t>attacks against journalists take place and that those responsible are brought to justice</w:t>
            </w:r>
            <w:r w:rsidR="008A122D" w:rsidRPr="008A122D">
              <w:rPr>
                <w:sz w:val="22"/>
                <w:szCs w:val="22"/>
              </w:rPr>
              <w:t>.</w:t>
            </w:r>
            <w:r w:rsidRPr="008A122D">
              <w:rPr>
                <w:b/>
                <w:sz w:val="22"/>
                <w:szCs w:val="22"/>
              </w:rPr>
              <w:t xml:space="preserve"> </w:t>
            </w:r>
          </w:p>
        </w:tc>
        <w:tc>
          <w:tcPr>
            <w:tcW w:w="6306" w:type="dxa"/>
          </w:tcPr>
          <w:p w:rsidR="000D49EA" w:rsidRPr="005319ED" w:rsidRDefault="000D49EA" w:rsidP="00711FF0">
            <w:pPr>
              <w:pStyle w:val="NormalWeb"/>
              <w:spacing w:before="0" w:beforeAutospacing="0" w:after="0" w:afterAutospacing="0"/>
              <w:cnfStyle w:val="000000000000"/>
            </w:pPr>
            <w:r w:rsidRPr="005319ED">
              <w:t>In 2015 and 2016 physical assaults on journalists were rare and police and respective authorities have reacted promptly, and investigations are ongoing</w:t>
            </w:r>
            <w:r w:rsidR="005319ED">
              <w:t>.</w:t>
            </w:r>
          </w:p>
          <w:p w:rsidR="000D49EA" w:rsidRPr="005319ED" w:rsidRDefault="000D49EA" w:rsidP="007640F2">
            <w:pPr>
              <w:pStyle w:val="NormalWeb"/>
              <w:spacing w:before="0" w:beforeAutospacing="0" w:after="0" w:afterAutospacing="0"/>
              <w:cnfStyle w:val="000000000000"/>
              <w:rPr>
                <w:b/>
                <w:bCs/>
              </w:rPr>
            </w:pPr>
          </w:p>
        </w:tc>
      </w:tr>
      <w:tr w:rsidR="00074851" w:rsidTr="00C61D13">
        <w:tc>
          <w:tcPr>
            <w:cnfStyle w:val="001000000000"/>
            <w:tcW w:w="2111" w:type="dxa"/>
          </w:tcPr>
          <w:p w:rsidR="000D49EA" w:rsidRPr="005319ED" w:rsidRDefault="007640F2">
            <w:pPr>
              <w:rPr>
                <w:sz w:val="22"/>
                <w:szCs w:val="22"/>
              </w:rPr>
            </w:pPr>
            <w:r w:rsidRPr="005319ED">
              <w:rPr>
                <w:sz w:val="22"/>
                <w:szCs w:val="22"/>
              </w:rPr>
              <w:t>104.85 Lithuania</w:t>
            </w:r>
          </w:p>
        </w:tc>
        <w:tc>
          <w:tcPr>
            <w:tcW w:w="4993" w:type="dxa"/>
          </w:tcPr>
          <w:p w:rsidR="000D49EA" w:rsidRPr="008A122D" w:rsidRDefault="000D49EA" w:rsidP="008A122D">
            <w:pPr>
              <w:widowControl w:val="0"/>
              <w:autoSpaceDE w:val="0"/>
              <w:autoSpaceDN w:val="0"/>
              <w:adjustRightInd w:val="0"/>
              <w:jc w:val="both"/>
              <w:cnfStyle w:val="000000000000"/>
              <w:rPr>
                <w:sz w:val="22"/>
                <w:szCs w:val="22"/>
              </w:rPr>
            </w:pPr>
            <w:r w:rsidRPr="008A122D">
              <w:rPr>
                <w:sz w:val="22"/>
                <w:szCs w:val="22"/>
              </w:rPr>
              <w:t>Take measures to promote a safe and enabling environment for</w:t>
            </w:r>
            <w:r w:rsidR="008A122D">
              <w:rPr>
                <w:sz w:val="22"/>
                <w:szCs w:val="22"/>
              </w:rPr>
              <w:t xml:space="preserve"> </w:t>
            </w:r>
            <w:r w:rsidRPr="008A122D">
              <w:rPr>
                <w:sz w:val="22"/>
                <w:szCs w:val="22"/>
              </w:rPr>
              <w:t>journalists to perform their work independently and without undue</w:t>
            </w:r>
            <w:r w:rsidR="007640F2" w:rsidRPr="008A122D">
              <w:rPr>
                <w:sz w:val="22"/>
                <w:szCs w:val="22"/>
              </w:rPr>
              <w:t xml:space="preserve"> interference.</w:t>
            </w:r>
          </w:p>
          <w:p w:rsidR="000D49EA" w:rsidRPr="008A122D" w:rsidRDefault="000D49EA" w:rsidP="008A122D">
            <w:pPr>
              <w:tabs>
                <w:tab w:val="left" w:pos="2100"/>
              </w:tabs>
              <w:overflowPunct w:val="0"/>
              <w:autoSpaceDE w:val="0"/>
              <w:autoSpaceDN w:val="0"/>
              <w:adjustRightInd w:val="0"/>
              <w:jc w:val="both"/>
              <w:textAlignment w:val="baseline"/>
              <w:cnfStyle w:val="000000000000"/>
              <w:rPr>
                <w:sz w:val="22"/>
                <w:szCs w:val="22"/>
              </w:rPr>
            </w:pPr>
          </w:p>
        </w:tc>
        <w:tc>
          <w:tcPr>
            <w:tcW w:w="6306" w:type="dxa"/>
          </w:tcPr>
          <w:p w:rsidR="000D49EA" w:rsidRPr="005319ED" w:rsidRDefault="000D49EA" w:rsidP="00272C78">
            <w:pPr>
              <w:autoSpaceDE w:val="0"/>
              <w:autoSpaceDN w:val="0"/>
              <w:adjustRightInd w:val="0"/>
              <w:jc w:val="both"/>
              <w:cnfStyle w:val="000000000000"/>
              <w:rPr>
                <w:b/>
                <w:sz w:val="22"/>
                <w:szCs w:val="22"/>
              </w:rPr>
            </w:pPr>
            <w:r w:rsidRPr="005319ED">
              <w:rPr>
                <w:sz w:val="22"/>
                <w:szCs w:val="22"/>
              </w:rPr>
              <w:t>The Albanian constitution guarantees freedom of the press. Defamation remains a criminal offense, though legal reforms enacted in 2012 eliminat</w:t>
            </w:r>
            <w:r w:rsidR="005319ED" w:rsidRPr="005319ED">
              <w:rPr>
                <w:sz w:val="22"/>
                <w:szCs w:val="22"/>
              </w:rPr>
              <w:t>ed prison terms as a punishment.</w:t>
            </w:r>
            <w:r w:rsidRPr="005319ED">
              <w:rPr>
                <w:sz w:val="22"/>
                <w:szCs w:val="22"/>
              </w:rPr>
              <w:t xml:space="preserve"> </w:t>
            </w:r>
          </w:p>
          <w:p w:rsidR="00272C78" w:rsidRPr="005319ED" w:rsidRDefault="00272C78" w:rsidP="00272C78">
            <w:pPr>
              <w:autoSpaceDE w:val="0"/>
              <w:autoSpaceDN w:val="0"/>
              <w:adjustRightInd w:val="0"/>
              <w:jc w:val="both"/>
              <w:cnfStyle w:val="000000000000"/>
              <w:rPr>
                <w:sz w:val="22"/>
                <w:szCs w:val="22"/>
              </w:rPr>
            </w:pPr>
          </w:p>
          <w:p w:rsidR="000D49EA" w:rsidRPr="005319ED" w:rsidRDefault="000D49EA" w:rsidP="00272C78">
            <w:pPr>
              <w:autoSpaceDE w:val="0"/>
              <w:autoSpaceDN w:val="0"/>
              <w:adjustRightInd w:val="0"/>
              <w:jc w:val="both"/>
              <w:cnfStyle w:val="000000000000"/>
              <w:rPr>
                <w:b/>
                <w:sz w:val="22"/>
                <w:szCs w:val="22"/>
              </w:rPr>
            </w:pPr>
            <w:r w:rsidRPr="005319ED">
              <w:rPr>
                <w:sz w:val="22"/>
                <w:szCs w:val="22"/>
              </w:rPr>
              <w:t xml:space="preserve">Media ownership is formally transparent and accessible through the National Registration Centre. </w:t>
            </w:r>
          </w:p>
          <w:p w:rsidR="00272C78" w:rsidRPr="005319ED" w:rsidRDefault="00272C78" w:rsidP="00272C78">
            <w:pPr>
              <w:autoSpaceDE w:val="0"/>
              <w:autoSpaceDN w:val="0"/>
              <w:adjustRightInd w:val="0"/>
              <w:jc w:val="both"/>
              <w:cnfStyle w:val="000000000000"/>
              <w:rPr>
                <w:sz w:val="22"/>
                <w:szCs w:val="22"/>
              </w:rPr>
            </w:pPr>
          </w:p>
          <w:p w:rsidR="000D49EA" w:rsidRPr="005319ED" w:rsidRDefault="000D49EA" w:rsidP="00272C78">
            <w:pPr>
              <w:autoSpaceDE w:val="0"/>
              <w:autoSpaceDN w:val="0"/>
              <w:adjustRightInd w:val="0"/>
              <w:jc w:val="both"/>
              <w:cnfStyle w:val="000000000000"/>
              <w:rPr>
                <w:b/>
                <w:sz w:val="22"/>
                <w:szCs w:val="22"/>
              </w:rPr>
            </w:pPr>
            <w:r w:rsidRPr="005319ED">
              <w:rPr>
                <w:sz w:val="22"/>
                <w:szCs w:val="22"/>
              </w:rPr>
              <w:t xml:space="preserve">In general, the Albanian </w:t>
            </w:r>
            <w:proofErr w:type="gramStart"/>
            <w:r w:rsidRPr="005319ED">
              <w:rPr>
                <w:sz w:val="22"/>
                <w:szCs w:val="22"/>
              </w:rPr>
              <w:t>courts are included to be sensitive towards freedom of expression and in the majority of cases on defamation has</w:t>
            </w:r>
            <w:proofErr w:type="gramEnd"/>
            <w:r w:rsidRPr="005319ED">
              <w:rPr>
                <w:sz w:val="22"/>
                <w:szCs w:val="22"/>
              </w:rPr>
              <w:t xml:space="preserve"> ruled in favor of the media. (Monitoring report on defamation law, Albanian Media Institute, 2015)</w:t>
            </w:r>
            <w:r w:rsidR="008A122D">
              <w:rPr>
                <w:sz w:val="22"/>
                <w:szCs w:val="22"/>
              </w:rPr>
              <w:t>.</w:t>
            </w:r>
          </w:p>
          <w:p w:rsidR="00272C78" w:rsidRPr="005319ED" w:rsidRDefault="00272C78" w:rsidP="00272C78">
            <w:pPr>
              <w:autoSpaceDE w:val="0"/>
              <w:autoSpaceDN w:val="0"/>
              <w:adjustRightInd w:val="0"/>
              <w:jc w:val="both"/>
              <w:cnfStyle w:val="000000000000"/>
              <w:rPr>
                <w:sz w:val="22"/>
                <w:szCs w:val="22"/>
              </w:rPr>
            </w:pPr>
          </w:p>
          <w:p w:rsidR="000D49EA" w:rsidRPr="005319ED" w:rsidRDefault="000D49EA" w:rsidP="00272C78">
            <w:pPr>
              <w:autoSpaceDE w:val="0"/>
              <w:autoSpaceDN w:val="0"/>
              <w:adjustRightInd w:val="0"/>
              <w:jc w:val="both"/>
              <w:cnfStyle w:val="000000000000"/>
              <w:rPr>
                <w:b/>
                <w:sz w:val="22"/>
                <w:szCs w:val="22"/>
              </w:rPr>
            </w:pPr>
            <w:r w:rsidRPr="005319ED">
              <w:rPr>
                <w:sz w:val="22"/>
                <w:szCs w:val="22"/>
              </w:rPr>
              <w:t xml:space="preserve">Amendments to the Electronic Commerce Law are being prepared to promote self-regulation of online media. </w:t>
            </w:r>
          </w:p>
        </w:tc>
      </w:tr>
      <w:tr w:rsidR="0007744A" w:rsidTr="00C61D13">
        <w:tc>
          <w:tcPr>
            <w:cnfStyle w:val="001000000000"/>
            <w:tcW w:w="13410" w:type="dxa"/>
            <w:gridSpan w:val="3"/>
          </w:tcPr>
          <w:p w:rsidR="0007744A" w:rsidRPr="00787D14" w:rsidRDefault="0007744A" w:rsidP="0067126E">
            <w:pPr>
              <w:pStyle w:val="Heading1"/>
              <w:jc w:val="center"/>
              <w:outlineLvl w:val="0"/>
              <w:rPr>
                <w:rFonts w:ascii="Times New Roman" w:hAnsi="Times New Roman" w:cs="Times New Roman"/>
                <w:bCs w:val="0"/>
                <w:sz w:val="24"/>
                <w:szCs w:val="24"/>
              </w:rPr>
            </w:pPr>
            <w:r w:rsidRPr="00787D14">
              <w:rPr>
                <w:rFonts w:ascii="Times New Roman" w:hAnsi="Times New Roman" w:cs="Times New Roman"/>
                <w:noProof/>
                <w:sz w:val="24"/>
                <w:szCs w:val="24"/>
              </w:rPr>
              <w:t>Human Rights Education and Training</w:t>
            </w:r>
          </w:p>
        </w:tc>
      </w:tr>
      <w:tr w:rsidR="00074851" w:rsidTr="00C61D13">
        <w:tc>
          <w:tcPr>
            <w:cnfStyle w:val="001000000000"/>
            <w:tcW w:w="2111" w:type="dxa"/>
          </w:tcPr>
          <w:p w:rsidR="0007744A" w:rsidRPr="00787D14" w:rsidRDefault="00891C4A">
            <w:pPr>
              <w:rPr>
                <w:sz w:val="22"/>
                <w:szCs w:val="22"/>
              </w:rPr>
            </w:pPr>
            <w:r w:rsidRPr="00787D14">
              <w:rPr>
                <w:sz w:val="22"/>
                <w:szCs w:val="22"/>
              </w:rPr>
              <w:t>104.88 – Republic of Korea</w:t>
            </w:r>
          </w:p>
        </w:tc>
        <w:tc>
          <w:tcPr>
            <w:tcW w:w="4993" w:type="dxa"/>
          </w:tcPr>
          <w:p w:rsidR="0007744A" w:rsidRPr="00787D14" w:rsidRDefault="005018B2" w:rsidP="00891C4A">
            <w:pPr>
              <w:widowControl w:val="0"/>
              <w:autoSpaceDE w:val="0"/>
              <w:autoSpaceDN w:val="0"/>
              <w:adjustRightInd w:val="0"/>
              <w:cnfStyle w:val="000000000000"/>
              <w:rPr>
                <w:sz w:val="22"/>
                <w:szCs w:val="22"/>
              </w:rPr>
            </w:pPr>
            <w:r w:rsidRPr="00787D14">
              <w:rPr>
                <w:sz w:val="22"/>
                <w:szCs w:val="22"/>
              </w:rPr>
              <w:t>Strengthen the human rights education at the national level and</w:t>
            </w:r>
            <w:r w:rsidR="00891C4A" w:rsidRPr="00787D14">
              <w:rPr>
                <w:sz w:val="22"/>
                <w:szCs w:val="22"/>
              </w:rPr>
              <w:t xml:space="preserve"> </w:t>
            </w:r>
            <w:r w:rsidRPr="00787D14">
              <w:rPr>
                <w:sz w:val="22"/>
                <w:szCs w:val="22"/>
              </w:rPr>
              <w:t>through the school system</w:t>
            </w:r>
            <w:r w:rsidR="007820E8">
              <w:rPr>
                <w:sz w:val="22"/>
                <w:szCs w:val="22"/>
              </w:rPr>
              <w:t>.</w:t>
            </w:r>
            <w:r w:rsidRPr="00787D14">
              <w:rPr>
                <w:sz w:val="22"/>
                <w:szCs w:val="22"/>
              </w:rPr>
              <w:t xml:space="preserve"> </w:t>
            </w:r>
          </w:p>
        </w:tc>
        <w:tc>
          <w:tcPr>
            <w:tcW w:w="6306" w:type="dxa"/>
          </w:tcPr>
          <w:p w:rsidR="006D5440" w:rsidRDefault="00891C4A" w:rsidP="006D5440">
            <w:pPr>
              <w:pStyle w:val="NormalWeb"/>
              <w:jc w:val="both"/>
              <w:cnfStyle w:val="000000000000"/>
              <w:rPr>
                <w:sz w:val="22"/>
                <w:szCs w:val="22"/>
              </w:rPr>
            </w:pPr>
            <w:r w:rsidRPr="006D5440">
              <w:rPr>
                <w:sz w:val="22"/>
                <w:szCs w:val="22"/>
              </w:rPr>
              <w:t xml:space="preserve">One of the key principles of the Albanian Law on Primary and Secondary Education of </w:t>
            </w:r>
            <w:proofErr w:type="gramStart"/>
            <w:r w:rsidRPr="006D5440">
              <w:rPr>
                <w:sz w:val="22"/>
                <w:szCs w:val="22"/>
              </w:rPr>
              <w:t>2012,</w:t>
            </w:r>
            <w:proofErr w:type="gramEnd"/>
            <w:r w:rsidRPr="006D5440">
              <w:rPr>
                <w:sz w:val="22"/>
                <w:szCs w:val="22"/>
              </w:rPr>
              <w:t xml:space="preserve"> is the obligation of the system to respect, protect and promote human rights in general and in particular the rights of the child. </w:t>
            </w:r>
            <w:r w:rsidR="00787D14" w:rsidRPr="006D5440">
              <w:rPr>
                <w:sz w:val="22"/>
                <w:szCs w:val="22"/>
              </w:rPr>
              <w:t>Ministry of Education and Sports,</w:t>
            </w:r>
            <w:r w:rsidR="00787D14" w:rsidRPr="006D5440">
              <w:rPr>
                <w:b/>
                <w:sz w:val="22"/>
                <w:szCs w:val="22"/>
              </w:rPr>
              <w:t xml:space="preserve"> </w:t>
            </w:r>
            <w:r w:rsidR="00787D14" w:rsidRPr="006D5440">
              <w:rPr>
                <w:sz w:val="22"/>
                <w:szCs w:val="22"/>
              </w:rPr>
              <w:t>in collaboration with other responsible bodies has provided concrete measures in order to include human rights in the school</w:t>
            </w:r>
            <w:r w:rsidR="008A122D" w:rsidRPr="006D5440">
              <w:rPr>
                <w:sz w:val="22"/>
                <w:szCs w:val="22"/>
              </w:rPr>
              <w:t xml:space="preserve"> curricula, text books, etc.  </w:t>
            </w:r>
          </w:p>
          <w:p w:rsidR="006D5440" w:rsidRPr="006D5440" w:rsidRDefault="006D5440" w:rsidP="006D5440">
            <w:pPr>
              <w:pStyle w:val="NormalWeb"/>
              <w:jc w:val="both"/>
              <w:cnfStyle w:val="000000000000"/>
              <w:rPr>
                <w:sz w:val="22"/>
                <w:szCs w:val="22"/>
              </w:rPr>
            </w:pPr>
            <w:r w:rsidRPr="006D5440">
              <w:rPr>
                <w:sz w:val="22"/>
                <w:szCs w:val="22"/>
                <w:lang w:val="en-GB"/>
              </w:rPr>
              <w:t>Human rights are part of the curriculum package of pre-university education and take an important position in:</w:t>
            </w:r>
          </w:p>
          <w:p w:rsidR="006D5440" w:rsidRPr="006D5440" w:rsidRDefault="006D5440" w:rsidP="00A04BA4">
            <w:pPr>
              <w:pStyle w:val="ListParagraph"/>
              <w:numPr>
                <w:ilvl w:val="0"/>
                <w:numId w:val="12"/>
              </w:numPr>
              <w:spacing w:after="160"/>
              <w:jc w:val="both"/>
              <w:cnfStyle w:val="000000000000"/>
              <w:rPr>
                <w:sz w:val="22"/>
                <w:szCs w:val="22"/>
                <w:lang w:val="en-GB"/>
              </w:rPr>
            </w:pPr>
            <w:r w:rsidRPr="006D5440">
              <w:rPr>
                <w:sz w:val="22"/>
                <w:szCs w:val="22"/>
                <w:lang w:val="en-GB"/>
              </w:rPr>
              <w:lastRenderedPageBreak/>
              <w:t>Learning standards in pre-university education;</w:t>
            </w:r>
          </w:p>
          <w:p w:rsidR="006D5440" w:rsidRPr="006D5440" w:rsidRDefault="006D5440" w:rsidP="00A04BA4">
            <w:pPr>
              <w:pStyle w:val="ListParagraph"/>
              <w:numPr>
                <w:ilvl w:val="0"/>
                <w:numId w:val="11"/>
              </w:numPr>
              <w:spacing w:after="160"/>
              <w:jc w:val="both"/>
              <w:cnfStyle w:val="000000000000"/>
              <w:rPr>
                <w:sz w:val="22"/>
                <w:szCs w:val="22"/>
                <w:lang w:val="en-GB"/>
              </w:rPr>
            </w:pPr>
            <w:r w:rsidRPr="006D5440">
              <w:rPr>
                <w:sz w:val="22"/>
                <w:szCs w:val="22"/>
                <w:lang w:val="en-GB"/>
              </w:rPr>
              <w:t>In the formal curriculum of the civic education subject, as well as in grades 1-12 of all pre-university education.</w:t>
            </w:r>
          </w:p>
          <w:p w:rsidR="006D5440" w:rsidRPr="006D5440" w:rsidRDefault="006D5440" w:rsidP="00A04BA4">
            <w:pPr>
              <w:pStyle w:val="ListParagraph"/>
              <w:numPr>
                <w:ilvl w:val="0"/>
                <w:numId w:val="11"/>
              </w:numPr>
              <w:spacing w:after="160"/>
              <w:jc w:val="both"/>
              <w:cnfStyle w:val="000000000000"/>
              <w:rPr>
                <w:sz w:val="22"/>
                <w:szCs w:val="22"/>
                <w:lang w:val="en-GB"/>
              </w:rPr>
            </w:pPr>
            <w:r w:rsidRPr="006D5440">
              <w:rPr>
                <w:sz w:val="22"/>
                <w:szCs w:val="22"/>
                <w:lang w:val="en-GB"/>
              </w:rPr>
              <w:t>Issues on human rights are addressed in textbooks on</w:t>
            </w:r>
            <w:r>
              <w:rPr>
                <w:sz w:val="22"/>
                <w:szCs w:val="22"/>
                <w:lang w:val="en-GB"/>
              </w:rPr>
              <w:t xml:space="preserve"> the subject of civic education; </w:t>
            </w:r>
            <w:r w:rsidRPr="006D5440">
              <w:rPr>
                <w:sz w:val="22"/>
                <w:szCs w:val="22"/>
                <w:lang w:val="en-GB"/>
              </w:rPr>
              <w:t xml:space="preserve">various activities in school </w:t>
            </w:r>
            <w:r>
              <w:rPr>
                <w:sz w:val="22"/>
                <w:szCs w:val="22"/>
                <w:lang w:val="en-GB"/>
              </w:rPr>
              <w:t>by</w:t>
            </w:r>
            <w:r w:rsidRPr="006D5440">
              <w:rPr>
                <w:sz w:val="22"/>
                <w:szCs w:val="22"/>
                <w:lang w:val="en-GB"/>
              </w:rPr>
              <w:t xml:space="preserve"> implementing curricular objectives.</w:t>
            </w:r>
          </w:p>
          <w:p w:rsidR="006D5440" w:rsidRPr="006D5440" w:rsidRDefault="006D5440" w:rsidP="00A04BA4">
            <w:pPr>
              <w:pStyle w:val="ListParagraph"/>
              <w:numPr>
                <w:ilvl w:val="0"/>
                <w:numId w:val="11"/>
              </w:numPr>
              <w:spacing w:after="160"/>
              <w:jc w:val="both"/>
              <w:cnfStyle w:val="000000000000"/>
              <w:rPr>
                <w:sz w:val="22"/>
                <w:szCs w:val="22"/>
                <w:lang w:val="en-GB"/>
              </w:rPr>
            </w:pPr>
            <w:r w:rsidRPr="006D5440">
              <w:rPr>
                <w:sz w:val="22"/>
                <w:szCs w:val="22"/>
                <w:lang w:val="en-GB"/>
              </w:rPr>
              <w:t>Cross curricular activities (integrated in subjects) and extracurricular (activities outside of school). Numerous publications by NGOs are supporting the development of these activities.</w:t>
            </w:r>
          </w:p>
          <w:p w:rsidR="0007744A" w:rsidRPr="006D5440" w:rsidRDefault="006D5440" w:rsidP="00A04BA4">
            <w:pPr>
              <w:pStyle w:val="ListParagraph"/>
              <w:numPr>
                <w:ilvl w:val="0"/>
                <w:numId w:val="11"/>
              </w:numPr>
              <w:spacing w:after="160"/>
              <w:jc w:val="both"/>
              <w:cnfStyle w:val="000000000000"/>
              <w:rPr>
                <w:sz w:val="22"/>
                <w:szCs w:val="22"/>
                <w:lang w:val="en-GB"/>
              </w:rPr>
            </w:pPr>
            <w:r>
              <w:rPr>
                <w:sz w:val="22"/>
                <w:szCs w:val="22"/>
                <w:lang w:val="en-GB"/>
              </w:rPr>
              <w:t>V</w:t>
            </w:r>
            <w:r w:rsidRPr="006D5440">
              <w:rPr>
                <w:sz w:val="22"/>
                <w:szCs w:val="22"/>
                <w:lang w:val="en-GB"/>
              </w:rPr>
              <w:t>arious unified training and qualification programmes of civic education teachers</w:t>
            </w:r>
            <w:r>
              <w:rPr>
                <w:sz w:val="22"/>
                <w:szCs w:val="22"/>
                <w:lang w:val="en-GB"/>
              </w:rPr>
              <w:t xml:space="preserve"> on human rights</w:t>
            </w:r>
            <w:r w:rsidRPr="006D5440">
              <w:rPr>
                <w:sz w:val="22"/>
                <w:szCs w:val="22"/>
                <w:lang w:val="en-GB"/>
              </w:rPr>
              <w:t>.</w:t>
            </w:r>
          </w:p>
        </w:tc>
      </w:tr>
      <w:tr w:rsidR="001D7C5A" w:rsidTr="00C61D13">
        <w:tc>
          <w:tcPr>
            <w:cnfStyle w:val="001000000000"/>
            <w:tcW w:w="13410" w:type="dxa"/>
            <w:gridSpan w:val="3"/>
          </w:tcPr>
          <w:p w:rsidR="001D7C5A" w:rsidRPr="008A122D" w:rsidRDefault="001D7C5A" w:rsidP="00891C4A">
            <w:pPr>
              <w:pStyle w:val="Heading1"/>
              <w:jc w:val="center"/>
              <w:outlineLvl w:val="0"/>
              <w:rPr>
                <w:rFonts w:ascii="Times New Roman" w:hAnsi="Times New Roman" w:cs="Times New Roman"/>
                <w:bCs w:val="0"/>
                <w:sz w:val="24"/>
                <w:szCs w:val="24"/>
              </w:rPr>
            </w:pPr>
            <w:r w:rsidRPr="008A122D">
              <w:rPr>
                <w:rFonts w:ascii="Times New Roman" w:hAnsi="Times New Roman" w:cs="Times New Roman"/>
                <w:noProof/>
                <w:sz w:val="24"/>
                <w:szCs w:val="24"/>
              </w:rPr>
              <w:lastRenderedPageBreak/>
              <w:t>International Instruments and Cooperation with Human Rights Mechanisms</w:t>
            </w:r>
          </w:p>
        </w:tc>
      </w:tr>
      <w:tr w:rsidR="00074851" w:rsidTr="00C61D13">
        <w:tc>
          <w:tcPr>
            <w:cnfStyle w:val="001000000000"/>
            <w:tcW w:w="2111" w:type="dxa"/>
          </w:tcPr>
          <w:p w:rsidR="008232B2" w:rsidRPr="00787D14" w:rsidRDefault="00891C4A" w:rsidP="008A122D">
            <w:pPr>
              <w:jc w:val="both"/>
              <w:rPr>
                <w:sz w:val="22"/>
                <w:szCs w:val="22"/>
              </w:rPr>
            </w:pPr>
            <w:r w:rsidRPr="00787D14">
              <w:rPr>
                <w:sz w:val="22"/>
                <w:szCs w:val="22"/>
              </w:rPr>
              <w:t xml:space="preserve">104.11 </w:t>
            </w:r>
            <w:r w:rsidR="006A5A9F" w:rsidRPr="00787D14">
              <w:rPr>
                <w:sz w:val="22"/>
                <w:szCs w:val="22"/>
              </w:rPr>
              <w:t xml:space="preserve">–Uruguay; </w:t>
            </w:r>
            <w:r w:rsidRPr="00787D14">
              <w:rPr>
                <w:sz w:val="22"/>
                <w:szCs w:val="22"/>
              </w:rPr>
              <w:t>104.12 – Estonia</w:t>
            </w:r>
          </w:p>
        </w:tc>
        <w:tc>
          <w:tcPr>
            <w:tcW w:w="4993" w:type="dxa"/>
          </w:tcPr>
          <w:p w:rsidR="008232B2" w:rsidRPr="00787D14" w:rsidRDefault="008232B2" w:rsidP="008A122D">
            <w:pPr>
              <w:pStyle w:val="Default"/>
              <w:jc w:val="both"/>
              <w:cnfStyle w:val="000000000000"/>
              <w:rPr>
                <w:rFonts w:ascii="Times New Roman" w:hAnsi="Times New Roman" w:cs="Times New Roman"/>
                <w:sz w:val="22"/>
                <w:szCs w:val="22"/>
              </w:rPr>
            </w:pPr>
            <w:r w:rsidRPr="00787D14">
              <w:rPr>
                <w:rFonts w:ascii="Times New Roman" w:hAnsi="Times New Roman" w:cs="Times New Roman"/>
                <w:sz w:val="22"/>
                <w:szCs w:val="22"/>
              </w:rPr>
              <w:t>Effectively integrate the Rome Statute and the on the International Criminal Court (ICC) and the Kampala Amendments in the internal legislation, including</w:t>
            </w:r>
          </w:p>
          <w:p w:rsidR="007820E8" w:rsidRDefault="008232B2" w:rsidP="008A122D">
            <w:pPr>
              <w:widowControl w:val="0"/>
              <w:autoSpaceDE w:val="0"/>
              <w:autoSpaceDN w:val="0"/>
              <w:adjustRightInd w:val="0"/>
              <w:jc w:val="both"/>
              <w:cnfStyle w:val="000000000000"/>
              <w:rPr>
                <w:sz w:val="22"/>
                <w:szCs w:val="22"/>
              </w:rPr>
            </w:pPr>
            <w:proofErr w:type="gramStart"/>
            <w:r w:rsidRPr="00787D14">
              <w:rPr>
                <w:sz w:val="22"/>
                <w:szCs w:val="22"/>
              </w:rPr>
              <w:t>by</w:t>
            </w:r>
            <w:proofErr w:type="gramEnd"/>
            <w:r w:rsidRPr="00787D14">
              <w:rPr>
                <w:sz w:val="22"/>
                <w:szCs w:val="22"/>
              </w:rPr>
              <w:t xml:space="preserve"> incorporating provisions to cooperate promptly and fully with the ICC and</w:t>
            </w:r>
            <w:r w:rsidR="00891C4A" w:rsidRPr="00787D14">
              <w:rPr>
                <w:sz w:val="22"/>
                <w:szCs w:val="22"/>
              </w:rPr>
              <w:t xml:space="preserve"> </w:t>
            </w:r>
            <w:r w:rsidRPr="00787D14">
              <w:rPr>
                <w:sz w:val="22"/>
                <w:szCs w:val="22"/>
              </w:rPr>
              <w:t>to investigate and prosecute genocide, crimes against humanity and war crimes</w:t>
            </w:r>
            <w:r w:rsidR="00891C4A" w:rsidRPr="00787D14">
              <w:rPr>
                <w:sz w:val="22"/>
                <w:szCs w:val="22"/>
              </w:rPr>
              <w:t xml:space="preserve"> effectively</w:t>
            </w:r>
            <w:r w:rsidRPr="00787D14">
              <w:rPr>
                <w:sz w:val="22"/>
                <w:szCs w:val="22"/>
              </w:rPr>
              <w:t xml:space="preserve"> before its national courts</w:t>
            </w:r>
            <w:r w:rsidR="007820E8">
              <w:rPr>
                <w:sz w:val="22"/>
                <w:szCs w:val="22"/>
              </w:rPr>
              <w:t>.</w:t>
            </w:r>
          </w:p>
          <w:p w:rsidR="008232B2" w:rsidRPr="00787D14" w:rsidRDefault="008232B2" w:rsidP="008A122D">
            <w:pPr>
              <w:widowControl w:val="0"/>
              <w:autoSpaceDE w:val="0"/>
              <w:autoSpaceDN w:val="0"/>
              <w:adjustRightInd w:val="0"/>
              <w:jc w:val="both"/>
              <w:cnfStyle w:val="000000000000"/>
              <w:rPr>
                <w:sz w:val="22"/>
                <w:szCs w:val="22"/>
              </w:rPr>
            </w:pPr>
            <w:r w:rsidRPr="00787D14">
              <w:rPr>
                <w:sz w:val="22"/>
                <w:szCs w:val="22"/>
              </w:rPr>
              <w:t xml:space="preserve"> </w:t>
            </w:r>
          </w:p>
        </w:tc>
        <w:tc>
          <w:tcPr>
            <w:tcW w:w="6306" w:type="dxa"/>
          </w:tcPr>
          <w:p w:rsidR="008A122D" w:rsidRDefault="008232B2" w:rsidP="008A122D">
            <w:pPr>
              <w:ind w:right="-2520"/>
              <w:jc w:val="both"/>
              <w:cnfStyle w:val="000000000000"/>
              <w:rPr>
                <w:sz w:val="22"/>
                <w:szCs w:val="22"/>
              </w:rPr>
            </w:pPr>
            <w:r w:rsidRPr="00787D14">
              <w:rPr>
                <w:sz w:val="22"/>
                <w:szCs w:val="22"/>
              </w:rPr>
              <w:t xml:space="preserve">The Rome Stature offences - crimes against humanity, genocide </w:t>
            </w:r>
          </w:p>
          <w:p w:rsidR="008A122D" w:rsidRDefault="008232B2" w:rsidP="008A122D">
            <w:pPr>
              <w:ind w:right="-2520"/>
              <w:jc w:val="both"/>
              <w:cnfStyle w:val="000000000000"/>
              <w:rPr>
                <w:sz w:val="22"/>
                <w:szCs w:val="22"/>
              </w:rPr>
            </w:pPr>
            <w:r w:rsidRPr="00787D14">
              <w:rPr>
                <w:sz w:val="22"/>
                <w:szCs w:val="22"/>
              </w:rPr>
              <w:t>and war crimes are incorporated in the</w:t>
            </w:r>
            <w:r w:rsidR="00FB7F00" w:rsidRPr="00787D14">
              <w:rPr>
                <w:sz w:val="22"/>
                <w:szCs w:val="22"/>
              </w:rPr>
              <w:t xml:space="preserve"> </w:t>
            </w:r>
            <w:r w:rsidRPr="00787D14">
              <w:rPr>
                <w:sz w:val="22"/>
                <w:szCs w:val="22"/>
              </w:rPr>
              <w:t>Albanian Criminal Code</w:t>
            </w:r>
          </w:p>
          <w:p w:rsidR="008232B2" w:rsidRPr="00787D14" w:rsidRDefault="008232B2" w:rsidP="008A122D">
            <w:pPr>
              <w:ind w:right="-2520"/>
              <w:jc w:val="both"/>
              <w:cnfStyle w:val="000000000000"/>
              <w:rPr>
                <w:sz w:val="22"/>
                <w:szCs w:val="22"/>
              </w:rPr>
            </w:pPr>
            <w:r w:rsidRPr="00787D14">
              <w:rPr>
                <w:sz w:val="22"/>
                <w:szCs w:val="22"/>
              </w:rPr>
              <w:t xml:space="preserve"> </w:t>
            </w:r>
            <w:proofErr w:type="gramStart"/>
            <w:r w:rsidRPr="00787D14">
              <w:rPr>
                <w:sz w:val="22"/>
                <w:szCs w:val="22"/>
              </w:rPr>
              <w:t>as</w:t>
            </w:r>
            <w:proofErr w:type="gramEnd"/>
            <w:r w:rsidRPr="00787D14">
              <w:rPr>
                <w:sz w:val="22"/>
                <w:szCs w:val="22"/>
              </w:rPr>
              <w:t xml:space="preserve"> serious crimes. </w:t>
            </w:r>
          </w:p>
          <w:p w:rsidR="008232B2" w:rsidRPr="00787D14" w:rsidRDefault="008232B2" w:rsidP="008A122D">
            <w:pPr>
              <w:ind w:right="-2520"/>
              <w:jc w:val="both"/>
              <w:cnfStyle w:val="000000000000"/>
              <w:rPr>
                <w:sz w:val="22"/>
                <w:szCs w:val="22"/>
              </w:rPr>
            </w:pPr>
          </w:p>
          <w:p w:rsidR="008232B2" w:rsidRPr="00787D14" w:rsidRDefault="008232B2" w:rsidP="008A122D">
            <w:pPr>
              <w:pStyle w:val="NormalWeb"/>
              <w:spacing w:before="0" w:beforeAutospacing="0" w:after="0" w:afterAutospacing="0"/>
              <w:jc w:val="both"/>
              <w:cnfStyle w:val="000000000000"/>
              <w:rPr>
                <w:b/>
                <w:bCs/>
                <w:sz w:val="22"/>
                <w:szCs w:val="22"/>
              </w:rPr>
            </w:pPr>
          </w:p>
        </w:tc>
      </w:tr>
      <w:tr w:rsidR="00074851" w:rsidTr="00C61D13">
        <w:tc>
          <w:tcPr>
            <w:cnfStyle w:val="001000000000"/>
            <w:tcW w:w="2111" w:type="dxa"/>
          </w:tcPr>
          <w:p w:rsidR="008232B2" w:rsidRPr="006D5440" w:rsidRDefault="00891C4A" w:rsidP="0001385F">
            <w:pPr>
              <w:jc w:val="both"/>
              <w:rPr>
                <w:sz w:val="22"/>
                <w:szCs w:val="22"/>
              </w:rPr>
            </w:pPr>
            <w:r w:rsidRPr="006D5440">
              <w:rPr>
                <w:sz w:val="22"/>
                <w:szCs w:val="22"/>
              </w:rPr>
              <w:t>104.11 - Uruguay</w:t>
            </w:r>
          </w:p>
        </w:tc>
        <w:tc>
          <w:tcPr>
            <w:tcW w:w="4993" w:type="dxa"/>
          </w:tcPr>
          <w:p w:rsidR="008232B2" w:rsidRPr="006D5440" w:rsidRDefault="008232B2" w:rsidP="0001385F">
            <w:pPr>
              <w:pStyle w:val="Default"/>
              <w:jc w:val="both"/>
              <w:cnfStyle w:val="000000000000"/>
              <w:rPr>
                <w:rFonts w:ascii="Times New Roman" w:hAnsi="Times New Roman" w:cs="Times New Roman"/>
                <w:sz w:val="22"/>
                <w:szCs w:val="22"/>
              </w:rPr>
            </w:pPr>
            <w:r w:rsidRPr="006D5440">
              <w:rPr>
                <w:rFonts w:ascii="Times New Roman" w:hAnsi="Times New Roman" w:cs="Times New Roman"/>
                <w:sz w:val="22"/>
                <w:szCs w:val="22"/>
              </w:rPr>
              <w:t>Effectively integrate the Convention for the</w:t>
            </w:r>
            <w:r w:rsidR="00891C4A" w:rsidRPr="006D5440">
              <w:rPr>
                <w:rFonts w:ascii="Times New Roman" w:hAnsi="Times New Roman" w:cs="Times New Roman"/>
                <w:sz w:val="22"/>
                <w:szCs w:val="22"/>
              </w:rPr>
              <w:t xml:space="preserve"> </w:t>
            </w:r>
            <w:r w:rsidRPr="006D5440">
              <w:rPr>
                <w:rFonts w:ascii="Times New Roman" w:hAnsi="Times New Roman" w:cs="Times New Roman"/>
                <w:sz w:val="22"/>
                <w:szCs w:val="22"/>
              </w:rPr>
              <w:t>Protection of All Persons from Enforced Disappearances in the domestic</w:t>
            </w:r>
            <w:r w:rsidR="00891C4A" w:rsidRPr="006D5440">
              <w:rPr>
                <w:rFonts w:ascii="Times New Roman" w:hAnsi="Times New Roman" w:cs="Times New Roman"/>
                <w:sz w:val="22"/>
                <w:szCs w:val="22"/>
              </w:rPr>
              <w:t xml:space="preserve"> </w:t>
            </w:r>
            <w:r w:rsidRPr="006D5440">
              <w:rPr>
                <w:rFonts w:ascii="Times New Roman" w:hAnsi="Times New Roman" w:cs="Times New Roman"/>
                <w:sz w:val="22"/>
                <w:szCs w:val="22"/>
              </w:rPr>
              <w:t>legislation</w:t>
            </w:r>
            <w:r w:rsidR="0001385F" w:rsidRPr="006D5440">
              <w:rPr>
                <w:rFonts w:ascii="Times New Roman" w:hAnsi="Times New Roman" w:cs="Times New Roman"/>
                <w:sz w:val="22"/>
                <w:szCs w:val="22"/>
              </w:rPr>
              <w:t>.</w:t>
            </w:r>
          </w:p>
          <w:p w:rsidR="008232B2" w:rsidRPr="006D5440" w:rsidRDefault="008232B2" w:rsidP="0001385F">
            <w:pPr>
              <w:tabs>
                <w:tab w:val="left" w:pos="2100"/>
              </w:tabs>
              <w:overflowPunct w:val="0"/>
              <w:autoSpaceDE w:val="0"/>
              <w:autoSpaceDN w:val="0"/>
              <w:adjustRightInd w:val="0"/>
              <w:jc w:val="both"/>
              <w:textAlignment w:val="baseline"/>
              <w:cnfStyle w:val="000000000000"/>
              <w:rPr>
                <w:sz w:val="22"/>
                <w:szCs w:val="22"/>
              </w:rPr>
            </w:pPr>
          </w:p>
        </w:tc>
        <w:tc>
          <w:tcPr>
            <w:tcW w:w="6306" w:type="dxa"/>
          </w:tcPr>
          <w:p w:rsidR="0001385F" w:rsidRPr="006D5440" w:rsidRDefault="0001385F" w:rsidP="00C61D13">
            <w:pPr>
              <w:pStyle w:val="NormalWeb"/>
              <w:jc w:val="both"/>
              <w:cnfStyle w:val="000000000000"/>
              <w:rPr>
                <w:sz w:val="22"/>
                <w:szCs w:val="22"/>
              </w:rPr>
            </w:pPr>
            <w:r w:rsidRPr="006D5440">
              <w:rPr>
                <w:sz w:val="22"/>
                <w:szCs w:val="22"/>
              </w:rPr>
              <w:t xml:space="preserve">Convention "For the protection of all persons from enforced disappearances" is ratified by the Republic of Albania on September 2007.   </w:t>
            </w:r>
            <w:r w:rsidR="008232B2" w:rsidRPr="006D5440">
              <w:rPr>
                <w:sz w:val="22"/>
                <w:szCs w:val="22"/>
              </w:rPr>
              <w:t xml:space="preserve">The Penal Code was amended in 2013 to include “enforced disappearance” as a </w:t>
            </w:r>
            <w:r w:rsidRPr="006D5440">
              <w:rPr>
                <w:sz w:val="22"/>
                <w:szCs w:val="22"/>
              </w:rPr>
              <w:t xml:space="preserve">specific </w:t>
            </w:r>
            <w:r w:rsidR="008232B2" w:rsidRPr="006D5440">
              <w:rPr>
                <w:sz w:val="22"/>
                <w:szCs w:val="22"/>
              </w:rPr>
              <w:t xml:space="preserve">criminal offence in conformity with the provisions of the Convention on the Protection of all Persons against Enforced Disappearance. </w:t>
            </w:r>
          </w:p>
          <w:p w:rsidR="008232B2" w:rsidRPr="006D5440" w:rsidRDefault="008232B2" w:rsidP="0001385F">
            <w:pPr>
              <w:pStyle w:val="NormalWeb"/>
              <w:spacing w:before="0" w:beforeAutospacing="0" w:after="0" w:afterAutospacing="0"/>
              <w:jc w:val="both"/>
              <w:cnfStyle w:val="000000000000"/>
              <w:rPr>
                <w:b/>
                <w:bCs/>
                <w:sz w:val="22"/>
                <w:szCs w:val="22"/>
              </w:rPr>
            </w:pPr>
          </w:p>
        </w:tc>
      </w:tr>
      <w:tr w:rsidR="00074851" w:rsidTr="00C61D13">
        <w:tc>
          <w:tcPr>
            <w:cnfStyle w:val="001000000000"/>
            <w:tcW w:w="2111" w:type="dxa"/>
          </w:tcPr>
          <w:p w:rsidR="008232B2" w:rsidRPr="008A122D" w:rsidRDefault="00891C4A" w:rsidP="008A122D">
            <w:pPr>
              <w:jc w:val="both"/>
              <w:rPr>
                <w:sz w:val="22"/>
                <w:szCs w:val="22"/>
              </w:rPr>
            </w:pPr>
            <w:r w:rsidRPr="008A122D">
              <w:rPr>
                <w:sz w:val="22"/>
                <w:szCs w:val="22"/>
              </w:rPr>
              <w:t>104.27 - Morocco</w:t>
            </w:r>
          </w:p>
        </w:tc>
        <w:tc>
          <w:tcPr>
            <w:tcW w:w="4993" w:type="dxa"/>
          </w:tcPr>
          <w:p w:rsidR="008232B2" w:rsidRPr="008A122D" w:rsidRDefault="008232B2" w:rsidP="008A122D">
            <w:pPr>
              <w:widowControl w:val="0"/>
              <w:autoSpaceDE w:val="0"/>
              <w:autoSpaceDN w:val="0"/>
              <w:adjustRightInd w:val="0"/>
              <w:jc w:val="both"/>
              <w:cnfStyle w:val="000000000000"/>
              <w:rPr>
                <w:sz w:val="22"/>
                <w:szCs w:val="22"/>
              </w:rPr>
            </w:pPr>
            <w:r w:rsidRPr="008A122D">
              <w:rPr>
                <w:sz w:val="22"/>
                <w:szCs w:val="22"/>
              </w:rPr>
              <w:t>Strengthen cooperation with h</w:t>
            </w:r>
            <w:r w:rsidR="008A122D">
              <w:rPr>
                <w:sz w:val="22"/>
                <w:szCs w:val="22"/>
              </w:rPr>
              <w:t xml:space="preserve">uman rights bodies, continue to </w:t>
            </w:r>
            <w:r w:rsidRPr="008A122D">
              <w:rPr>
                <w:sz w:val="22"/>
                <w:szCs w:val="22"/>
              </w:rPr>
              <w:t>cooperate with the United Nations special procedures and maintain the</w:t>
            </w:r>
            <w:r w:rsidR="00891C4A" w:rsidRPr="008A122D">
              <w:rPr>
                <w:sz w:val="22"/>
                <w:szCs w:val="22"/>
              </w:rPr>
              <w:t xml:space="preserve"> </w:t>
            </w:r>
            <w:r w:rsidRPr="008A122D">
              <w:rPr>
                <w:sz w:val="22"/>
                <w:szCs w:val="22"/>
              </w:rPr>
              <w:t>standing invitation to the them</w:t>
            </w:r>
            <w:r w:rsidR="008A122D">
              <w:rPr>
                <w:sz w:val="22"/>
                <w:szCs w:val="22"/>
              </w:rPr>
              <w:t>atic procedures mandate holders.</w:t>
            </w:r>
          </w:p>
          <w:p w:rsidR="008232B2" w:rsidRPr="008A122D" w:rsidRDefault="008232B2" w:rsidP="008A122D">
            <w:pPr>
              <w:tabs>
                <w:tab w:val="left" w:pos="2100"/>
              </w:tabs>
              <w:overflowPunct w:val="0"/>
              <w:autoSpaceDE w:val="0"/>
              <w:autoSpaceDN w:val="0"/>
              <w:adjustRightInd w:val="0"/>
              <w:jc w:val="both"/>
              <w:textAlignment w:val="baseline"/>
              <w:cnfStyle w:val="000000000000"/>
              <w:rPr>
                <w:sz w:val="22"/>
                <w:szCs w:val="22"/>
              </w:rPr>
            </w:pPr>
          </w:p>
        </w:tc>
        <w:tc>
          <w:tcPr>
            <w:tcW w:w="6306" w:type="dxa"/>
          </w:tcPr>
          <w:p w:rsidR="00381622" w:rsidRDefault="00381622" w:rsidP="0001385F">
            <w:pPr>
              <w:jc w:val="both"/>
              <w:cnfStyle w:val="000000000000"/>
              <w:rPr>
                <w:sz w:val="22"/>
                <w:szCs w:val="22"/>
                <w:lang w:val="da-DK"/>
              </w:rPr>
            </w:pPr>
            <w:r w:rsidRPr="00381622">
              <w:rPr>
                <w:sz w:val="22"/>
                <w:szCs w:val="22"/>
                <w:lang w:val="da-DK"/>
              </w:rPr>
              <w:t xml:space="preserve">Albanian Government has </w:t>
            </w:r>
            <w:r>
              <w:rPr>
                <w:sz w:val="22"/>
                <w:szCs w:val="22"/>
                <w:lang w:val="da-DK"/>
              </w:rPr>
              <w:t>extended</w:t>
            </w:r>
            <w:r w:rsidRPr="00381622">
              <w:rPr>
                <w:sz w:val="22"/>
                <w:szCs w:val="22"/>
                <w:lang w:val="da-DK"/>
              </w:rPr>
              <w:t xml:space="preserve"> open invitation for all special rapporteurs, </w:t>
            </w:r>
            <w:r>
              <w:rPr>
                <w:sz w:val="22"/>
                <w:szCs w:val="22"/>
                <w:lang w:val="da-DK"/>
              </w:rPr>
              <w:t>to organise country visits</w:t>
            </w:r>
            <w:r w:rsidRPr="00381622">
              <w:rPr>
                <w:sz w:val="22"/>
                <w:szCs w:val="22"/>
                <w:lang w:val="da-DK"/>
              </w:rPr>
              <w:t xml:space="preserve"> in the framework of specific procedures. </w:t>
            </w:r>
            <w:r>
              <w:rPr>
                <w:sz w:val="22"/>
                <w:szCs w:val="22"/>
                <w:lang w:val="da-DK"/>
              </w:rPr>
              <w:t xml:space="preserve">In this context, the Working Group on Enforced or Involuntary Dissapearances (WGEID) paid a visite in Albania, on December 2016. The Working Group held constructive discussions </w:t>
            </w:r>
            <w:r>
              <w:rPr>
                <w:sz w:val="22"/>
                <w:szCs w:val="22"/>
                <w:lang w:val="da-DK"/>
              </w:rPr>
              <w:lastRenderedPageBreak/>
              <w:t>with national authorities, and other stakeholders.</w:t>
            </w:r>
          </w:p>
          <w:p w:rsidR="00381622" w:rsidRPr="00381622" w:rsidRDefault="0001385F" w:rsidP="0001385F">
            <w:pPr>
              <w:jc w:val="both"/>
              <w:cnfStyle w:val="000000000000"/>
              <w:rPr>
                <w:sz w:val="22"/>
                <w:szCs w:val="22"/>
                <w:lang w:val="da-DK"/>
              </w:rPr>
            </w:pPr>
            <w:r>
              <w:rPr>
                <w:sz w:val="22"/>
                <w:szCs w:val="22"/>
                <w:lang w:val="da-DK"/>
              </w:rPr>
              <w:t xml:space="preserve">Following the request for a country visit, the Special Rapporteur on Freedom of Religion or Belief, will conduct a visit in Albania, on May 2017. </w:t>
            </w:r>
            <w:r w:rsidR="00381622">
              <w:rPr>
                <w:sz w:val="22"/>
                <w:szCs w:val="22"/>
                <w:lang w:val="da-DK"/>
              </w:rPr>
              <w:t xml:space="preserve"> </w:t>
            </w:r>
          </w:p>
          <w:p w:rsidR="008232B2" w:rsidRPr="00425538" w:rsidRDefault="008232B2" w:rsidP="00711FF0">
            <w:pPr>
              <w:pStyle w:val="NormalWeb"/>
              <w:spacing w:before="0" w:beforeAutospacing="0" w:after="0" w:afterAutospacing="0"/>
              <w:cnfStyle w:val="000000000000"/>
              <w:rPr>
                <w:rFonts w:ascii="Calibri" w:hAnsi="Calibri"/>
                <w:b/>
                <w:bCs/>
                <w:sz w:val="18"/>
                <w:szCs w:val="18"/>
                <w:highlight w:val="red"/>
              </w:rPr>
            </w:pPr>
          </w:p>
        </w:tc>
      </w:tr>
      <w:tr w:rsidR="00D65450" w:rsidTr="00C61D13">
        <w:tc>
          <w:tcPr>
            <w:cnfStyle w:val="001000000000"/>
            <w:tcW w:w="13410" w:type="dxa"/>
            <w:gridSpan w:val="3"/>
          </w:tcPr>
          <w:p w:rsidR="00D65450" w:rsidRPr="0001385F" w:rsidRDefault="00D65450" w:rsidP="006A5A9F">
            <w:pPr>
              <w:pStyle w:val="Heading1"/>
              <w:jc w:val="center"/>
              <w:outlineLvl w:val="0"/>
              <w:rPr>
                <w:rFonts w:ascii="Times New Roman" w:hAnsi="Times New Roman" w:cs="Times New Roman"/>
                <w:b w:val="0"/>
                <w:bCs w:val="0"/>
                <w:sz w:val="24"/>
                <w:szCs w:val="24"/>
              </w:rPr>
            </w:pPr>
            <w:r w:rsidRPr="0001385F">
              <w:rPr>
                <w:rFonts w:ascii="Times New Roman" w:hAnsi="Times New Roman" w:cs="Times New Roman"/>
                <w:noProof/>
                <w:sz w:val="24"/>
                <w:szCs w:val="24"/>
              </w:rPr>
              <w:lastRenderedPageBreak/>
              <w:t>Justice System and Legal Aid</w:t>
            </w:r>
          </w:p>
        </w:tc>
      </w:tr>
      <w:tr w:rsidR="00074851" w:rsidTr="00C61D13">
        <w:tc>
          <w:tcPr>
            <w:cnfStyle w:val="001000000000"/>
            <w:tcW w:w="2111" w:type="dxa"/>
          </w:tcPr>
          <w:p w:rsidR="009B4DF5" w:rsidRPr="00C61D13" w:rsidRDefault="006A5A9F">
            <w:pPr>
              <w:rPr>
                <w:sz w:val="22"/>
                <w:szCs w:val="22"/>
              </w:rPr>
            </w:pPr>
            <w:r w:rsidRPr="00C61D13">
              <w:rPr>
                <w:sz w:val="22"/>
                <w:szCs w:val="22"/>
              </w:rPr>
              <w:t>104.70 – Estonia; 104.71- Australia; 104.72-Netherlands</w:t>
            </w:r>
          </w:p>
        </w:tc>
        <w:tc>
          <w:tcPr>
            <w:tcW w:w="4993" w:type="dxa"/>
          </w:tcPr>
          <w:p w:rsidR="009B4DF5" w:rsidRPr="00C61D13" w:rsidRDefault="009B4DF5" w:rsidP="00711FF0">
            <w:pPr>
              <w:widowControl w:val="0"/>
              <w:autoSpaceDE w:val="0"/>
              <w:autoSpaceDN w:val="0"/>
              <w:adjustRightInd w:val="0"/>
              <w:cnfStyle w:val="000000000000"/>
              <w:rPr>
                <w:sz w:val="22"/>
                <w:szCs w:val="22"/>
              </w:rPr>
            </w:pPr>
            <w:r w:rsidRPr="00C61D13">
              <w:rPr>
                <w:sz w:val="22"/>
                <w:szCs w:val="22"/>
              </w:rPr>
              <w:t>Increase efforts to ensure the independence, transparency and impartiality in decision-making of the</w:t>
            </w:r>
            <w:r w:rsidR="00EE64AC" w:rsidRPr="00C61D13">
              <w:rPr>
                <w:sz w:val="22"/>
                <w:szCs w:val="22"/>
              </w:rPr>
              <w:t xml:space="preserve"> </w:t>
            </w:r>
            <w:r w:rsidR="006A5A9F" w:rsidRPr="00C61D13">
              <w:rPr>
                <w:sz w:val="22"/>
                <w:szCs w:val="22"/>
              </w:rPr>
              <w:t>judiciary</w:t>
            </w:r>
            <w:r w:rsidR="0001385F" w:rsidRPr="00C61D13">
              <w:rPr>
                <w:sz w:val="22"/>
                <w:szCs w:val="22"/>
              </w:rPr>
              <w:t>.</w:t>
            </w:r>
            <w:r w:rsidR="006A5A9F" w:rsidRPr="00C61D13">
              <w:rPr>
                <w:sz w:val="22"/>
                <w:szCs w:val="22"/>
              </w:rPr>
              <w:t xml:space="preserve"> </w:t>
            </w:r>
          </w:p>
          <w:p w:rsidR="009B4DF5" w:rsidRPr="00C61D13" w:rsidRDefault="009B4DF5" w:rsidP="00711FF0">
            <w:pPr>
              <w:tabs>
                <w:tab w:val="left" w:pos="2100"/>
              </w:tabs>
              <w:overflowPunct w:val="0"/>
              <w:autoSpaceDE w:val="0"/>
              <w:autoSpaceDN w:val="0"/>
              <w:adjustRightInd w:val="0"/>
              <w:textAlignment w:val="baseline"/>
              <w:cnfStyle w:val="000000000000"/>
              <w:rPr>
                <w:sz w:val="22"/>
                <w:szCs w:val="22"/>
              </w:rPr>
            </w:pPr>
          </w:p>
        </w:tc>
        <w:tc>
          <w:tcPr>
            <w:tcW w:w="6306" w:type="dxa"/>
          </w:tcPr>
          <w:p w:rsidR="009B4DF5" w:rsidRPr="00C61D13" w:rsidRDefault="009B4DF5" w:rsidP="00EE64AC">
            <w:pPr>
              <w:autoSpaceDE w:val="0"/>
              <w:autoSpaceDN w:val="0"/>
              <w:adjustRightInd w:val="0"/>
              <w:jc w:val="both"/>
              <w:cnfStyle w:val="000000000000"/>
              <w:rPr>
                <w:color w:val="262626"/>
                <w:sz w:val="22"/>
                <w:szCs w:val="22"/>
              </w:rPr>
            </w:pPr>
            <w:r w:rsidRPr="00C61D13">
              <w:rPr>
                <w:sz w:val="22"/>
                <w:szCs w:val="22"/>
              </w:rPr>
              <w:t xml:space="preserve">Since 2014 a justice reform is under way in Albania, aiming to revamp the whole justice system. </w:t>
            </w:r>
          </w:p>
          <w:p w:rsidR="00EE64AC" w:rsidRPr="00C61D13" w:rsidRDefault="00EE64AC" w:rsidP="00EE64AC">
            <w:pPr>
              <w:autoSpaceDE w:val="0"/>
              <w:autoSpaceDN w:val="0"/>
              <w:adjustRightInd w:val="0"/>
              <w:jc w:val="both"/>
              <w:cnfStyle w:val="000000000000"/>
              <w:rPr>
                <w:sz w:val="22"/>
                <w:szCs w:val="22"/>
              </w:rPr>
            </w:pPr>
          </w:p>
          <w:p w:rsidR="00EE64AC" w:rsidRPr="00C61D13" w:rsidRDefault="009B4DF5" w:rsidP="00EE64AC">
            <w:pPr>
              <w:autoSpaceDE w:val="0"/>
              <w:autoSpaceDN w:val="0"/>
              <w:adjustRightInd w:val="0"/>
              <w:jc w:val="both"/>
              <w:cnfStyle w:val="000000000000"/>
              <w:rPr>
                <w:color w:val="262626"/>
                <w:sz w:val="22"/>
                <w:szCs w:val="22"/>
              </w:rPr>
            </w:pPr>
            <w:r w:rsidRPr="00C61D13">
              <w:rPr>
                <w:sz w:val="22"/>
                <w:szCs w:val="22"/>
              </w:rPr>
              <w:t>In 2015 a Strategy on the Reform of the Justice System and Action Plan were adopted, identifying the need for major legislative reforms in the following strategic areas: the constitutional provisions on justice and Constitutional Court; the judiciary; criminal justice; legal education; legal services and legal professions; measures against corruption in the justice system; financing support and institutional support of the system</w:t>
            </w:r>
            <w:r w:rsidR="0001385F" w:rsidRPr="00C61D13">
              <w:rPr>
                <w:sz w:val="22"/>
                <w:szCs w:val="22"/>
              </w:rPr>
              <w:t>.</w:t>
            </w:r>
            <w:r w:rsidRPr="00C61D13">
              <w:rPr>
                <w:sz w:val="22"/>
                <w:szCs w:val="22"/>
              </w:rPr>
              <w:t xml:space="preserve"> </w:t>
            </w:r>
          </w:p>
          <w:p w:rsidR="00997C58" w:rsidRDefault="00997C58" w:rsidP="00997C58">
            <w:pPr>
              <w:autoSpaceDE w:val="0"/>
              <w:autoSpaceDN w:val="0"/>
              <w:adjustRightInd w:val="0"/>
              <w:jc w:val="both"/>
              <w:cnfStyle w:val="000000000000"/>
              <w:rPr>
                <w:sz w:val="22"/>
                <w:szCs w:val="22"/>
              </w:rPr>
            </w:pPr>
          </w:p>
          <w:p w:rsidR="00997C58" w:rsidRPr="00C61D13" w:rsidRDefault="00997C58" w:rsidP="00997C58">
            <w:pPr>
              <w:autoSpaceDE w:val="0"/>
              <w:autoSpaceDN w:val="0"/>
              <w:adjustRightInd w:val="0"/>
              <w:jc w:val="both"/>
              <w:cnfStyle w:val="000000000000"/>
              <w:rPr>
                <w:sz w:val="22"/>
                <w:szCs w:val="22"/>
              </w:rPr>
            </w:pPr>
            <w:r w:rsidRPr="00C61D13">
              <w:rPr>
                <w:sz w:val="22"/>
                <w:szCs w:val="22"/>
              </w:rPr>
              <w:t>In 2016, 7 organic laws, identified by the Albanian legislator as priority for the implementation of justice reform, were adopted. These regulate overall organization of the judiciary, the prosecution office, status of judges and prosecutors, Constitutional Court.</w:t>
            </w:r>
          </w:p>
          <w:p w:rsidR="00C61D13" w:rsidRPr="00C61D13" w:rsidRDefault="00C61D13" w:rsidP="00EE64AC">
            <w:pPr>
              <w:autoSpaceDE w:val="0"/>
              <w:autoSpaceDN w:val="0"/>
              <w:adjustRightInd w:val="0"/>
              <w:jc w:val="both"/>
              <w:cnfStyle w:val="000000000000"/>
              <w:rPr>
                <w:color w:val="262626"/>
                <w:sz w:val="22"/>
                <w:szCs w:val="22"/>
              </w:rPr>
            </w:pPr>
          </w:p>
          <w:p w:rsidR="009B4DF5" w:rsidRPr="00C61D13" w:rsidRDefault="009B4DF5" w:rsidP="00EE64AC">
            <w:pPr>
              <w:autoSpaceDE w:val="0"/>
              <w:autoSpaceDN w:val="0"/>
              <w:adjustRightInd w:val="0"/>
              <w:jc w:val="both"/>
              <w:cnfStyle w:val="000000000000"/>
              <w:rPr>
                <w:sz w:val="22"/>
                <w:szCs w:val="22"/>
              </w:rPr>
            </w:pPr>
            <w:r w:rsidRPr="00C61D13">
              <w:rPr>
                <w:sz w:val="22"/>
                <w:szCs w:val="22"/>
              </w:rPr>
              <w:t>In July 2016, constitutional amendments were adopted by the Parliament, paving the way to other major changes in the justice system, including the establishment of the Supreme Judicial Council and the Supreme Prosecution Council, two structures located at the apex of justice and prosecution systems to ensure their efficiency and independence. A court and a special prosecutor for the fight against corruption and organized crime will also be established.</w:t>
            </w:r>
          </w:p>
          <w:p w:rsidR="00EE64AC" w:rsidRPr="00C61D13" w:rsidRDefault="00EE64AC" w:rsidP="00EE64AC">
            <w:pPr>
              <w:autoSpaceDE w:val="0"/>
              <w:autoSpaceDN w:val="0"/>
              <w:adjustRightInd w:val="0"/>
              <w:jc w:val="both"/>
              <w:cnfStyle w:val="000000000000"/>
              <w:rPr>
                <w:sz w:val="22"/>
                <w:szCs w:val="22"/>
              </w:rPr>
            </w:pPr>
          </w:p>
          <w:p w:rsidR="00CF06CC" w:rsidRPr="00997C58" w:rsidRDefault="00CF06CC" w:rsidP="00A04BA4">
            <w:pPr>
              <w:pStyle w:val="ListParagraph"/>
              <w:numPr>
                <w:ilvl w:val="0"/>
                <w:numId w:val="10"/>
              </w:numPr>
              <w:ind w:left="0"/>
              <w:jc w:val="both"/>
              <w:cnfStyle w:val="000000000000"/>
              <w:rPr>
                <w:sz w:val="22"/>
                <w:szCs w:val="22"/>
              </w:rPr>
            </w:pPr>
            <w:r w:rsidRPr="00997C58">
              <w:rPr>
                <w:sz w:val="22"/>
                <w:szCs w:val="22"/>
              </w:rPr>
              <w:t>As regards the legal framework, work is ongoing for the adoption of 27 draft-laws part of the second package of legislation that accompanies constitutional package for justice reform which will allow the system to function effectively.</w:t>
            </w:r>
          </w:p>
          <w:p w:rsidR="00CF06CC" w:rsidRPr="00997C58" w:rsidRDefault="00CF06CC" w:rsidP="00CF06CC">
            <w:pPr>
              <w:pStyle w:val="ListParagraph"/>
              <w:ind w:left="0"/>
              <w:jc w:val="both"/>
              <w:cnfStyle w:val="000000000000"/>
              <w:rPr>
                <w:sz w:val="22"/>
                <w:szCs w:val="22"/>
              </w:rPr>
            </w:pPr>
          </w:p>
          <w:p w:rsidR="00140859" w:rsidRPr="00C3588C" w:rsidRDefault="00CF06CC" w:rsidP="00CF06CC">
            <w:pPr>
              <w:autoSpaceDE w:val="0"/>
              <w:autoSpaceDN w:val="0"/>
              <w:adjustRightInd w:val="0"/>
              <w:jc w:val="both"/>
              <w:cnfStyle w:val="000000000000"/>
              <w:rPr>
                <w:sz w:val="22"/>
                <w:szCs w:val="22"/>
              </w:rPr>
            </w:pPr>
            <w:r w:rsidRPr="00C3588C">
              <w:rPr>
                <w:sz w:val="22"/>
                <w:szCs w:val="22"/>
              </w:rPr>
              <w:lastRenderedPageBreak/>
              <w:t>In addition to the legal framework work has started on the implementation of the justice reform by the initiation of the procedure for the establishment of the official bodies that will carry out the vetting process for around 800 judges and prosecutors in Albania.</w:t>
            </w:r>
          </w:p>
          <w:p w:rsidR="00140859" w:rsidRPr="00C3588C" w:rsidRDefault="00140859" w:rsidP="00140859">
            <w:pPr>
              <w:autoSpaceDE w:val="0"/>
              <w:autoSpaceDN w:val="0"/>
              <w:adjustRightInd w:val="0"/>
              <w:jc w:val="both"/>
              <w:outlineLvl w:val="0"/>
              <w:cnfStyle w:val="000000000000"/>
              <w:rPr>
                <w:sz w:val="22"/>
                <w:szCs w:val="22"/>
              </w:rPr>
            </w:pPr>
          </w:p>
          <w:p w:rsidR="00140859" w:rsidRPr="00C3588C" w:rsidRDefault="009B4DF5" w:rsidP="00140859">
            <w:pPr>
              <w:autoSpaceDE w:val="0"/>
              <w:autoSpaceDN w:val="0"/>
              <w:adjustRightInd w:val="0"/>
              <w:jc w:val="both"/>
              <w:outlineLvl w:val="0"/>
              <w:cnfStyle w:val="000000000000"/>
              <w:rPr>
                <w:sz w:val="22"/>
                <w:szCs w:val="22"/>
              </w:rPr>
            </w:pPr>
            <w:r w:rsidRPr="00C3588C">
              <w:rPr>
                <w:sz w:val="22"/>
                <w:szCs w:val="22"/>
              </w:rPr>
              <w:t>The law on “Transitional reassessment of the judges and prosecutors of the Republic of Albania” (the so called Vetting Law) in particular was adopted to introduce background checks on justice officials related to their professional preparation, moral integrity and the level of independence from organized crime, corruption and political power.</w:t>
            </w:r>
          </w:p>
          <w:p w:rsidR="00997C58" w:rsidRPr="00C3588C" w:rsidRDefault="00997C58" w:rsidP="00140859">
            <w:pPr>
              <w:autoSpaceDE w:val="0"/>
              <w:autoSpaceDN w:val="0"/>
              <w:adjustRightInd w:val="0"/>
              <w:jc w:val="both"/>
              <w:outlineLvl w:val="0"/>
              <w:cnfStyle w:val="000000000000"/>
              <w:rPr>
                <w:sz w:val="22"/>
                <w:szCs w:val="22"/>
              </w:rPr>
            </w:pPr>
          </w:p>
          <w:p w:rsidR="009B4DF5" w:rsidRPr="00C3588C" w:rsidRDefault="009B4DF5" w:rsidP="00140859">
            <w:pPr>
              <w:autoSpaceDE w:val="0"/>
              <w:autoSpaceDN w:val="0"/>
              <w:adjustRightInd w:val="0"/>
              <w:jc w:val="both"/>
              <w:outlineLvl w:val="0"/>
              <w:cnfStyle w:val="000000000000"/>
              <w:rPr>
                <w:sz w:val="22"/>
                <w:szCs w:val="22"/>
              </w:rPr>
            </w:pPr>
            <w:r w:rsidRPr="00C3588C">
              <w:rPr>
                <w:sz w:val="22"/>
                <w:szCs w:val="22"/>
              </w:rPr>
              <w:t>A cross-cutting justice strategy 2017-2020 and its action plan were adopted in 2016.</w:t>
            </w:r>
          </w:p>
          <w:p w:rsidR="00425538" w:rsidRPr="00C3588C" w:rsidRDefault="00425538" w:rsidP="00140859">
            <w:pPr>
              <w:autoSpaceDE w:val="0"/>
              <w:autoSpaceDN w:val="0"/>
              <w:adjustRightInd w:val="0"/>
              <w:jc w:val="both"/>
              <w:outlineLvl w:val="0"/>
              <w:cnfStyle w:val="000000000000"/>
              <w:rPr>
                <w:sz w:val="22"/>
                <w:szCs w:val="22"/>
              </w:rPr>
            </w:pPr>
          </w:p>
          <w:p w:rsidR="009B4DF5" w:rsidRPr="00C3588C" w:rsidRDefault="00425538" w:rsidP="00466DD2">
            <w:pPr>
              <w:autoSpaceDE w:val="0"/>
              <w:autoSpaceDN w:val="0"/>
              <w:adjustRightInd w:val="0"/>
              <w:jc w:val="both"/>
              <w:outlineLvl w:val="0"/>
              <w:cnfStyle w:val="000000000000"/>
              <w:rPr>
                <w:sz w:val="22"/>
                <w:szCs w:val="22"/>
              </w:rPr>
            </w:pPr>
            <w:r w:rsidRPr="00C3588C">
              <w:rPr>
                <w:sz w:val="22"/>
                <w:szCs w:val="22"/>
              </w:rPr>
              <w:t xml:space="preserve">Work is in progress to establish the </w:t>
            </w:r>
            <w:r w:rsidR="00634593" w:rsidRPr="00C3588C">
              <w:rPr>
                <w:sz w:val="22"/>
                <w:szCs w:val="22"/>
              </w:rPr>
              <w:t xml:space="preserve">new institutions and initiate the assessment process of judges and prosecutors at all levels. </w:t>
            </w:r>
            <w:r w:rsidR="00ED6618" w:rsidRPr="00C3588C">
              <w:rPr>
                <w:sz w:val="22"/>
                <w:szCs w:val="22"/>
              </w:rPr>
              <w:t xml:space="preserve">The process of selecting the institutions in charge of evaluation of members of the judiciary and administration of justice </w:t>
            </w:r>
            <w:r w:rsidR="00466DD2" w:rsidRPr="00C3588C">
              <w:rPr>
                <w:sz w:val="22"/>
                <w:szCs w:val="22"/>
              </w:rPr>
              <w:t xml:space="preserve">has initiated </w:t>
            </w:r>
            <w:proofErr w:type="gramStart"/>
            <w:r w:rsidR="00466DD2" w:rsidRPr="00C3588C">
              <w:rPr>
                <w:sz w:val="22"/>
                <w:szCs w:val="22"/>
              </w:rPr>
              <w:t xml:space="preserve">and </w:t>
            </w:r>
            <w:r w:rsidR="00ED6618" w:rsidRPr="00C3588C">
              <w:rPr>
                <w:sz w:val="22"/>
                <w:szCs w:val="22"/>
              </w:rPr>
              <w:t xml:space="preserve"> </w:t>
            </w:r>
            <w:r w:rsidR="00466DD2" w:rsidRPr="00C3588C">
              <w:rPr>
                <w:sz w:val="22"/>
                <w:szCs w:val="22"/>
              </w:rPr>
              <w:t>expected</w:t>
            </w:r>
            <w:proofErr w:type="gramEnd"/>
            <w:r w:rsidR="00466DD2" w:rsidRPr="00C3588C">
              <w:rPr>
                <w:sz w:val="22"/>
                <w:szCs w:val="22"/>
              </w:rPr>
              <w:t xml:space="preserve"> to be concluded in the following months. </w:t>
            </w:r>
          </w:p>
          <w:p w:rsidR="004F6859" w:rsidRPr="00C61D13" w:rsidRDefault="004F6859" w:rsidP="00466DD2">
            <w:pPr>
              <w:autoSpaceDE w:val="0"/>
              <w:autoSpaceDN w:val="0"/>
              <w:adjustRightInd w:val="0"/>
              <w:jc w:val="both"/>
              <w:outlineLvl w:val="0"/>
              <w:cnfStyle w:val="000000000000"/>
              <w:rPr>
                <w:sz w:val="22"/>
                <w:szCs w:val="22"/>
              </w:rPr>
            </w:pPr>
          </w:p>
        </w:tc>
      </w:tr>
      <w:tr w:rsidR="00074851" w:rsidTr="00C61D13">
        <w:tc>
          <w:tcPr>
            <w:cnfStyle w:val="001000000000"/>
            <w:tcW w:w="2111" w:type="dxa"/>
          </w:tcPr>
          <w:p w:rsidR="00FD7015" w:rsidRPr="00C61D13" w:rsidRDefault="00140859" w:rsidP="00C61D13">
            <w:pPr>
              <w:jc w:val="both"/>
              <w:rPr>
                <w:sz w:val="22"/>
                <w:szCs w:val="22"/>
              </w:rPr>
            </w:pPr>
            <w:r w:rsidRPr="00C61D13">
              <w:rPr>
                <w:sz w:val="22"/>
                <w:szCs w:val="22"/>
              </w:rPr>
              <w:lastRenderedPageBreak/>
              <w:t>104.73 - Belgium</w:t>
            </w:r>
          </w:p>
        </w:tc>
        <w:tc>
          <w:tcPr>
            <w:tcW w:w="4993" w:type="dxa"/>
          </w:tcPr>
          <w:p w:rsidR="00FD7015" w:rsidRPr="00C61D13" w:rsidRDefault="00FD7015" w:rsidP="00C61D13">
            <w:pPr>
              <w:widowControl w:val="0"/>
              <w:autoSpaceDE w:val="0"/>
              <w:autoSpaceDN w:val="0"/>
              <w:adjustRightInd w:val="0"/>
              <w:jc w:val="both"/>
              <w:cnfStyle w:val="000000000000"/>
              <w:rPr>
                <w:sz w:val="22"/>
                <w:szCs w:val="22"/>
              </w:rPr>
            </w:pPr>
            <w:r w:rsidRPr="00C61D13">
              <w:rPr>
                <w:sz w:val="22"/>
                <w:szCs w:val="22"/>
              </w:rPr>
              <w:t>Ensure prosecution and punishment with severe sanctions of those</w:t>
            </w:r>
            <w:r w:rsidR="00140859" w:rsidRPr="00C61D13">
              <w:rPr>
                <w:sz w:val="22"/>
                <w:szCs w:val="22"/>
              </w:rPr>
              <w:t xml:space="preserve"> </w:t>
            </w:r>
            <w:r w:rsidRPr="00C61D13">
              <w:rPr>
                <w:sz w:val="22"/>
                <w:szCs w:val="22"/>
              </w:rPr>
              <w:t>responsible for acts undermining the independence or impartiality of judicial</w:t>
            </w:r>
            <w:r w:rsidR="00140859" w:rsidRPr="00C61D13">
              <w:rPr>
                <w:sz w:val="22"/>
                <w:szCs w:val="22"/>
              </w:rPr>
              <w:t xml:space="preserve"> </w:t>
            </w:r>
            <w:r w:rsidRPr="00C61D13">
              <w:rPr>
                <w:sz w:val="22"/>
                <w:szCs w:val="22"/>
              </w:rPr>
              <w:t>proceedings</w:t>
            </w:r>
            <w:r w:rsidR="00997C58">
              <w:rPr>
                <w:sz w:val="22"/>
                <w:szCs w:val="22"/>
              </w:rPr>
              <w:t>.</w:t>
            </w:r>
            <w:r w:rsidRPr="00C61D13">
              <w:rPr>
                <w:sz w:val="22"/>
                <w:szCs w:val="22"/>
              </w:rPr>
              <w:t xml:space="preserve"> </w:t>
            </w:r>
          </w:p>
          <w:p w:rsidR="00FD7015" w:rsidRPr="00C61D13" w:rsidRDefault="00FD7015" w:rsidP="00C61D13">
            <w:pPr>
              <w:tabs>
                <w:tab w:val="left" w:pos="2100"/>
              </w:tabs>
              <w:overflowPunct w:val="0"/>
              <w:autoSpaceDE w:val="0"/>
              <w:autoSpaceDN w:val="0"/>
              <w:adjustRightInd w:val="0"/>
              <w:jc w:val="both"/>
              <w:textAlignment w:val="baseline"/>
              <w:cnfStyle w:val="000000000000"/>
              <w:rPr>
                <w:b/>
                <w:sz w:val="22"/>
                <w:szCs w:val="22"/>
              </w:rPr>
            </w:pPr>
          </w:p>
        </w:tc>
        <w:tc>
          <w:tcPr>
            <w:tcW w:w="6306" w:type="dxa"/>
          </w:tcPr>
          <w:p w:rsidR="00C61D13" w:rsidRDefault="00FD7015" w:rsidP="00CF06CC">
            <w:pPr>
              <w:ind w:right="-2520"/>
              <w:jc w:val="both"/>
              <w:cnfStyle w:val="000000000000"/>
              <w:rPr>
                <w:sz w:val="22"/>
                <w:szCs w:val="22"/>
                <w:lang w:val="en-AU"/>
              </w:rPr>
            </w:pPr>
            <w:r w:rsidRPr="00C61D13">
              <w:rPr>
                <w:sz w:val="22"/>
                <w:szCs w:val="22"/>
                <w:lang w:val="en-AU"/>
              </w:rPr>
              <w:t>One of the major developments in this area is the recent adoption</w:t>
            </w:r>
          </w:p>
          <w:p w:rsidR="00C61D13" w:rsidRDefault="00FD7015" w:rsidP="00CF06CC">
            <w:pPr>
              <w:ind w:right="-2520"/>
              <w:jc w:val="both"/>
              <w:cnfStyle w:val="000000000000"/>
              <w:rPr>
                <w:sz w:val="22"/>
                <w:szCs w:val="22"/>
                <w:lang w:val="en-AU"/>
              </w:rPr>
            </w:pPr>
            <w:r w:rsidRPr="00C61D13">
              <w:rPr>
                <w:sz w:val="22"/>
                <w:szCs w:val="22"/>
                <w:lang w:val="en-AU"/>
              </w:rPr>
              <w:t>of the Law on</w:t>
            </w:r>
            <w:r w:rsidR="00C61D13">
              <w:rPr>
                <w:sz w:val="22"/>
                <w:szCs w:val="22"/>
                <w:lang w:val="en-AU"/>
              </w:rPr>
              <w:t xml:space="preserve"> </w:t>
            </w:r>
            <w:r w:rsidRPr="00C61D13">
              <w:rPr>
                <w:sz w:val="22"/>
                <w:szCs w:val="22"/>
                <w:lang w:val="en-AU"/>
              </w:rPr>
              <w:t xml:space="preserve">Organizations and Functioning of Institutions in </w:t>
            </w:r>
          </w:p>
          <w:p w:rsidR="00C61D13" w:rsidRDefault="00FD7015" w:rsidP="00CF06CC">
            <w:pPr>
              <w:ind w:right="-2520"/>
              <w:jc w:val="both"/>
              <w:cnfStyle w:val="000000000000"/>
              <w:rPr>
                <w:sz w:val="22"/>
                <w:szCs w:val="22"/>
                <w:lang w:val="en-AU"/>
              </w:rPr>
            </w:pPr>
            <w:r w:rsidRPr="00C61D13">
              <w:rPr>
                <w:sz w:val="22"/>
                <w:szCs w:val="22"/>
                <w:lang w:val="en-AU"/>
              </w:rPr>
              <w:t xml:space="preserve">charge of Organized Crime and </w:t>
            </w:r>
            <w:r w:rsidR="002A2B7B" w:rsidRPr="00C61D13">
              <w:rPr>
                <w:sz w:val="22"/>
                <w:szCs w:val="22"/>
                <w:lang w:val="en-AU"/>
              </w:rPr>
              <w:t xml:space="preserve">Corruption” (2016), </w:t>
            </w:r>
            <w:r w:rsidRPr="00C61D13">
              <w:rPr>
                <w:sz w:val="22"/>
                <w:szCs w:val="22"/>
                <w:lang w:val="en-AU"/>
              </w:rPr>
              <w:t>part</w:t>
            </w:r>
            <w:r w:rsidR="0020354B" w:rsidRPr="00C61D13">
              <w:rPr>
                <w:sz w:val="22"/>
                <w:szCs w:val="22"/>
                <w:lang w:val="en-AU"/>
              </w:rPr>
              <w:t xml:space="preserve"> of the </w:t>
            </w:r>
          </w:p>
          <w:p w:rsidR="0020354B" w:rsidRPr="00C61D13" w:rsidRDefault="0020354B" w:rsidP="00CF06CC">
            <w:pPr>
              <w:ind w:right="-2520"/>
              <w:jc w:val="both"/>
              <w:cnfStyle w:val="000000000000"/>
              <w:rPr>
                <w:sz w:val="22"/>
                <w:szCs w:val="22"/>
                <w:lang w:val="en-AU"/>
              </w:rPr>
            </w:pPr>
            <w:proofErr w:type="gramStart"/>
            <w:r w:rsidRPr="00C61D13">
              <w:rPr>
                <w:sz w:val="22"/>
                <w:szCs w:val="22"/>
                <w:lang w:val="en-AU"/>
              </w:rPr>
              <w:t>comprehensive</w:t>
            </w:r>
            <w:proofErr w:type="gramEnd"/>
            <w:r w:rsidRPr="00C61D13">
              <w:rPr>
                <w:sz w:val="22"/>
                <w:szCs w:val="22"/>
                <w:lang w:val="en-AU"/>
              </w:rPr>
              <w:t xml:space="preserve"> reform of </w:t>
            </w:r>
            <w:r w:rsidR="00FD7015" w:rsidRPr="00C61D13">
              <w:rPr>
                <w:sz w:val="22"/>
                <w:szCs w:val="22"/>
                <w:lang w:val="en-AU"/>
              </w:rPr>
              <w:t xml:space="preserve">the justice system. </w:t>
            </w:r>
          </w:p>
          <w:p w:rsidR="0020354B" w:rsidRPr="00C61D13" w:rsidRDefault="0020354B" w:rsidP="00CF06CC">
            <w:pPr>
              <w:ind w:right="-2520"/>
              <w:jc w:val="both"/>
              <w:cnfStyle w:val="000000000000"/>
              <w:rPr>
                <w:sz w:val="22"/>
                <w:szCs w:val="22"/>
                <w:lang w:val="en-AU"/>
              </w:rPr>
            </w:pPr>
          </w:p>
          <w:p w:rsidR="00EE5DF4" w:rsidRPr="00CF06CC" w:rsidRDefault="00EE5DF4" w:rsidP="00CF06CC">
            <w:pPr>
              <w:jc w:val="both"/>
              <w:cnfStyle w:val="000000000000"/>
              <w:rPr>
                <w:i/>
                <w:sz w:val="22"/>
                <w:szCs w:val="22"/>
              </w:rPr>
            </w:pPr>
            <w:r w:rsidRPr="00CF06CC">
              <w:rPr>
                <w:sz w:val="22"/>
                <w:szCs w:val="22"/>
              </w:rPr>
              <w:t xml:space="preserve">There has been further progress as regards the adoption of key pieces of anti-corruption legislation, </w:t>
            </w:r>
            <w:r w:rsidR="00CF06CC" w:rsidRPr="00CF06CC">
              <w:rPr>
                <w:sz w:val="22"/>
                <w:szCs w:val="22"/>
              </w:rPr>
              <w:t xml:space="preserve">and establishment of </w:t>
            </w:r>
            <w:r w:rsidRPr="00CF06CC">
              <w:rPr>
                <w:sz w:val="22"/>
                <w:szCs w:val="22"/>
              </w:rPr>
              <w:t>track record of investigation</w:t>
            </w:r>
            <w:r w:rsidR="00CF06CC" w:rsidRPr="00CF06CC">
              <w:rPr>
                <w:sz w:val="22"/>
                <w:szCs w:val="22"/>
              </w:rPr>
              <w:t>s, prosecutions and convictions. T</w:t>
            </w:r>
            <w:r w:rsidRPr="00CF06CC">
              <w:rPr>
                <w:sz w:val="22"/>
                <w:szCs w:val="22"/>
              </w:rPr>
              <w:t xml:space="preserve">here are increased efforts to ensure direct access to the databases for prosecutors and police in order to increase the efficiency of </w:t>
            </w:r>
            <w:r w:rsidR="00CF06CC" w:rsidRPr="00CF06CC">
              <w:rPr>
                <w:sz w:val="22"/>
                <w:szCs w:val="22"/>
              </w:rPr>
              <w:t>investigations. The number of investigations, prosecutions and final convictions in corruption cases of low-level or medium officials, is increased.</w:t>
            </w:r>
          </w:p>
          <w:p w:rsidR="00CF06CC" w:rsidRDefault="00CF06CC" w:rsidP="00CF06CC">
            <w:pPr>
              <w:jc w:val="both"/>
              <w:cnfStyle w:val="000000000000"/>
              <w:rPr>
                <w:sz w:val="22"/>
                <w:szCs w:val="22"/>
              </w:rPr>
            </w:pPr>
          </w:p>
          <w:p w:rsidR="00EE5DF4" w:rsidRPr="00CF06CC" w:rsidRDefault="00EE5DF4" w:rsidP="00CF06CC">
            <w:pPr>
              <w:jc w:val="both"/>
              <w:cnfStyle w:val="000000000000"/>
              <w:rPr>
                <w:sz w:val="22"/>
                <w:szCs w:val="22"/>
              </w:rPr>
            </w:pPr>
            <w:r w:rsidRPr="00CF06CC">
              <w:rPr>
                <w:sz w:val="22"/>
                <w:szCs w:val="22"/>
              </w:rPr>
              <w:lastRenderedPageBreak/>
              <w:t xml:space="preserve">The State Police has increased the number of corruption cases referred to the Prosecutor General's Office (223 in 2013; 409 in 2014; 1761 in 2015; 1882 in 2016). From 2013 to 2016, the number of cases referred to the Prosecutor General's Office has increased </w:t>
            </w:r>
            <w:r w:rsidR="00CF06CC" w:rsidRPr="00CF06CC">
              <w:rPr>
                <w:sz w:val="22"/>
                <w:szCs w:val="22"/>
              </w:rPr>
              <w:t xml:space="preserve">approximately 8 </w:t>
            </w:r>
            <w:r w:rsidRPr="00CF06CC">
              <w:rPr>
                <w:sz w:val="22"/>
                <w:szCs w:val="22"/>
              </w:rPr>
              <w:t>times.</w:t>
            </w:r>
          </w:p>
          <w:p w:rsidR="00CF06CC" w:rsidRDefault="00CF06CC" w:rsidP="00CF06CC">
            <w:pPr>
              <w:jc w:val="both"/>
              <w:cnfStyle w:val="000000000000"/>
              <w:rPr>
                <w:sz w:val="22"/>
                <w:szCs w:val="22"/>
              </w:rPr>
            </w:pPr>
          </w:p>
          <w:p w:rsidR="00CF06CC" w:rsidRPr="00CF06CC" w:rsidRDefault="00CF06CC" w:rsidP="00CF06CC">
            <w:pPr>
              <w:jc w:val="both"/>
              <w:cnfStyle w:val="000000000000"/>
              <w:rPr>
                <w:sz w:val="22"/>
                <w:szCs w:val="22"/>
              </w:rPr>
            </w:pPr>
            <w:r>
              <w:rPr>
                <w:sz w:val="22"/>
                <w:szCs w:val="22"/>
              </w:rPr>
              <w:t>Another step is the</w:t>
            </w:r>
            <w:r w:rsidRPr="00CF06CC">
              <w:rPr>
                <w:sz w:val="22"/>
                <w:szCs w:val="22"/>
              </w:rPr>
              <w:t xml:space="preserve"> implementation of the awareness campaign for denouncing corruption, launched in 2015 and the unified procedure for corruption complaints.</w:t>
            </w:r>
          </w:p>
          <w:p w:rsidR="00FD7015" w:rsidRPr="00C61D13" w:rsidRDefault="00FD7015" w:rsidP="00C61D13">
            <w:pPr>
              <w:ind w:right="-2520"/>
              <w:jc w:val="both"/>
              <w:cnfStyle w:val="000000000000"/>
              <w:rPr>
                <w:sz w:val="22"/>
                <w:szCs w:val="22"/>
              </w:rPr>
            </w:pPr>
          </w:p>
        </w:tc>
      </w:tr>
      <w:tr w:rsidR="00074851" w:rsidTr="00C61D13">
        <w:tc>
          <w:tcPr>
            <w:cnfStyle w:val="001000000000"/>
            <w:tcW w:w="2111" w:type="dxa"/>
          </w:tcPr>
          <w:p w:rsidR="00FD7015" w:rsidRPr="00997C58" w:rsidRDefault="0020354B" w:rsidP="00997C58">
            <w:pPr>
              <w:jc w:val="both"/>
              <w:rPr>
                <w:sz w:val="22"/>
                <w:szCs w:val="22"/>
              </w:rPr>
            </w:pPr>
            <w:r w:rsidRPr="00997C58">
              <w:rPr>
                <w:sz w:val="22"/>
                <w:szCs w:val="22"/>
              </w:rPr>
              <w:lastRenderedPageBreak/>
              <w:t>104.76- Republic of Moldova</w:t>
            </w:r>
          </w:p>
        </w:tc>
        <w:tc>
          <w:tcPr>
            <w:tcW w:w="4993" w:type="dxa"/>
          </w:tcPr>
          <w:p w:rsidR="00FD7015" w:rsidRPr="00997C58" w:rsidRDefault="00FD7015" w:rsidP="00997C58">
            <w:pPr>
              <w:widowControl w:val="0"/>
              <w:autoSpaceDE w:val="0"/>
              <w:autoSpaceDN w:val="0"/>
              <w:adjustRightInd w:val="0"/>
              <w:jc w:val="both"/>
              <w:cnfStyle w:val="000000000000"/>
              <w:rPr>
                <w:sz w:val="22"/>
                <w:szCs w:val="22"/>
              </w:rPr>
            </w:pPr>
            <w:r w:rsidRPr="00997C58">
              <w:rPr>
                <w:sz w:val="22"/>
                <w:szCs w:val="22"/>
              </w:rPr>
              <w:t>Enforce the provisions of the “Law on legal aid” and ensure that</w:t>
            </w:r>
            <w:r w:rsidR="002A2B7B" w:rsidRPr="00997C58">
              <w:rPr>
                <w:sz w:val="22"/>
                <w:szCs w:val="22"/>
              </w:rPr>
              <w:t xml:space="preserve"> </w:t>
            </w:r>
            <w:r w:rsidRPr="00997C58">
              <w:rPr>
                <w:sz w:val="22"/>
                <w:szCs w:val="22"/>
              </w:rPr>
              <w:t>practical procedures to obtain free legal aid are enabling applicants to fully enjoy their rights of access to justice</w:t>
            </w:r>
            <w:r w:rsidR="00997C58">
              <w:rPr>
                <w:sz w:val="22"/>
                <w:szCs w:val="22"/>
              </w:rPr>
              <w:t>.</w:t>
            </w:r>
            <w:r w:rsidRPr="00997C58">
              <w:rPr>
                <w:b/>
                <w:sz w:val="22"/>
                <w:szCs w:val="22"/>
              </w:rPr>
              <w:t xml:space="preserve"> </w:t>
            </w:r>
          </w:p>
        </w:tc>
        <w:tc>
          <w:tcPr>
            <w:tcW w:w="6306" w:type="dxa"/>
          </w:tcPr>
          <w:p w:rsidR="00997C58" w:rsidRPr="00997C58" w:rsidRDefault="00FD7015" w:rsidP="00997C58">
            <w:pPr>
              <w:pStyle w:val="NormalWeb"/>
              <w:spacing w:before="0" w:beforeAutospacing="0" w:after="0" w:afterAutospacing="0"/>
              <w:jc w:val="both"/>
              <w:cnfStyle w:val="000000000000"/>
              <w:rPr>
                <w:sz w:val="22"/>
                <w:szCs w:val="22"/>
              </w:rPr>
            </w:pPr>
            <w:r w:rsidRPr="00997C58">
              <w:rPr>
                <w:sz w:val="22"/>
                <w:szCs w:val="22"/>
              </w:rPr>
              <w:t>A reform of the legal aid system is envisaged under the</w:t>
            </w:r>
            <w:r w:rsidR="002A2B7B" w:rsidRPr="00997C58">
              <w:rPr>
                <w:sz w:val="22"/>
                <w:szCs w:val="22"/>
              </w:rPr>
              <w:t xml:space="preserve"> ongoing justice system reform. A</w:t>
            </w:r>
            <w:r w:rsidRPr="00997C58">
              <w:rPr>
                <w:sz w:val="22"/>
                <w:szCs w:val="22"/>
              </w:rPr>
              <w:t xml:space="preserve"> new</w:t>
            </w:r>
            <w:r w:rsidR="00466DD2" w:rsidRPr="00997C58">
              <w:rPr>
                <w:sz w:val="22"/>
                <w:szCs w:val="22"/>
              </w:rPr>
              <w:t xml:space="preserve"> draft law on legal aid has been prepared and is undergoing public consultations. The new law </w:t>
            </w:r>
            <w:r w:rsidRPr="00997C58">
              <w:rPr>
                <w:i/>
                <w:sz w:val="22"/>
                <w:szCs w:val="22"/>
              </w:rPr>
              <w:t>inter alia</w:t>
            </w:r>
            <w:r w:rsidR="00466DD2" w:rsidRPr="00997C58">
              <w:rPr>
                <w:sz w:val="22"/>
                <w:szCs w:val="22"/>
              </w:rPr>
              <w:t xml:space="preserve"> is expected to address</w:t>
            </w:r>
            <w:r w:rsidRPr="00997C58">
              <w:rPr>
                <w:sz w:val="22"/>
                <w:szCs w:val="22"/>
              </w:rPr>
              <w:t xml:space="preserve"> the multiple challenges of the current system.</w:t>
            </w:r>
          </w:p>
        </w:tc>
      </w:tr>
      <w:tr w:rsidR="00074851" w:rsidTr="00C61D13">
        <w:tc>
          <w:tcPr>
            <w:cnfStyle w:val="001000000000"/>
            <w:tcW w:w="2111" w:type="dxa"/>
          </w:tcPr>
          <w:p w:rsidR="00FD7015" w:rsidRPr="00997C58" w:rsidRDefault="00F64176" w:rsidP="00F5479A">
            <w:pPr>
              <w:jc w:val="both"/>
              <w:rPr>
                <w:sz w:val="22"/>
                <w:szCs w:val="22"/>
              </w:rPr>
            </w:pPr>
            <w:r w:rsidRPr="00997C58">
              <w:rPr>
                <w:sz w:val="22"/>
                <w:szCs w:val="22"/>
              </w:rPr>
              <w:t>104.77 -Saudi Arabia</w:t>
            </w:r>
          </w:p>
        </w:tc>
        <w:tc>
          <w:tcPr>
            <w:tcW w:w="4993" w:type="dxa"/>
          </w:tcPr>
          <w:p w:rsidR="00FD7015" w:rsidRPr="00997C58" w:rsidRDefault="00FD7015" w:rsidP="00F5479A">
            <w:pPr>
              <w:widowControl w:val="0"/>
              <w:autoSpaceDE w:val="0"/>
              <w:autoSpaceDN w:val="0"/>
              <w:adjustRightInd w:val="0"/>
              <w:jc w:val="both"/>
              <w:cnfStyle w:val="000000000000"/>
              <w:rPr>
                <w:sz w:val="22"/>
                <w:szCs w:val="22"/>
              </w:rPr>
            </w:pPr>
            <w:r w:rsidRPr="00997C58">
              <w:rPr>
                <w:sz w:val="22"/>
                <w:szCs w:val="22"/>
              </w:rPr>
              <w:t>Eliminate or reduce the fees for litigat</w:t>
            </w:r>
            <w:r w:rsidR="008F33C6">
              <w:rPr>
                <w:sz w:val="22"/>
                <w:szCs w:val="22"/>
              </w:rPr>
              <w:t>ion to ensure access to justice.</w:t>
            </w:r>
          </w:p>
          <w:p w:rsidR="00FD7015" w:rsidRPr="00997C58" w:rsidRDefault="00FD7015" w:rsidP="00F5479A">
            <w:pPr>
              <w:tabs>
                <w:tab w:val="left" w:pos="2100"/>
              </w:tabs>
              <w:overflowPunct w:val="0"/>
              <w:autoSpaceDE w:val="0"/>
              <w:autoSpaceDN w:val="0"/>
              <w:adjustRightInd w:val="0"/>
              <w:jc w:val="both"/>
              <w:textAlignment w:val="baseline"/>
              <w:cnfStyle w:val="000000000000"/>
              <w:rPr>
                <w:sz w:val="22"/>
                <w:szCs w:val="22"/>
              </w:rPr>
            </w:pPr>
          </w:p>
        </w:tc>
        <w:tc>
          <w:tcPr>
            <w:tcW w:w="6306" w:type="dxa"/>
          </w:tcPr>
          <w:p w:rsidR="00FD7015" w:rsidRPr="00997C58" w:rsidRDefault="00FD7015" w:rsidP="00F5479A">
            <w:pPr>
              <w:widowControl w:val="0"/>
              <w:autoSpaceDE w:val="0"/>
              <w:autoSpaceDN w:val="0"/>
              <w:adjustRightInd w:val="0"/>
              <w:jc w:val="both"/>
              <w:cnfStyle w:val="000000000000"/>
              <w:rPr>
                <w:sz w:val="22"/>
                <w:szCs w:val="22"/>
              </w:rPr>
            </w:pPr>
            <w:r w:rsidRPr="00997C58">
              <w:rPr>
                <w:sz w:val="22"/>
                <w:szCs w:val="22"/>
              </w:rPr>
              <w:t>An order of the Ministry of Justice and Ministry of Finance on tariffs of services offered by the administration of the judiciary system was adopted in 2014. According to the order, for claims with a value up to ALL 100,000, the judicial tax is ALL 3,000, whilst for claims with a value exceeding ALL 100,000, the judicial tax is 1% of the claim’s value. (</w:t>
            </w:r>
            <w:proofErr w:type="gramStart"/>
            <w:r w:rsidRPr="00997C58">
              <w:rPr>
                <w:sz w:val="22"/>
                <w:szCs w:val="22"/>
              </w:rPr>
              <w:t>this</w:t>
            </w:r>
            <w:proofErr w:type="gramEnd"/>
            <w:r w:rsidRPr="00997C58">
              <w:rPr>
                <w:sz w:val="22"/>
                <w:szCs w:val="22"/>
              </w:rPr>
              <w:t xml:space="preserve"> fee used to be 3%). </w:t>
            </w:r>
          </w:p>
          <w:p w:rsidR="00F64176" w:rsidRPr="00997C58" w:rsidRDefault="00F64176" w:rsidP="00F5479A">
            <w:pPr>
              <w:widowControl w:val="0"/>
              <w:autoSpaceDE w:val="0"/>
              <w:autoSpaceDN w:val="0"/>
              <w:adjustRightInd w:val="0"/>
              <w:jc w:val="both"/>
              <w:cnfStyle w:val="000000000000"/>
              <w:rPr>
                <w:sz w:val="22"/>
                <w:szCs w:val="22"/>
              </w:rPr>
            </w:pPr>
          </w:p>
          <w:p w:rsidR="00FD7015" w:rsidRPr="00997C58" w:rsidRDefault="00FD7015" w:rsidP="00F5479A">
            <w:pPr>
              <w:widowControl w:val="0"/>
              <w:autoSpaceDE w:val="0"/>
              <w:autoSpaceDN w:val="0"/>
              <w:adjustRightInd w:val="0"/>
              <w:jc w:val="both"/>
              <w:cnfStyle w:val="000000000000"/>
              <w:rPr>
                <w:sz w:val="22"/>
                <w:szCs w:val="22"/>
              </w:rPr>
            </w:pPr>
            <w:r w:rsidRPr="00997C58">
              <w:rPr>
                <w:sz w:val="22"/>
                <w:szCs w:val="22"/>
              </w:rPr>
              <w:t xml:space="preserve">According to the 2013 amendments to the existing Law on Legal Aid, one of the forms of legal aid is the exemption from the payment of the tax on the acts in the course of the civil and administrative judicial proceedings, as well as from the expenses incurred in the course of notifications and other judicial services. </w:t>
            </w:r>
          </w:p>
          <w:p w:rsidR="00FD7015" w:rsidRPr="00997C58" w:rsidRDefault="00FD7015" w:rsidP="00F5479A">
            <w:pPr>
              <w:pStyle w:val="NormalWeb"/>
              <w:spacing w:before="0" w:beforeAutospacing="0" w:after="0" w:afterAutospacing="0"/>
              <w:jc w:val="both"/>
              <w:cnfStyle w:val="000000000000"/>
              <w:rPr>
                <w:b/>
                <w:bCs/>
                <w:sz w:val="22"/>
                <w:szCs w:val="22"/>
              </w:rPr>
            </w:pPr>
            <w:r w:rsidRPr="00997C58">
              <w:rPr>
                <w:sz w:val="22"/>
                <w:szCs w:val="22"/>
              </w:rPr>
              <w:t xml:space="preserve"> </w:t>
            </w:r>
          </w:p>
        </w:tc>
      </w:tr>
      <w:tr w:rsidR="00AB3AEB" w:rsidTr="00C61D13">
        <w:trPr>
          <w:trHeight w:val="647"/>
        </w:trPr>
        <w:tc>
          <w:tcPr>
            <w:cnfStyle w:val="001000000000"/>
            <w:tcW w:w="13410" w:type="dxa"/>
            <w:gridSpan w:val="3"/>
          </w:tcPr>
          <w:p w:rsidR="00AB3AEB" w:rsidRPr="00997C58" w:rsidRDefault="00AB3AEB" w:rsidP="001D6D52">
            <w:pPr>
              <w:pStyle w:val="Heading1"/>
              <w:jc w:val="center"/>
              <w:outlineLvl w:val="0"/>
              <w:rPr>
                <w:rFonts w:ascii="Times New Roman" w:hAnsi="Times New Roman" w:cs="Times New Roman"/>
                <w:b w:val="0"/>
                <w:bCs w:val="0"/>
                <w:sz w:val="24"/>
                <w:szCs w:val="24"/>
              </w:rPr>
            </w:pPr>
            <w:r w:rsidRPr="00997C58">
              <w:rPr>
                <w:rFonts w:ascii="Times New Roman" w:hAnsi="Times New Roman" w:cs="Times New Roman"/>
                <w:noProof/>
                <w:sz w:val="24"/>
                <w:szCs w:val="24"/>
              </w:rPr>
              <w:t>Migrants</w:t>
            </w:r>
          </w:p>
        </w:tc>
      </w:tr>
      <w:tr w:rsidR="00074851" w:rsidTr="00C61D13">
        <w:tc>
          <w:tcPr>
            <w:cnfStyle w:val="001000000000"/>
            <w:tcW w:w="2111" w:type="dxa"/>
          </w:tcPr>
          <w:p w:rsidR="00AB3AEB" w:rsidRPr="00997C58" w:rsidRDefault="001D6D52">
            <w:pPr>
              <w:rPr>
                <w:sz w:val="22"/>
                <w:szCs w:val="22"/>
              </w:rPr>
            </w:pPr>
            <w:r w:rsidRPr="00997C58">
              <w:rPr>
                <w:sz w:val="22"/>
                <w:szCs w:val="22"/>
              </w:rPr>
              <w:t>104.104 -France</w:t>
            </w:r>
          </w:p>
        </w:tc>
        <w:tc>
          <w:tcPr>
            <w:tcW w:w="4993" w:type="dxa"/>
          </w:tcPr>
          <w:p w:rsidR="00AB3AEB" w:rsidRPr="00997C58" w:rsidRDefault="00AB3AEB" w:rsidP="001D6D52">
            <w:pPr>
              <w:widowControl w:val="0"/>
              <w:autoSpaceDE w:val="0"/>
              <w:autoSpaceDN w:val="0"/>
              <w:adjustRightInd w:val="0"/>
              <w:cnfStyle w:val="000000000000"/>
              <w:rPr>
                <w:sz w:val="22"/>
                <w:szCs w:val="22"/>
              </w:rPr>
            </w:pPr>
            <w:r w:rsidRPr="00997C58">
              <w:rPr>
                <w:sz w:val="22"/>
                <w:szCs w:val="22"/>
              </w:rPr>
              <w:t>Ensure the development of a human rights-based migration policy</w:t>
            </w:r>
            <w:r w:rsidR="001D6D52" w:rsidRPr="00997C58">
              <w:rPr>
                <w:sz w:val="22"/>
                <w:szCs w:val="22"/>
              </w:rPr>
              <w:t xml:space="preserve"> </w:t>
            </w:r>
            <w:r w:rsidRPr="00997C58">
              <w:rPr>
                <w:sz w:val="22"/>
                <w:szCs w:val="22"/>
              </w:rPr>
              <w:t>which guarantees respec</w:t>
            </w:r>
            <w:r w:rsidR="008F33C6">
              <w:rPr>
                <w:sz w:val="22"/>
                <w:szCs w:val="22"/>
              </w:rPr>
              <w:t>t of the rights of all migrants.</w:t>
            </w:r>
          </w:p>
          <w:p w:rsidR="00AB3AEB" w:rsidRPr="00997C58" w:rsidRDefault="00AB3AEB" w:rsidP="00711FF0">
            <w:pPr>
              <w:tabs>
                <w:tab w:val="left" w:pos="2100"/>
              </w:tabs>
              <w:overflowPunct w:val="0"/>
              <w:autoSpaceDE w:val="0"/>
              <w:autoSpaceDN w:val="0"/>
              <w:adjustRightInd w:val="0"/>
              <w:textAlignment w:val="baseline"/>
              <w:cnfStyle w:val="000000000000"/>
              <w:rPr>
                <w:sz w:val="22"/>
                <w:szCs w:val="22"/>
              </w:rPr>
            </w:pPr>
          </w:p>
        </w:tc>
        <w:tc>
          <w:tcPr>
            <w:tcW w:w="6306" w:type="dxa"/>
          </w:tcPr>
          <w:p w:rsidR="00AB3AEB" w:rsidRPr="00997C58" w:rsidRDefault="00AB3AEB" w:rsidP="00A34D94">
            <w:pPr>
              <w:autoSpaceDE w:val="0"/>
              <w:autoSpaceDN w:val="0"/>
              <w:adjustRightInd w:val="0"/>
              <w:jc w:val="both"/>
              <w:cnfStyle w:val="000000000000"/>
              <w:rPr>
                <w:sz w:val="22"/>
                <w:szCs w:val="22"/>
              </w:rPr>
            </w:pPr>
            <w:r w:rsidRPr="00997C58">
              <w:rPr>
                <w:sz w:val="22"/>
                <w:szCs w:val="22"/>
              </w:rPr>
              <w:t xml:space="preserve">Albania remains primarily an origin country and not very preferred as a transit or destination country for migrants. </w:t>
            </w:r>
          </w:p>
          <w:p w:rsidR="00A34D94" w:rsidRPr="00997C58" w:rsidRDefault="00A34D94" w:rsidP="00A34D94">
            <w:pPr>
              <w:autoSpaceDE w:val="0"/>
              <w:autoSpaceDN w:val="0"/>
              <w:adjustRightInd w:val="0"/>
              <w:jc w:val="both"/>
              <w:cnfStyle w:val="000000000000"/>
              <w:rPr>
                <w:sz w:val="22"/>
                <w:szCs w:val="22"/>
              </w:rPr>
            </w:pPr>
          </w:p>
          <w:p w:rsidR="00AB3AEB" w:rsidRPr="00997C58" w:rsidRDefault="00AB3AEB" w:rsidP="00A1019A">
            <w:pPr>
              <w:autoSpaceDE w:val="0"/>
              <w:autoSpaceDN w:val="0"/>
              <w:adjustRightInd w:val="0"/>
              <w:jc w:val="both"/>
              <w:cnfStyle w:val="000000000000"/>
              <w:rPr>
                <w:sz w:val="22"/>
                <w:szCs w:val="22"/>
              </w:rPr>
            </w:pPr>
            <w:r w:rsidRPr="00997C58">
              <w:rPr>
                <w:sz w:val="22"/>
                <w:szCs w:val="22"/>
              </w:rPr>
              <w:t xml:space="preserve">The National Strategy for Migration (2005-2010) and the Strategy for the Reintegration of Returned Albanian Emigrants (2010-2015) have not been renewed by new strategies. However, the National </w:t>
            </w:r>
            <w:r w:rsidRPr="00997C58">
              <w:rPr>
                <w:sz w:val="22"/>
                <w:szCs w:val="22"/>
              </w:rPr>
              <w:lastRenderedPageBreak/>
              <w:t xml:space="preserve">Strategy on Development and Integration (NSDI 2015-2020) includes the “Establishment of an effective system of migration governance” as one of its goals. The Strategy also includes a number a relevant strategic objectives and specific actions </w:t>
            </w:r>
            <w:r w:rsidR="00A1019A">
              <w:rPr>
                <w:sz w:val="22"/>
                <w:szCs w:val="22"/>
              </w:rPr>
              <w:t>to ensure</w:t>
            </w:r>
            <w:r w:rsidRPr="00997C58">
              <w:rPr>
                <w:sz w:val="22"/>
                <w:szCs w:val="22"/>
              </w:rPr>
              <w:t xml:space="preserve"> effective implementation of migration policies in order to ensure the equal treatment of national of other countries and their integration in Albania in accordance with international standards. </w:t>
            </w:r>
          </w:p>
        </w:tc>
      </w:tr>
      <w:tr w:rsidR="00AB3AEB" w:rsidTr="00C61D13">
        <w:tc>
          <w:tcPr>
            <w:cnfStyle w:val="001000000000"/>
            <w:tcW w:w="13410" w:type="dxa"/>
            <w:gridSpan w:val="3"/>
          </w:tcPr>
          <w:p w:rsidR="00AB3AEB" w:rsidRPr="00A1019A" w:rsidRDefault="00AB3AEB" w:rsidP="00A34D94">
            <w:pPr>
              <w:pStyle w:val="Heading1"/>
              <w:jc w:val="center"/>
              <w:outlineLvl w:val="0"/>
              <w:rPr>
                <w:rFonts w:ascii="Times New Roman" w:hAnsi="Times New Roman" w:cs="Times New Roman"/>
                <w:color w:val="auto"/>
                <w:sz w:val="24"/>
                <w:szCs w:val="24"/>
              </w:rPr>
            </w:pPr>
            <w:r w:rsidRPr="00A1019A">
              <w:rPr>
                <w:rFonts w:ascii="Times New Roman" w:hAnsi="Times New Roman" w:cs="Times New Roman"/>
                <w:color w:val="auto"/>
                <w:sz w:val="24"/>
                <w:szCs w:val="24"/>
              </w:rPr>
              <w:lastRenderedPageBreak/>
              <w:t xml:space="preserve">Minorities </w:t>
            </w:r>
            <w:r w:rsidR="001F0D4A" w:rsidRPr="00A1019A">
              <w:rPr>
                <w:rFonts w:ascii="Times New Roman" w:hAnsi="Times New Roman" w:cs="Times New Roman"/>
                <w:color w:val="auto"/>
                <w:sz w:val="24"/>
                <w:szCs w:val="24"/>
              </w:rPr>
              <w:t>(</w:t>
            </w:r>
            <w:r w:rsidR="003675D4" w:rsidRPr="00A1019A">
              <w:rPr>
                <w:rFonts w:ascii="Times New Roman" w:hAnsi="Times New Roman" w:cs="Times New Roman"/>
                <w:color w:val="auto"/>
                <w:sz w:val="24"/>
                <w:szCs w:val="24"/>
              </w:rPr>
              <w:t>General)</w:t>
            </w:r>
          </w:p>
        </w:tc>
      </w:tr>
      <w:tr w:rsidR="00074851" w:rsidTr="00C61D13">
        <w:tc>
          <w:tcPr>
            <w:cnfStyle w:val="001000000000"/>
            <w:tcW w:w="2111" w:type="dxa"/>
          </w:tcPr>
          <w:p w:rsidR="00AB3AEB" w:rsidRPr="008262EE" w:rsidRDefault="00A34D94">
            <w:pPr>
              <w:rPr>
                <w:sz w:val="22"/>
                <w:szCs w:val="22"/>
              </w:rPr>
            </w:pPr>
            <w:r w:rsidRPr="008262EE">
              <w:rPr>
                <w:sz w:val="22"/>
                <w:szCs w:val="22"/>
              </w:rPr>
              <w:t>104.95-Hungary; 104.96-Serbia; 105.2- Morocco; 106.21- Romania</w:t>
            </w:r>
          </w:p>
        </w:tc>
        <w:tc>
          <w:tcPr>
            <w:tcW w:w="4993" w:type="dxa"/>
          </w:tcPr>
          <w:p w:rsidR="00AB3AEB" w:rsidRPr="00997C58" w:rsidRDefault="00AB3AEB" w:rsidP="00A34D94">
            <w:pPr>
              <w:widowControl w:val="0"/>
              <w:autoSpaceDE w:val="0"/>
              <w:autoSpaceDN w:val="0"/>
              <w:adjustRightInd w:val="0"/>
              <w:cnfStyle w:val="000000000000"/>
              <w:rPr>
                <w:sz w:val="22"/>
                <w:szCs w:val="22"/>
              </w:rPr>
            </w:pPr>
            <w:r w:rsidRPr="00997C58">
              <w:rPr>
                <w:sz w:val="22"/>
                <w:szCs w:val="22"/>
              </w:rPr>
              <w:t>Expand possibilities for the education of minorit</w:t>
            </w:r>
            <w:r w:rsidR="00997C58">
              <w:rPr>
                <w:sz w:val="22"/>
                <w:szCs w:val="22"/>
              </w:rPr>
              <w:t xml:space="preserve">ies, including </w:t>
            </w:r>
            <w:r w:rsidRPr="00997C58">
              <w:rPr>
                <w:sz w:val="22"/>
                <w:szCs w:val="22"/>
              </w:rPr>
              <w:t>learning minority languages, promoting identities and supporting minority</w:t>
            </w:r>
            <w:r w:rsidR="00A34D94" w:rsidRPr="00997C58">
              <w:rPr>
                <w:sz w:val="22"/>
                <w:szCs w:val="22"/>
              </w:rPr>
              <w:t xml:space="preserve"> </w:t>
            </w:r>
            <w:r w:rsidRPr="00997C58">
              <w:rPr>
                <w:sz w:val="22"/>
                <w:szCs w:val="22"/>
              </w:rPr>
              <w:t>cultures</w:t>
            </w:r>
            <w:r w:rsidR="008F33C6">
              <w:rPr>
                <w:sz w:val="22"/>
                <w:szCs w:val="22"/>
              </w:rPr>
              <w:t>.</w:t>
            </w:r>
            <w:r w:rsidRPr="00997C58">
              <w:rPr>
                <w:sz w:val="22"/>
                <w:szCs w:val="22"/>
              </w:rPr>
              <w:t xml:space="preserve"> </w:t>
            </w:r>
          </w:p>
        </w:tc>
        <w:tc>
          <w:tcPr>
            <w:tcW w:w="6306" w:type="dxa"/>
          </w:tcPr>
          <w:p w:rsidR="00A34D94" w:rsidRPr="0007111E" w:rsidRDefault="00256E90" w:rsidP="00256E90">
            <w:pPr>
              <w:pStyle w:val="NormalWeb"/>
              <w:spacing w:before="0" w:beforeAutospacing="0" w:after="0" w:afterAutospacing="0"/>
              <w:ind w:left="36"/>
              <w:jc w:val="both"/>
              <w:cnfStyle w:val="000000000000"/>
              <w:rPr>
                <w:sz w:val="22"/>
                <w:szCs w:val="22"/>
              </w:rPr>
            </w:pPr>
            <w:r w:rsidRPr="0007111E">
              <w:rPr>
                <w:sz w:val="22"/>
                <w:szCs w:val="22"/>
              </w:rPr>
              <w:t>Law no. 69, dated 21.06.2012 "On pre-university education system in the Republic of Albania (Law on Pre-university Education) guarantees the rights of persons belonging to minorities to learn and be taught in their mother tongue as well as to learn their history and culture. This comprehensive law provides the right of education without discrimination based on ethnic affiliation. The education of minorities is provided within basic education system.</w:t>
            </w:r>
          </w:p>
          <w:p w:rsidR="00AB3AEB" w:rsidRPr="0007111E" w:rsidRDefault="004F6859" w:rsidP="00727BED">
            <w:pPr>
              <w:pStyle w:val="NormalWeb"/>
              <w:spacing w:before="0" w:beforeAutospacing="0" w:after="0" w:afterAutospacing="0"/>
              <w:ind w:left="36"/>
              <w:cnfStyle w:val="000000000000"/>
              <w:rPr>
                <w:sz w:val="22"/>
                <w:szCs w:val="22"/>
              </w:rPr>
            </w:pPr>
            <w:r w:rsidRPr="0007111E">
              <w:rPr>
                <w:sz w:val="22"/>
                <w:szCs w:val="22"/>
              </w:rPr>
              <w:t xml:space="preserve"> </w:t>
            </w:r>
          </w:p>
          <w:p w:rsidR="00256E90" w:rsidRPr="0007111E" w:rsidRDefault="00256E90" w:rsidP="00256E90">
            <w:pPr>
              <w:pStyle w:val="HTMLPreformatted"/>
              <w:shd w:val="clear" w:color="auto" w:fill="FFFFFF"/>
              <w:spacing w:line="240" w:lineRule="auto"/>
              <w:jc w:val="both"/>
              <w:cnfStyle w:val="000000000000"/>
              <w:rPr>
                <w:rFonts w:ascii="Times New Roman" w:hAnsi="Times New Roman"/>
                <w:bCs/>
                <w:sz w:val="22"/>
                <w:szCs w:val="22"/>
              </w:rPr>
            </w:pPr>
            <w:r w:rsidRPr="0007111E">
              <w:rPr>
                <w:rFonts w:ascii="Times New Roman" w:hAnsi="Times New Roman"/>
                <w:sz w:val="22"/>
                <w:szCs w:val="22"/>
                <w:lang w:val="en-US"/>
              </w:rPr>
              <w:t>T</w:t>
            </w:r>
            <w:r w:rsidRPr="0007111E">
              <w:rPr>
                <w:rFonts w:ascii="Times New Roman" w:hAnsi="Times New Roman"/>
                <w:sz w:val="22"/>
                <w:szCs w:val="22"/>
              </w:rPr>
              <w:t xml:space="preserve">here are 19 educational institutions with an average of 700 pupils belonging to </w:t>
            </w:r>
            <w:proofErr w:type="spellStart"/>
            <w:r w:rsidRPr="0007111E">
              <w:rPr>
                <w:rFonts w:ascii="Times New Roman" w:hAnsi="Times New Roman"/>
                <w:sz w:val="22"/>
                <w:szCs w:val="22"/>
              </w:rPr>
              <w:t>greek</w:t>
            </w:r>
            <w:proofErr w:type="spellEnd"/>
            <w:r w:rsidRPr="0007111E">
              <w:rPr>
                <w:rFonts w:ascii="Times New Roman" w:hAnsi="Times New Roman"/>
                <w:sz w:val="22"/>
                <w:szCs w:val="22"/>
              </w:rPr>
              <w:t xml:space="preserve"> minority. These institutions are managed by the Regional Education Directorate in </w:t>
            </w:r>
            <w:proofErr w:type="spellStart"/>
            <w:r w:rsidRPr="0007111E">
              <w:rPr>
                <w:rFonts w:ascii="Times New Roman" w:hAnsi="Times New Roman"/>
                <w:sz w:val="22"/>
                <w:szCs w:val="22"/>
              </w:rPr>
              <w:t>Gjirokasta</w:t>
            </w:r>
            <w:proofErr w:type="spellEnd"/>
            <w:r w:rsidRPr="0007111E">
              <w:rPr>
                <w:rFonts w:ascii="Times New Roman" w:hAnsi="Times New Roman"/>
                <w:sz w:val="22"/>
                <w:szCs w:val="22"/>
              </w:rPr>
              <w:t xml:space="preserve">, Education </w:t>
            </w:r>
            <w:proofErr w:type="spellStart"/>
            <w:r w:rsidRPr="0007111E">
              <w:rPr>
                <w:rFonts w:ascii="Times New Roman" w:hAnsi="Times New Roman"/>
                <w:sz w:val="22"/>
                <w:szCs w:val="22"/>
              </w:rPr>
              <w:t>Offcie</w:t>
            </w:r>
            <w:proofErr w:type="spellEnd"/>
            <w:r w:rsidRPr="0007111E">
              <w:rPr>
                <w:rFonts w:ascii="Times New Roman" w:hAnsi="Times New Roman"/>
                <w:sz w:val="22"/>
                <w:szCs w:val="22"/>
              </w:rPr>
              <w:t xml:space="preserve"> in </w:t>
            </w:r>
            <w:proofErr w:type="spellStart"/>
            <w:r w:rsidRPr="0007111E">
              <w:rPr>
                <w:rFonts w:ascii="Times New Roman" w:hAnsi="Times New Roman"/>
                <w:sz w:val="22"/>
                <w:szCs w:val="22"/>
              </w:rPr>
              <w:t>Saranda</w:t>
            </w:r>
            <w:proofErr w:type="spellEnd"/>
            <w:r w:rsidRPr="0007111E">
              <w:rPr>
                <w:rFonts w:ascii="Times New Roman" w:hAnsi="Times New Roman"/>
                <w:sz w:val="22"/>
                <w:szCs w:val="22"/>
              </w:rPr>
              <w:t xml:space="preserve">, and Education Office in </w:t>
            </w:r>
            <w:proofErr w:type="spellStart"/>
            <w:r w:rsidRPr="0007111E">
              <w:rPr>
                <w:rFonts w:ascii="Times New Roman" w:hAnsi="Times New Roman"/>
                <w:sz w:val="22"/>
                <w:szCs w:val="22"/>
              </w:rPr>
              <w:t>Delvina</w:t>
            </w:r>
            <w:proofErr w:type="spellEnd"/>
            <w:r w:rsidRPr="0007111E">
              <w:rPr>
                <w:rFonts w:ascii="Times New Roman" w:hAnsi="Times New Roman"/>
                <w:sz w:val="22"/>
                <w:szCs w:val="22"/>
              </w:rPr>
              <w:t xml:space="preserve">. The </w:t>
            </w:r>
            <w:proofErr w:type="spellStart"/>
            <w:r w:rsidRPr="0007111E">
              <w:rPr>
                <w:rFonts w:ascii="Times New Roman" w:hAnsi="Times New Roman"/>
                <w:sz w:val="22"/>
                <w:szCs w:val="22"/>
              </w:rPr>
              <w:t>numer</w:t>
            </w:r>
            <w:proofErr w:type="spellEnd"/>
            <w:r w:rsidRPr="0007111E">
              <w:rPr>
                <w:rFonts w:ascii="Times New Roman" w:hAnsi="Times New Roman"/>
                <w:sz w:val="22"/>
                <w:szCs w:val="22"/>
              </w:rPr>
              <w:t xml:space="preserve"> of teachers is around 62, an average of 1 teacher/11 pupils. With relation of education of Macedonian minority, there are 6 educational </w:t>
            </w:r>
            <w:proofErr w:type="spellStart"/>
            <w:r w:rsidRPr="0007111E">
              <w:rPr>
                <w:rFonts w:ascii="Times New Roman" w:hAnsi="Times New Roman"/>
                <w:sz w:val="22"/>
                <w:szCs w:val="22"/>
              </w:rPr>
              <w:t>instituions</w:t>
            </w:r>
            <w:proofErr w:type="spellEnd"/>
            <w:r w:rsidRPr="0007111E">
              <w:rPr>
                <w:rFonts w:ascii="Times New Roman" w:hAnsi="Times New Roman"/>
                <w:sz w:val="22"/>
                <w:szCs w:val="22"/>
              </w:rPr>
              <w:t xml:space="preserve"> with an </w:t>
            </w:r>
            <w:proofErr w:type="spellStart"/>
            <w:r w:rsidRPr="0007111E">
              <w:rPr>
                <w:rFonts w:ascii="Times New Roman" w:hAnsi="Times New Roman"/>
                <w:sz w:val="22"/>
                <w:szCs w:val="22"/>
              </w:rPr>
              <w:t>averge</w:t>
            </w:r>
            <w:proofErr w:type="spellEnd"/>
            <w:r w:rsidRPr="0007111E">
              <w:rPr>
                <w:rFonts w:ascii="Times New Roman" w:hAnsi="Times New Roman"/>
                <w:sz w:val="22"/>
                <w:szCs w:val="22"/>
              </w:rPr>
              <w:t xml:space="preserve"> number of 147 pupils belonging to this minority. This educational institutions are managed by the Regional Education Office in </w:t>
            </w:r>
            <w:proofErr w:type="spellStart"/>
            <w:r w:rsidRPr="0007111E">
              <w:rPr>
                <w:rFonts w:ascii="Times New Roman" w:hAnsi="Times New Roman"/>
                <w:sz w:val="22"/>
                <w:szCs w:val="22"/>
              </w:rPr>
              <w:t>Korça</w:t>
            </w:r>
            <w:proofErr w:type="spellEnd"/>
            <w:r w:rsidRPr="0007111E">
              <w:rPr>
                <w:rFonts w:ascii="Times New Roman" w:hAnsi="Times New Roman"/>
                <w:sz w:val="22"/>
                <w:szCs w:val="22"/>
              </w:rPr>
              <w:t xml:space="preserve">. The number of teachers is 22, with an average of 1 teacher/7 pupils. </w:t>
            </w:r>
            <w:r w:rsidRPr="0007111E">
              <w:rPr>
                <w:rFonts w:ascii="Times New Roman" w:eastAsia="Times New Roman" w:hAnsi="Times New Roman"/>
                <w:sz w:val="22"/>
                <w:szCs w:val="22"/>
                <w:lang/>
              </w:rPr>
              <w:t xml:space="preserve">Reports of developing courses in these institutions are: 40% in Albanian and 60% in their native language while within primary school level this ratio is 90% in their native and 10% in Albanian language. </w:t>
            </w:r>
            <w:r w:rsidRPr="0007111E">
              <w:rPr>
                <w:rFonts w:ascii="Times New Roman" w:hAnsi="Times New Roman"/>
                <w:sz w:val="22"/>
                <w:szCs w:val="22"/>
              </w:rPr>
              <w:t xml:space="preserve"> Each year, Ministry of Education issues guidelines on the pre-university Education.</w:t>
            </w:r>
          </w:p>
          <w:p w:rsidR="00256E90" w:rsidRPr="0007111E" w:rsidRDefault="00256E90" w:rsidP="00256E90">
            <w:pPr>
              <w:pStyle w:val="HTMLPreformatted"/>
              <w:shd w:val="clear" w:color="auto" w:fill="FFFFFF"/>
              <w:spacing w:after="0" w:line="240" w:lineRule="auto"/>
              <w:jc w:val="both"/>
              <w:cnfStyle w:val="000000000000"/>
              <w:rPr>
                <w:rFonts w:ascii="Times New Roman" w:hAnsi="Times New Roman"/>
                <w:bCs/>
                <w:sz w:val="22"/>
                <w:szCs w:val="22"/>
                <w:lang w:val="en-US"/>
              </w:rPr>
            </w:pPr>
            <w:r w:rsidRPr="0007111E">
              <w:rPr>
                <w:rFonts w:ascii="Times New Roman" w:hAnsi="Times New Roman"/>
                <w:bCs/>
                <w:sz w:val="22"/>
                <w:szCs w:val="22"/>
              </w:rPr>
              <w:t>C</w:t>
            </w:r>
            <w:r w:rsidRPr="0007111E">
              <w:rPr>
                <w:rFonts w:ascii="Times New Roman" w:eastAsia="Times New Roman" w:hAnsi="Times New Roman"/>
                <w:sz w:val="22"/>
                <w:szCs w:val="22"/>
                <w:lang/>
              </w:rPr>
              <w:t xml:space="preserve">hildren belonging to minorities are learning new school curricula according to the new curricula textbooks. Children belonging to minorities have the opportunity to learn their mother tongue, besides the Albanian language since first grade, and starting from third grade they have the opportunity to learn a foreign language. In the </w:t>
            </w:r>
            <w:r w:rsidRPr="0007111E">
              <w:rPr>
                <w:rFonts w:ascii="Times New Roman" w:eastAsia="Times New Roman" w:hAnsi="Times New Roman"/>
                <w:sz w:val="22"/>
                <w:szCs w:val="22"/>
                <w:lang/>
              </w:rPr>
              <w:lastRenderedPageBreak/>
              <w:t xml:space="preserve">framework of the project on School Community Center, are created the opportunities to promote the culture and traditions of minorities, by including as well their parents in these activities. In this context are provided possibilities to </w:t>
            </w:r>
            <w:proofErr w:type="spellStart"/>
            <w:r w:rsidRPr="0007111E">
              <w:rPr>
                <w:rFonts w:ascii="Times New Roman" w:eastAsia="Times New Roman" w:hAnsi="Times New Roman"/>
                <w:sz w:val="22"/>
                <w:szCs w:val="22"/>
                <w:lang/>
              </w:rPr>
              <w:t>organise</w:t>
            </w:r>
            <w:proofErr w:type="spellEnd"/>
            <w:r w:rsidRPr="0007111E">
              <w:rPr>
                <w:rFonts w:ascii="Times New Roman" w:eastAsia="Times New Roman" w:hAnsi="Times New Roman"/>
                <w:sz w:val="22"/>
                <w:szCs w:val="22"/>
                <w:lang/>
              </w:rPr>
              <w:t xml:space="preserve"> courses of minority languages, according to the legal framework.  </w:t>
            </w:r>
            <w:r w:rsidRPr="0007111E">
              <w:rPr>
                <w:rFonts w:ascii="Times New Roman" w:hAnsi="Times New Roman"/>
                <w:bCs/>
                <w:sz w:val="22"/>
                <w:szCs w:val="22"/>
                <w:lang w:val="en-US"/>
              </w:rPr>
              <w:t>I</w:t>
            </w:r>
            <w:r w:rsidRPr="0007111E">
              <w:rPr>
                <w:rFonts w:ascii="Times New Roman" w:hAnsi="Times New Roman"/>
                <w:bCs/>
                <w:sz w:val="22"/>
                <w:szCs w:val="22"/>
              </w:rPr>
              <w:t xml:space="preserve">n the framework of the pre-university education reform, a new syllabus for the minorities (Greek and Macedonian) was developed, and the lesson program of the competency based curriculum, in accordance with this syllabus are prepared. </w:t>
            </w:r>
          </w:p>
          <w:p w:rsidR="00256E90" w:rsidRPr="0007111E" w:rsidRDefault="00256E90" w:rsidP="001F33C3">
            <w:pPr>
              <w:pStyle w:val="NormalWeb"/>
              <w:spacing w:before="0" w:beforeAutospacing="0" w:after="0" w:afterAutospacing="0"/>
              <w:cnfStyle w:val="000000000000"/>
              <w:rPr>
                <w:b/>
                <w:sz w:val="22"/>
                <w:szCs w:val="22"/>
              </w:rPr>
            </w:pPr>
          </w:p>
          <w:p w:rsidR="00AB3AEB" w:rsidRPr="0007111E" w:rsidRDefault="00606C85" w:rsidP="00C3588C">
            <w:pPr>
              <w:pStyle w:val="ListParagraph1"/>
              <w:spacing w:after="0" w:line="240" w:lineRule="auto"/>
              <w:ind w:left="0"/>
              <w:jc w:val="both"/>
              <w:cnfStyle w:val="000000000000"/>
              <w:rPr>
                <w:rFonts w:ascii="Times New Roman" w:eastAsia="Times New Roman" w:hAnsi="Times New Roman"/>
                <w:lang/>
              </w:rPr>
            </w:pPr>
            <w:r w:rsidRPr="0007111E">
              <w:rPr>
                <w:rFonts w:ascii="Times New Roman" w:eastAsiaTheme="minorHAnsi" w:hAnsi="Times New Roman"/>
              </w:rPr>
              <w:t>The legal</w:t>
            </w:r>
            <w:r w:rsidRPr="0007111E">
              <w:rPr>
                <w:rFonts w:ascii="Times New Roman" w:hAnsi="Times New Roman"/>
              </w:rPr>
              <w:t xml:space="preserve"> and strategic framework in relation with culture is improving in order to meet all the obligations arising from internation</w:t>
            </w:r>
            <w:bookmarkStart w:id="1" w:name="_GoBack"/>
            <w:bookmarkEnd w:id="1"/>
            <w:r w:rsidRPr="0007111E">
              <w:rPr>
                <w:rFonts w:ascii="Times New Roman" w:hAnsi="Times New Roman"/>
              </w:rPr>
              <w:t>al instruments related to cultural rights and diversity of cultural habits. The new draft law on Cultural Heritage will provide specifically the promotion and protection of</w:t>
            </w:r>
            <w:r w:rsidRPr="0007111E">
              <w:rPr>
                <w:rFonts w:ascii="Times New Roman" w:eastAsia="Times New Roman" w:hAnsi="Times New Roman"/>
                <w:lang/>
              </w:rPr>
              <w:t xml:space="preserve"> the culture, cultural diversity and cultural heritage of national minorities. </w:t>
            </w:r>
          </w:p>
          <w:p w:rsidR="001F33C3" w:rsidRDefault="001F33C3" w:rsidP="00C3588C">
            <w:pPr>
              <w:pStyle w:val="ListParagraph1"/>
              <w:spacing w:after="0" w:line="240" w:lineRule="auto"/>
              <w:ind w:left="0"/>
              <w:jc w:val="both"/>
              <w:cnfStyle w:val="000000000000"/>
              <w:rPr>
                <w:rFonts w:ascii="Times New Roman" w:hAnsi="Times New Roman"/>
              </w:rPr>
            </w:pPr>
          </w:p>
          <w:p w:rsidR="00606C85" w:rsidRPr="0007111E" w:rsidRDefault="00606C85" w:rsidP="00C3588C">
            <w:pPr>
              <w:pStyle w:val="ListParagraph1"/>
              <w:spacing w:after="0" w:line="240" w:lineRule="auto"/>
              <w:ind w:left="0"/>
              <w:jc w:val="both"/>
              <w:cnfStyle w:val="000000000000"/>
              <w:rPr>
                <w:rFonts w:ascii="Times New Roman" w:hAnsi="Times New Roman"/>
              </w:rPr>
            </w:pPr>
            <w:r w:rsidRPr="0007111E">
              <w:rPr>
                <w:rFonts w:ascii="Times New Roman" w:hAnsi="Times New Roman"/>
              </w:rPr>
              <w:t>The Ministry of Culture has undertaken the initiative to promote the culture of minority</w:t>
            </w:r>
            <w:r w:rsidR="00C3588C" w:rsidRPr="0007111E">
              <w:rPr>
                <w:rFonts w:ascii="Times New Roman" w:hAnsi="Times New Roman"/>
              </w:rPr>
              <w:t xml:space="preserve"> by organizing multi-cultural artistic activities. </w:t>
            </w:r>
            <w:r w:rsidRPr="0007111E">
              <w:rPr>
                <w:rFonts w:ascii="Times New Roman" w:hAnsi="Times New Roman"/>
              </w:rPr>
              <w:t xml:space="preserve">Constant contacts are being maintained with representatives of the minority associations, in order to develop short and long term concrete activities to preserve and promote the culture of these minorities, with their active involvement and as per their need. </w:t>
            </w:r>
          </w:p>
          <w:p w:rsidR="00606C85" w:rsidRPr="0007111E" w:rsidRDefault="00C3588C" w:rsidP="00C3588C">
            <w:pPr>
              <w:jc w:val="both"/>
              <w:cnfStyle w:val="000000000000"/>
              <w:rPr>
                <w:sz w:val="22"/>
                <w:szCs w:val="22"/>
              </w:rPr>
            </w:pPr>
            <w:r w:rsidRPr="0007111E">
              <w:rPr>
                <w:sz w:val="22"/>
                <w:szCs w:val="22"/>
                <w:lang w:val="en-GB"/>
              </w:rPr>
              <w:t>Ministry of Culture has increased not only its budget for the cultural activities and involvement of the public in them, but also the efforts to raise funds from various donors, with the aim of protecting and preserving the cultural identity and reviving cultural life in general.</w:t>
            </w:r>
          </w:p>
          <w:p w:rsidR="0007111E" w:rsidRDefault="00C3588C" w:rsidP="0007111E">
            <w:pPr>
              <w:pStyle w:val="ListParagraph1"/>
              <w:spacing w:after="0" w:line="240" w:lineRule="auto"/>
              <w:ind w:left="0"/>
              <w:jc w:val="both"/>
              <w:cnfStyle w:val="000000000000"/>
              <w:rPr>
                <w:rFonts w:ascii="Times New Roman" w:hAnsi="Times New Roman"/>
              </w:rPr>
            </w:pPr>
            <w:r w:rsidRPr="0007111E">
              <w:rPr>
                <w:rFonts w:ascii="Times New Roman" w:hAnsi="Times New Roman"/>
              </w:rPr>
              <w:t xml:space="preserve"> </w:t>
            </w:r>
          </w:p>
          <w:p w:rsidR="00606C85" w:rsidRDefault="0007111E" w:rsidP="0007111E">
            <w:pPr>
              <w:pStyle w:val="ListParagraph1"/>
              <w:spacing w:after="0" w:line="240" w:lineRule="auto"/>
              <w:ind w:left="0"/>
              <w:jc w:val="both"/>
              <w:cnfStyle w:val="000000000000"/>
              <w:rPr>
                <w:rFonts w:ascii="Times New Roman" w:eastAsia="Times New Roman" w:hAnsi="Times New Roman"/>
                <w:lang/>
              </w:rPr>
            </w:pPr>
            <w:r>
              <w:rPr>
                <w:rFonts w:ascii="Times New Roman" w:eastAsia="Times New Roman" w:hAnsi="Times New Roman"/>
                <w:lang/>
              </w:rPr>
              <w:t>A</w:t>
            </w:r>
            <w:r w:rsidRPr="0007111E">
              <w:rPr>
                <w:rFonts w:ascii="Times New Roman" w:eastAsia="Times New Roman" w:hAnsi="Times New Roman"/>
                <w:lang/>
              </w:rPr>
              <w:t xml:space="preserve"> series of measures related the inclusion of Roma children and youth in pre-university schools aimed at registration and enrollment of children in preschool and compulsory education; elimination of excluding and inferior attitudes towards Roma in the school community, by preserving and developing the cultural identity of pupils and students of Roma etc.</w:t>
            </w:r>
          </w:p>
          <w:p w:rsidR="0007111E" w:rsidRPr="0007111E" w:rsidRDefault="0007111E" w:rsidP="00606C85">
            <w:pPr>
              <w:pStyle w:val="ListParagraph1"/>
              <w:spacing w:after="0" w:line="240" w:lineRule="auto"/>
              <w:ind w:left="0"/>
              <w:jc w:val="both"/>
              <w:cnfStyle w:val="000000000000"/>
              <w:rPr>
                <w:highlight w:val="yellow"/>
              </w:rPr>
            </w:pPr>
          </w:p>
        </w:tc>
      </w:tr>
      <w:tr w:rsidR="00074851" w:rsidTr="00C61D13">
        <w:tc>
          <w:tcPr>
            <w:cnfStyle w:val="001000000000"/>
            <w:tcW w:w="2111" w:type="dxa"/>
          </w:tcPr>
          <w:p w:rsidR="00AB3AEB" w:rsidRPr="00D86C31" w:rsidRDefault="00727BED">
            <w:pPr>
              <w:rPr>
                <w:sz w:val="22"/>
                <w:szCs w:val="22"/>
              </w:rPr>
            </w:pPr>
            <w:r w:rsidRPr="00D86C31">
              <w:rPr>
                <w:sz w:val="22"/>
                <w:szCs w:val="22"/>
              </w:rPr>
              <w:lastRenderedPageBreak/>
              <w:t>104.97-Macedonia</w:t>
            </w:r>
          </w:p>
        </w:tc>
        <w:tc>
          <w:tcPr>
            <w:tcW w:w="4993" w:type="dxa"/>
          </w:tcPr>
          <w:p w:rsidR="001F33C3" w:rsidRDefault="00AB3AEB" w:rsidP="00711FF0">
            <w:pPr>
              <w:ind w:right="-1260"/>
              <w:cnfStyle w:val="000000000000"/>
              <w:rPr>
                <w:sz w:val="22"/>
                <w:szCs w:val="22"/>
              </w:rPr>
            </w:pPr>
            <w:r w:rsidRPr="00D86C31">
              <w:rPr>
                <w:sz w:val="22"/>
                <w:szCs w:val="22"/>
              </w:rPr>
              <w:t>While finalizing the</w:t>
            </w:r>
            <w:r w:rsidR="00BB1633" w:rsidRPr="00D86C31">
              <w:rPr>
                <w:sz w:val="22"/>
                <w:szCs w:val="22"/>
              </w:rPr>
              <w:t xml:space="preserve"> </w:t>
            </w:r>
            <w:r w:rsidRPr="00D86C31">
              <w:rPr>
                <w:sz w:val="22"/>
                <w:szCs w:val="22"/>
              </w:rPr>
              <w:t xml:space="preserve">new law on administrative and </w:t>
            </w:r>
          </w:p>
          <w:p w:rsidR="008262EE" w:rsidRDefault="00AB3AEB" w:rsidP="00711FF0">
            <w:pPr>
              <w:ind w:right="-1260"/>
              <w:cnfStyle w:val="000000000000"/>
              <w:rPr>
                <w:sz w:val="22"/>
                <w:szCs w:val="22"/>
              </w:rPr>
            </w:pPr>
            <w:r w:rsidRPr="00D86C31">
              <w:rPr>
                <w:sz w:val="22"/>
                <w:szCs w:val="22"/>
              </w:rPr>
              <w:lastRenderedPageBreak/>
              <w:t>territorial division,</w:t>
            </w:r>
            <w:r w:rsidR="00BB1633" w:rsidRPr="00D86C31">
              <w:rPr>
                <w:sz w:val="22"/>
                <w:szCs w:val="22"/>
              </w:rPr>
              <w:t xml:space="preserve"> </w:t>
            </w:r>
            <w:r w:rsidRPr="00D86C31">
              <w:rPr>
                <w:sz w:val="22"/>
                <w:szCs w:val="22"/>
              </w:rPr>
              <w:t xml:space="preserve">take into full account the European Charter of </w:t>
            </w:r>
            <w:r w:rsidR="00C205C3" w:rsidRPr="00D86C31">
              <w:rPr>
                <w:sz w:val="22"/>
                <w:szCs w:val="22"/>
              </w:rPr>
              <w:t xml:space="preserve"> </w:t>
            </w:r>
            <w:r w:rsidRPr="00D86C31">
              <w:rPr>
                <w:sz w:val="22"/>
                <w:szCs w:val="22"/>
              </w:rPr>
              <w:t>Local Self</w:t>
            </w:r>
            <w:r w:rsidR="001F33C3">
              <w:rPr>
                <w:sz w:val="22"/>
                <w:szCs w:val="22"/>
              </w:rPr>
              <w:t xml:space="preserve"> </w:t>
            </w:r>
            <w:r w:rsidRPr="00D86C31">
              <w:rPr>
                <w:sz w:val="22"/>
                <w:szCs w:val="22"/>
              </w:rPr>
              <w:t xml:space="preserve">Government of the Council of </w:t>
            </w:r>
            <w:r w:rsidR="00C205C3" w:rsidRPr="00D86C31">
              <w:rPr>
                <w:sz w:val="22"/>
                <w:szCs w:val="22"/>
              </w:rPr>
              <w:t xml:space="preserve"> </w:t>
            </w:r>
            <w:r w:rsidRPr="00D86C31">
              <w:rPr>
                <w:sz w:val="22"/>
                <w:szCs w:val="22"/>
              </w:rPr>
              <w:t xml:space="preserve">Europe and </w:t>
            </w:r>
          </w:p>
          <w:p w:rsidR="00AB3AEB" w:rsidRPr="008262EE" w:rsidRDefault="00AB3AEB" w:rsidP="008262EE">
            <w:pPr>
              <w:ind w:right="-1260"/>
              <w:cnfStyle w:val="000000000000"/>
              <w:rPr>
                <w:sz w:val="22"/>
                <w:szCs w:val="22"/>
              </w:rPr>
            </w:pPr>
            <w:r w:rsidRPr="00D86C31">
              <w:rPr>
                <w:sz w:val="22"/>
                <w:szCs w:val="22"/>
              </w:rPr>
              <w:t xml:space="preserve">Article 108, </w:t>
            </w:r>
            <w:proofErr w:type="spellStart"/>
            <w:r w:rsidRPr="00D86C31">
              <w:rPr>
                <w:sz w:val="22"/>
                <w:szCs w:val="22"/>
              </w:rPr>
              <w:t>para</w:t>
            </w:r>
            <w:proofErr w:type="spellEnd"/>
            <w:r w:rsidRPr="00D86C31">
              <w:rPr>
                <w:sz w:val="22"/>
                <w:szCs w:val="22"/>
              </w:rPr>
              <w:t xml:space="preserve">. 2 of the Albanian Constitution. </w:t>
            </w:r>
          </w:p>
        </w:tc>
        <w:tc>
          <w:tcPr>
            <w:tcW w:w="6306" w:type="dxa"/>
          </w:tcPr>
          <w:p w:rsidR="00C3588C" w:rsidRPr="00615F6C" w:rsidRDefault="00C3588C" w:rsidP="00C3588C">
            <w:pPr>
              <w:ind w:right="-1260"/>
              <w:cnfStyle w:val="000000000000"/>
              <w:rPr>
                <w:sz w:val="22"/>
                <w:szCs w:val="22"/>
              </w:rPr>
            </w:pPr>
            <w:r w:rsidRPr="00615F6C">
              <w:rPr>
                <w:sz w:val="22"/>
                <w:szCs w:val="22"/>
              </w:rPr>
              <w:lastRenderedPageBreak/>
              <w:t xml:space="preserve">The new law on “Administrative –  Territorial division of the local governance </w:t>
            </w:r>
          </w:p>
          <w:p w:rsidR="00C3588C" w:rsidRPr="00615F6C" w:rsidRDefault="00C3588C" w:rsidP="00C3588C">
            <w:pPr>
              <w:jc w:val="both"/>
              <w:cnfStyle w:val="000000000000"/>
              <w:rPr>
                <w:sz w:val="22"/>
                <w:szCs w:val="22"/>
              </w:rPr>
            </w:pPr>
            <w:r w:rsidRPr="00615F6C">
              <w:rPr>
                <w:sz w:val="22"/>
                <w:szCs w:val="22"/>
              </w:rPr>
              <w:lastRenderedPageBreak/>
              <w:t xml:space="preserve">units in the Republic of Albania”, adopted in 2014 is based on:  </w:t>
            </w:r>
          </w:p>
          <w:p w:rsidR="00C3588C" w:rsidRPr="00615F6C" w:rsidRDefault="00C3588C" w:rsidP="00A04BA4">
            <w:pPr>
              <w:pStyle w:val="ListParagraph1"/>
              <w:numPr>
                <w:ilvl w:val="0"/>
                <w:numId w:val="13"/>
              </w:numPr>
              <w:spacing w:after="0" w:line="240" w:lineRule="auto"/>
              <w:ind w:left="720"/>
              <w:jc w:val="both"/>
              <w:cnfStyle w:val="000000000000"/>
              <w:rPr>
                <w:rFonts w:ascii="Times New Roman" w:hAnsi="Times New Roman"/>
              </w:rPr>
            </w:pPr>
            <w:r w:rsidRPr="00615F6C">
              <w:rPr>
                <w:rFonts w:ascii="Times New Roman" w:hAnsi="Times New Roman"/>
              </w:rPr>
              <w:t>Constitution of the Republic of Albania;</w:t>
            </w:r>
          </w:p>
          <w:p w:rsidR="00C3588C" w:rsidRPr="00615F6C" w:rsidRDefault="00C3588C" w:rsidP="00A04BA4">
            <w:pPr>
              <w:pStyle w:val="ListParagraph1"/>
              <w:numPr>
                <w:ilvl w:val="0"/>
                <w:numId w:val="13"/>
              </w:numPr>
              <w:spacing w:after="0" w:line="240" w:lineRule="auto"/>
              <w:ind w:left="720"/>
              <w:jc w:val="both"/>
              <w:cnfStyle w:val="000000000000"/>
              <w:rPr>
                <w:rFonts w:ascii="Times New Roman" w:hAnsi="Times New Roman"/>
              </w:rPr>
            </w:pPr>
            <w:r w:rsidRPr="00615F6C">
              <w:rPr>
                <w:rFonts w:ascii="Times New Roman" w:hAnsi="Times New Roman"/>
              </w:rPr>
              <w:t>Framework Convention of the Council of Europe for the Protection of National Minorities;</w:t>
            </w:r>
          </w:p>
          <w:p w:rsidR="00C3588C" w:rsidRPr="00615F6C" w:rsidRDefault="00C3588C" w:rsidP="00A04BA4">
            <w:pPr>
              <w:pStyle w:val="ListParagraph1"/>
              <w:numPr>
                <w:ilvl w:val="0"/>
                <w:numId w:val="13"/>
              </w:numPr>
              <w:spacing w:after="0" w:line="240" w:lineRule="auto"/>
              <w:ind w:left="720"/>
              <w:jc w:val="both"/>
              <w:cnfStyle w:val="000000000000"/>
              <w:rPr>
                <w:rFonts w:ascii="Times New Roman" w:hAnsi="Times New Roman"/>
              </w:rPr>
            </w:pPr>
            <w:r w:rsidRPr="00615F6C">
              <w:rPr>
                <w:rFonts w:ascii="Times New Roman" w:hAnsi="Times New Roman"/>
              </w:rPr>
              <w:t>European Charter on Local Self-Government;</w:t>
            </w:r>
          </w:p>
          <w:p w:rsidR="00C3588C" w:rsidRPr="00615F6C" w:rsidRDefault="00C3588C" w:rsidP="00A04BA4">
            <w:pPr>
              <w:pStyle w:val="ListParagraph1"/>
              <w:numPr>
                <w:ilvl w:val="0"/>
                <w:numId w:val="13"/>
              </w:numPr>
              <w:spacing w:after="0" w:line="240" w:lineRule="auto"/>
              <w:ind w:left="720"/>
              <w:jc w:val="both"/>
              <w:cnfStyle w:val="000000000000"/>
              <w:rPr>
                <w:rFonts w:ascii="Times New Roman" w:hAnsi="Times New Roman"/>
              </w:rPr>
            </w:pPr>
            <w:r w:rsidRPr="00615F6C">
              <w:rPr>
                <w:rFonts w:ascii="Times New Roman" w:hAnsi="Times New Roman"/>
              </w:rPr>
              <w:t xml:space="preserve">Law no. 115/2014 dated 31.07.2014 "On Administrative-Territorial Division of the Local Government Units in the Republic of Albania”; </w:t>
            </w:r>
          </w:p>
          <w:p w:rsidR="00C3588C" w:rsidRPr="00615F6C" w:rsidRDefault="00C3588C" w:rsidP="00A04BA4">
            <w:pPr>
              <w:pStyle w:val="ListParagraph1"/>
              <w:numPr>
                <w:ilvl w:val="0"/>
                <w:numId w:val="13"/>
              </w:numPr>
              <w:spacing w:after="0" w:line="240" w:lineRule="auto"/>
              <w:ind w:left="720"/>
              <w:jc w:val="both"/>
              <w:cnfStyle w:val="000000000000"/>
              <w:rPr>
                <w:rFonts w:ascii="Times New Roman" w:hAnsi="Times New Roman"/>
              </w:rPr>
            </w:pPr>
            <w:r w:rsidRPr="00615F6C">
              <w:rPr>
                <w:rFonts w:ascii="Times New Roman" w:hAnsi="Times New Roman"/>
              </w:rPr>
              <w:t>Recommendation no. 349 (2013) of the Council of Europe</w:t>
            </w:r>
          </w:p>
          <w:p w:rsidR="00C3588C" w:rsidRPr="00615F6C" w:rsidRDefault="00C3588C" w:rsidP="00711FF0">
            <w:pPr>
              <w:ind w:right="-1260"/>
              <w:cnfStyle w:val="000000000000"/>
              <w:rPr>
                <w:sz w:val="22"/>
                <w:szCs w:val="22"/>
              </w:rPr>
            </w:pPr>
          </w:p>
          <w:p w:rsidR="00D86C31" w:rsidRPr="00615F6C" w:rsidRDefault="008443F0" w:rsidP="00615F6C">
            <w:pPr>
              <w:autoSpaceDE w:val="0"/>
              <w:autoSpaceDN w:val="0"/>
              <w:adjustRightInd w:val="0"/>
              <w:jc w:val="both"/>
              <w:cnfStyle w:val="000000000000"/>
              <w:rPr>
                <w:sz w:val="22"/>
                <w:szCs w:val="22"/>
              </w:rPr>
            </w:pPr>
            <w:r w:rsidRPr="00615F6C">
              <w:rPr>
                <w:sz w:val="22"/>
                <w:szCs w:val="22"/>
              </w:rPr>
              <w:t>The reform of the administrative-territorial division had as the main purpose the formation of capable and efficient local units to provide public services and empower them. The main concept applied is that of "functional areas", as well as a number of other criteria, such as the population, distance of the territory, territorial contiguity and the traditional links.</w:t>
            </w:r>
            <w:r w:rsidR="00615F6C" w:rsidRPr="00615F6C">
              <w:rPr>
                <w:sz w:val="22"/>
                <w:szCs w:val="22"/>
              </w:rPr>
              <w:t xml:space="preserve"> </w:t>
            </w:r>
            <w:r w:rsidR="00D86C31" w:rsidRPr="00615F6C">
              <w:rPr>
                <w:sz w:val="22"/>
                <w:szCs w:val="22"/>
                <w:lang w:val="en-GB"/>
              </w:rPr>
              <w:t xml:space="preserve">In the framework of the Territorial Reform, it was aimed not to affect negatively the local government units, which in their composition have a substantial number of the population from the ethnic minorities. The application of the </w:t>
            </w:r>
            <w:r w:rsidR="00606C85" w:rsidRPr="00615F6C">
              <w:rPr>
                <w:sz w:val="22"/>
                <w:szCs w:val="22"/>
                <w:lang w:val="en-GB"/>
              </w:rPr>
              <w:t xml:space="preserve">functional </w:t>
            </w:r>
            <w:r w:rsidR="00D86C31" w:rsidRPr="00615F6C">
              <w:rPr>
                <w:sz w:val="22"/>
                <w:szCs w:val="22"/>
                <w:lang w:val="en-GB"/>
              </w:rPr>
              <w:t xml:space="preserve">criteria </w:t>
            </w:r>
            <w:r w:rsidR="00606C85" w:rsidRPr="00615F6C">
              <w:rPr>
                <w:sz w:val="22"/>
                <w:szCs w:val="22"/>
                <w:lang w:val="en-GB"/>
              </w:rPr>
              <w:t>h</w:t>
            </w:r>
            <w:r w:rsidR="00D86C31" w:rsidRPr="00615F6C">
              <w:rPr>
                <w:sz w:val="22"/>
                <w:szCs w:val="22"/>
                <w:lang w:val="en-GB"/>
              </w:rPr>
              <w:t xml:space="preserve">ave  </w:t>
            </w:r>
            <w:r w:rsidR="00606C85" w:rsidRPr="00615F6C">
              <w:rPr>
                <w:bCs/>
                <w:sz w:val="22"/>
                <w:szCs w:val="22"/>
                <w:lang w:val="en-GB"/>
              </w:rPr>
              <w:t>p</w:t>
            </w:r>
            <w:r w:rsidR="00D86C31" w:rsidRPr="00615F6C">
              <w:rPr>
                <w:bCs/>
                <w:sz w:val="22"/>
                <w:szCs w:val="22"/>
                <w:lang w:val="en-GB"/>
              </w:rPr>
              <w:t>ositive impact (increased functionality, economy of scale in public services, increasing the quality of services, integration in the respective societies as modern concept already applied in the European Union)</w:t>
            </w:r>
            <w:r w:rsidRPr="00615F6C">
              <w:rPr>
                <w:sz w:val="22"/>
                <w:szCs w:val="22"/>
                <w:lang w:val="en-GB"/>
              </w:rPr>
              <w:t>.</w:t>
            </w:r>
          </w:p>
          <w:p w:rsidR="00D86C31" w:rsidRPr="00615F6C" w:rsidRDefault="00D86C31" w:rsidP="00D86C31">
            <w:pPr>
              <w:jc w:val="both"/>
              <w:cnfStyle w:val="000000000000"/>
              <w:rPr>
                <w:bCs/>
                <w:sz w:val="22"/>
                <w:szCs w:val="22"/>
                <w:lang w:val="en-GB"/>
              </w:rPr>
            </w:pPr>
          </w:p>
          <w:p w:rsidR="00D86C31" w:rsidRPr="00615F6C" w:rsidRDefault="00D86C31" w:rsidP="00D86C31">
            <w:pPr>
              <w:jc w:val="both"/>
              <w:cnfStyle w:val="000000000000"/>
              <w:rPr>
                <w:bCs/>
                <w:color w:val="000000"/>
                <w:sz w:val="22"/>
                <w:szCs w:val="22"/>
              </w:rPr>
            </w:pPr>
            <w:r w:rsidRPr="00615F6C">
              <w:rPr>
                <w:bCs/>
                <w:color w:val="000000"/>
                <w:sz w:val="22"/>
                <w:szCs w:val="22"/>
              </w:rPr>
              <w:t xml:space="preserve">The new administrative division maintained the demographic configuration of the local units where the majority of the population belongs to the minorities. The </w:t>
            </w:r>
            <w:r w:rsidRPr="00615F6C">
              <w:rPr>
                <w:bCs/>
                <w:sz w:val="22"/>
                <w:szCs w:val="22"/>
                <w:lang w:val="en-GB"/>
              </w:rPr>
              <w:t xml:space="preserve">local government units </w:t>
            </w:r>
            <w:r w:rsidRPr="00615F6C">
              <w:rPr>
                <w:bCs/>
                <w:color w:val="000000"/>
                <w:sz w:val="22"/>
                <w:szCs w:val="22"/>
              </w:rPr>
              <w:t xml:space="preserve">composed in majority of </w:t>
            </w:r>
            <w:proofErr w:type="gramStart"/>
            <w:r w:rsidRPr="00615F6C">
              <w:rPr>
                <w:bCs/>
                <w:color w:val="000000"/>
                <w:sz w:val="22"/>
                <w:szCs w:val="22"/>
              </w:rPr>
              <w:t>residents</w:t>
            </w:r>
            <w:proofErr w:type="gramEnd"/>
            <w:r w:rsidRPr="00615F6C">
              <w:rPr>
                <w:bCs/>
                <w:color w:val="000000"/>
                <w:sz w:val="22"/>
                <w:szCs w:val="22"/>
              </w:rPr>
              <w:t xml:space="preserve"> representatives of the minorities, have the same functions, powers and funding as all other local government units in the Republic of Albania</w:t>
            </w:r>
            <w:r w:rsidRPr="00615F6C">
              <w:rPr>
                <w:bCs/>
                <w:color w:val="FF0000"/>
                <w:sz w:val="22"/>
                <w:szCs w:val="22"/>
              </w:rPr>
              <w:t>.</w:t>
            </w:r>
            <w:r w:rsidR="008443F0" w:rsidRPr="00615F6C">
              <w:rPr>
                <w:sz w:val="22"/>
                <w:szCs w:val="22"/>
              </w:rPr>
              <w:t xml:space="preserve"> Three new municipalities have been created based on this criterion, as: </w:t>
            </w:r>
            <w:proofErr w:type="spellStart"/>
            <w:r w:rsidR="008443F0" w:rsidRPr="00615F6C">
              <w:rPr>
                <w:sz w:val="22"/>
                <w:szCs w:val="22"/>
              </w:rPr>
              <w:t>Pustec</w:t>
            </w:r>
            <w:proofErr w:type="spellEnd"/>
            <w:r w:rsidR="008443F0" w:rsidRPr="00615F6C">
              <w:rPr>
                <w:sz w:val="22"/>
                <w:szCs w:val="22"/>
              </w:rPr>
              <w:t xml:space="preserve"> Municipality (</w:t>
            </w:r>
            <w:r w:rsidR="00425EC2">
              <w:rPr>
                <w:sz w:val="22"/>
                <w:szCs w:val="22"/>
              </w:rPr>
              <w:t>M</w:t>
            </w:r>
            <w:r w:rsidR="008443F0" w:rsidRPr="00615F6C">
              <w:rPr>
                <w:sz w:val="22"/>
                <w:szCs w:val="22"/>
              </w:rPr>
              <w:t xml:space="preserve">acedonian minority), </w:t>
            </w:r>
            <w:proofErr w:type="spellStart"/>
            <w:r w:rsidR="008443F0" w:rsidRPr="00615F6C">
              <w:rPr>
                <w:sz w:val="22"/>
                <w:szCs w:val="22"/>
              </w:rPr>
              <w:t>Dropull</w:t>
            </w:r>
            <w:proofErr w:type="spellEnd"/>
            <w:r w:rsidR="008443F0" w:rsidRPr="00615F6C">
              <w:rPr>
                <w:sz w:val="22"/>
                <w:szCs w:val="22"/>
              </w:rPr>
              <w:t xml:space="preserve"> Municipality and </w:t>
            </w:r>
            <w:proofErr w:type="spellStart"/>
            <w:r w:rsidR="008443F0" w:rsidRPr="00615F6C">
              <w:rPr>
                <w:sz w:val="22"/>
                <w:szCs w:val="22"/>
              </w:rPr>
              <w:t>Finiq</w:t>
            </w:r>
            <w:proofErr w:type="spellEnd"/>
            <w:r w:rsidR="008443F0" w:rsidRPr="00615F6C">
              <w:rPr>
                <w:sz w:val="22"/>
                <w:szCs w:val="22"/>
              </w:rPr>
              <w:t xml:space="preserve"> Municipality (</w:t>
            </w:r>
            <w:r w:rsidR="00425EC2">
              <w:rPr>
                <w:sz w:val="22"/>
                <w:szCs w:val="22"/>
              </w:rPr>
              <w:t>G</w:t>
            </w:r>
            <w:r w:rsidR="008443F0" w:rsidRPr="00615F6C">
              <w:rPr>
                <w:sz w:val="22"/>
                <w:szCs w:val="22"/>
              </w:rPr>
              <w:t xml:space="preserve">reek minority). For all other units of local government the criterion of functional areas has been applied.  </w:t>
            </w:r>
          </w:p>
          <w:p w:rsidR="00AB3AEB" w:rsidRPr="00D86C31" w:rsidRDefault="00AB3AEB" w:rsidP="00615F6C">
            <w:pPr>
              <w:jc w:val="both"/>
              <w:cnfStyle w:val="000000000000"/>
              <w:rPr>
                <w:b/>
                <w:bCs/>
                <w:sz w:val="22"/>
                <w:szCs w:val="22"/>
              </w:rPr>
            </w:pPr>
          </w:p>
        </w:tc>
      </w:tr>
      <w:tr w:rsidR="00074851" w:rsidTr="00C61D13">
        <w:tc>
          <w:tcPr>
            <w:tcW w:w="2111" w:type="dxa"/>
          </w:tcPr>
          <w:p w:rsidR="00AB3AEB" w:rsidRPr="003612E4" w:rsidRDefault="00156671" w:rsidP="003612E4">
            <w:pPr>
              <w:ind w:right="-1260"/>
              <w:jc w:val="both"/>
              <w:cnfStyle w:val="001000000000"/>
              <w:rPr>
                <w:sz w:val="22"/>
                <w:szCs w:val="22"/>
              </w:rPr>
            </w:pPr>
            <w:r w:rsidRPr="003612E4">
              <w:rPr>
                <w:sz w:val="22"/>
                <w:szCs w:val="22"/>
              </w:rPr>
              <w:lastRenderedPageBreak/>
              <w:t>104.98- Nicaragua</w:t>
            </w:r>
          </w:p>
        </w:tc>
        <w:tc>
          <w:tcPr>
            <w:tcW w:w="4993" w:type="dxa"/>
          </w:tcPr>
          <w:p w:rsidR="003612E4" w:rsidRDefault="00AB3AEB" w:rsidP="003612E4">
            <w:pPr>
              <w:ind w:right="-1260"/>
              <w:rPr>
                <w:sz w:val="22"/>
                <w:szCs w:val="22"/>
              </w:rPr>
            </w:pPr>
            <w:r w:rsidRPr="003612E4">
              <w:rPr>
                <w:sz w:val="22"/>
                <w:szCs w:val="22"/>
              </w:rPr>
              <w:t>Continue making efforts to integrate the rights of the</w:t>
            </w:r>
          </w:p>
          <w:p w:rsidR="003612E4" w:rsidRDefault="00AB3AEB" w:rsidP="003612E4">
            <w:pPr>
              <w:ind w:right="-1260"/>
              <w:rPr>
                <w:sz w:val="22"/>
                <w:szCs w:val="22"/>
              </w:rPr>
            </w:pPr>
            <w:r w:rsidRPr="003612E4">
              <w:rPr>
                <w:sz w:val="22"/>
                <w:szCs w:val="22"/>
              </w:rPr>
              <w:lastRenderedPageBreak/>
              <w:t xml:space="preserve"> minorities </w:t>
            </w:r>
            <w:r w:rsidR="00156671" w:rsidRPr="003612E4">
              <w:rPr>
                <w:sz w:val="22"/>
                <w:szCs w:val="22"/>
              </w:rPr>
              <w:t>p</w:t>
            </w:r>
            <w:r w:rsidRPr="003612E4">
              <w:rPr>
                <w:sz w:val="22"/>
                <w:szCs w:val="22"/>
              </w:rPr>
              <w:t>resent</w:t>
            </w:r>
            <w:r w:rsidR="00156671" w:rsidRPr="003612E4">
              <w:rPr>
                <w:sz w:val="22"/>
                <w:szCs w:val="22"/>
              </w:rPr>
              <w:t xml:space="preserve"> i</w:t>
            </w:r>
            <w:r w:rsidRPr="003612E4">
              <w:rPr>
                <w:sz w:val="22"/>
                <w:szCs w:val="22"/>
              </w:rPr>
              <w:t>n the country in its</w:t>
            </w:r>
            <w:r w:rsidR="00156671" w:rsidRPr="003612E4">
              <w:rPr>
                <w:sz w:val="22"/>
                <w:szCs w:val="22"/>
              </w:rPr>
              <w:t xml:space="preserve"> </w:t>
            </w:r>
            <w:r w:rsidRPr="003612E4">
              <w:rPr>
                <w:sz w:val="22"/>
                <w:szCs w:val="22"/>
              </w:rPr>
              <w:t xml:space="preserve">public policies </w:t>
            </w:r>
          </w:p>
          <w:p w:rsidR="00156671" w:rsidRPr="003612E4" w:rsidRDefault="00AB3AEB" w:rsidP="003612E4">
            <w:pPr>
              <w:ind w:right="-1260"/>
              <w:rPr>
                <w:sz w:val="22"/>
                <w:szCs w:val="22"/>
              </w:rPr>
            </w:pPr>
            <w:proofErr w:type="gramStart"/>
            <w:r w:rsidRPr="003612E4">
              <w:rPr>
                <w:sz w:val="22"/>
                <w:szCs w:val="22"/>
              </w:rPr>
              <w:t>and</w:t>
            </w:r>
            <w:proofErr w:type="gramEnd"/>
            <w:r w:rsidRPr="003612E4">
              <w:rPr>
                <w:sz w:val="22"/>
                <w:szCs w:val="22"/>
              </w:rPr>
              <w:t xml:space="preserve"> legislation</w:t>
            </w:r>
            <w:r w:rsidR="003612E4">
              <w:rPr>
                <w:sz w:val="22"/>
                <w:szCs w:val="22"/>
              </w:rPr>
              <w:t>.</w:t>
            </w:r>
            <w:r w:rsidRPr="003612E4">
              <w:rPr>
                <w:sz w:val="22"/>
                <w:szCs w:val="22"/>
              </w:rPr>
              <w:t xml:space="preserve"> </w:t>
            </w:r>
          </w:p>
          <w:p w:rsidR="00AB3AEB" w:rsidRPr="003612E4" w:rsidRDefault="00AB3AEB" w:rsidP="003612E4">
            <w:pPr>
              <w:tabs>
                <w:tab w:val="left" w:pos="2100"/>
              </w:tabs>
              <w:overflowPunct w:val="0"/>
              <w:autoSpaceDE w:val="0"/>
              <w:autoSpaceDN w:val="0"/>
              <w:adjustRightInd w:val="0"/>
              <w:jc w:val="both"/>
              <w:textAlignment w:val="baseline"/>
              <w:rPr>
                <w:sz w:val="22"/>
                <w:szCs w:val="22"/>
              </w:rPr>
            </w:pPr>
          </w:p>
        </w:tc>
        <w:tc>
          <w:tcPr>
            <w:tcW w:w="6306" w:type="dxa"/>
          </w:tcPr>
          <w:p w:rsidR="00C203E5" w:rsidRDefault="00AB3AEB" w:rsidP="00DE1095">
            <w:pPr>
              <w:ind w:right="-1260"/>
              <w:jc w:val="both"/>
              <w:rPr>
                <w:sz w:val="22"/>
                <w:szCs w:val="22"/>
              </w:rPr>
            </w:pPr>
            <w:r w:rsidRPr="003612E4">
              <w:rPr>
                <w:sz w:val="22"/>
                <w:szCs w:val="22"/>
              </w:rPr>
              <w:lastRenderedPageBreak/>
              <w:t>The rights of minorities, particularly of Roma minorities are being</w:t>
            </w:r>
          </w:p>
          <w:p w:rsidR="00AB3AEB" w:rsidRPr="003612E4" w:rsidRDefault="00AB3AEB" w:rsidP="00DE1095">
            <w:pPr>
              <w:ind w:right="-1260"/>
              <w:jc w:val="both"/>
              <w:rPr>
                <w:sz w:val="22"/>
                <w:szCs w:val="22"/>
              </w:rPr>
            </w:pPr>
            <w:proofErr w:type="gramStart"/>
            <w:r w:rsidRPr="003612E4">
              <w:rPr>
                <w:sz w:val="22"/>
                <w:szCs w:val="22"/>
              </w:rPr>
              <w:lastRenderedPageBreak/>
              <w:t>integrated</w:t>
            </w:r>
            <w:proofErr w:type="gramEnd"/>
            <w:r w:rsidRPr="003612E4">
              <w:rPr>
                <w:sz w:val="22"/>
                <w:szCs w:val="22"/>
              </w:rPr>
              <w:t xml:space="preserve"> in all policie</w:t>
            </w:r>
            <w:r w:rsidR="00C203E5">
              <w:rPr>
                <w:sz w:val="22"/>
                <w:szCs w:val="22"/>
              </w:rPr>
              <w:t>s and legislation being adopted.</w:t>
            </w:r>
          </w:p>
          <w:p w:rsidR="00DE1095" w:rsidRDefault="00DE1095" w:rsidP="00DE1095">
            <w:pPr>
              <w:ind w:right="-1260"/>
              <w:jc w:val="both"/>
              <w:rPr>
                <w:sz w:val="22"/>
                <w:szCs w:val="22"/>
              </w:rPr>
            </w:pPr>
          </w:p>
          <w:p w:rsidR="00C203E5" w:rsidRDefault="00AB3AEB" w:rsidP="00DE1095">
            <w:pPr>
              <w:ind w:right="-1260"/>
              <w:jc w:val="both"/>
              <w:rPr>
                <w:sz w:val="22"/>
                <w:szCs w:val="22"/>
              </w:rPr>
            </w:pPr>
            <w:r w:rsidRPr="003612E4">
              <w:rPr>
                <w:sz w:val="22"/>
                <w:szCs w:val="22"/>
              </w:rPr>
              <w:t xml:space="preserve">National Strategy for Development and Integration (2015-2020) </w:t>
            </w:r>
          </w:p>
          <w:p w:rsidR="00C203E5" w:rsidRDefault="00AB3AEB" w:rsidP="00DE1095">
            <w:pPr>
              <w:ind w:right="-1260"/>
              <w:jc w:val="both"/>
              <w:rPr>
                <w:sz w:val="22"/>
                <w:szCs w:val="22"/>
              </w:rPr>
            </w:pPr>
            <w:r w:rsidRPr="003612E4">
              <w:rPr>
                <w:sz w:val="22"/>
                <w:szCs w:val="22"/>
              </w:rPr>
              <w:t xml:space="preserve">includes among one of its main priorities the elimination of </w:t>
            </w:r>
            <w:r w:rsidR="00C203E5" w:rsidRPr="003612E4">
              <w:rPr>
                <w:sz w:val="22"/>
                <w:szCs w:val="22"/>
              </w:rPr>
              <w:t>all forms</w:t>
            </w:r>
          </w:p>
          <w:p w:rsidR="00C203E5" w:rsidRDefault="00AB3AEB" w:rsidP="00DE1095">
            <w:pPr>
              <w:ind w:right="-1260"/>
              <w:jc w:val="both"/>
              <w:rPr>
                <w:sz w:val="22"/>
                <w:szCs w:val="22"/>
              </w:rPr>
            </w:pPr>
            <w:r w:rsidRPr="003612E4">
              <w:rPr>
                <w:sz w:val="22"/>
                <w:szCs w:val="22"/>
              </w:rPr>
              <w:t>of</w:t>
            </w:r>
            <w:r w:rsidR="00301ABC" w:rsidRPr="003612E4">
              <w:rPr>
                <w:sz w:val="22"/>
                <w:szCs w:val="22"/>
              </w:rPr>
              <w:t xml:space="preserve"> </w:t>
            </w:r>
            <w:r w:rsidRPr="003612E4">
              <w:rPr>
                <w:sz w:val="22"/>
                <w:szCs w:val="22"/>
              </w:rPr>
              <w:t>discrimination and promotion of the rights o</w:t>
            </w:r>
            <w:r w:rsidR="00665493" w:rsidRPr="003612E4">
              <w:rPr>
                <w:sz w:val="22"/>
                <w:szCs w:val="22"/>
              </w:rPr>
              <w:t>f minorities,</w:t>
            </w:r>
            <w:r w:rsidR="00C203E5" w:rsidRPr="003612E4">
              <w:rPr>
                <w:sz w:val="22"/>
                <w:szCs w:val="22"/>
              </w:rPr>
              <w:t xml:space="preserve"> </w:t>
            </w:r>
          </w:p>
          <w:p w:rsidR="00C203E5" w:rsidRDefault="00C203E5" w:rsidP="00DE1095">
            <w:pPr>
              <w:ind w:right="-1260"/>
              <w:jc w:val="both"/>
              <w:rPr>
                <w:sz w:val="22"/>
                <w:szCs w:val="22"/>
              </w:rPr>
            </w:pPr>
            <w:r w:rsidRPr="003612E4">
              <w:rPr>
                <w:sz w:val="22"/>
                <w:szCs w:val="22"/>
              </w:rPr>
              <w:t xml:space="preserve">particularly </w:t>
            </w:r>
            <w:r w:rsidR="00665493" w:rsidRPr="003612E4">
              <w:rPr>
                <w:sz w:val="22"/>
                <w:szCs w:val="22"/>
              </w:rPr>
              <w:t xml:space="preserve">in  the areas of </w:t>
            </w:r>
            <w:r w:rsidR="00AB3AEB" w:rsidRPr="003612E4">
              <w:rPr>
                <w:sz w:val="22"/>
                <w:szCs w:val="22"/>
              </w:rPr>
              <w:t xml:space="preserve">education, social protection, </w:t>
            </w:r>
          </w:p>
          <w:p w:rsidR="00C203E5" w:rsidRDefault="00AB3AEB" w:rsidP="00DE1095">
            <w:pPr>
              <w:ind w:right="-1260"/>
              <w:jc w:val="both"/>
              <w:rPr>
                <w:i/>
                <w:sz w:val="22"/>
                <w:szCs w:val="22"/>
              </w:rPr>
            </w:pPr>
            <w:r w:rsidRPr="003612E4">
              <w:rPr>
                <w:sz w:val="22"/>
                <w:szCs w:val="22"/>
              </w:rPr>
              <w:t>strengthening of civil society etc. (</w:t>
            </w:r>
            <w:r w:rsidRPr="00C203E5">
              <w:rPr>
                <w:i/>
                <w:sz w:val="22"/>
                <w:szCs w:val="22"/>
              </w:rPr>
              <w:t xml:space="preserve">For more </w:t>
            </w:r>
            <w:r w:rsidR="00665493" w:rsidRPr="00C203E5">
              <w:rPr>
                <w:i/>
                <w:sz w:val="22"/>
                <w:szCs w:val="22"/>
              </w:rPr>
              <w:t xml:space="preserve">information </w:t>
            </w:r>
            <w:r w:rsidRPr="00C203E5">
              <w:rPr>
                <w:i/>
                <w:sz w:val="22"/>
                <w:szCs w:val="22"/>
              </w:rPr>
              <w:t xml:space="preserve">on Roma </w:t>
            </w:r>
          </w:p>
          <w:p w:rsidR="003612E4" w:rsidRPr="003612E4" w:rsidRDefault="00AB3AEB" w:rsidP="00DE1095">
            <w:pPr>
              <w:ind w:right="-1260"/>
              <w:jc w:val="both"/>
              <w:rPr>
                <w:sz w:val="22"/>
                <w:szCs w:val="22"/>
              </w:rPr>
            </w:pPr>
            <w:proofErr w:type="gramStart"/>
            <w:r w:rsidRPr="00C203E5">
              <w:rPr>
                <w:i/>
                <w:sz w:val="22"/>
                <w:szCs w:val="22"/>
              </w:rPr>
              <w:t xml:space="preserve">and </w:t>
            </w:r>
            <w:r w:rsidR="00665493" w:rsidRPr="00C203E5">
              <w:rPr>
                <w:i/>
                <w:sz w:val="22"/>
                <w:szCs w:val="22"/>
              </w:rPr>
              <w:t xml:space="preserve"> </w:t>
            </w:r>
            <w:r w:rsidRPr="00C203E5">
              <w:rPr>
                <w:i/>
                <w:sz w:val="22"/>
                <w:szCs w:val="22"/>
              </w:rPr>
              <w:t>Egyptian</w:t>
            </w:r>
            <w:proofErr w:type="gramEnd"/>
            <w:r w:rsidRPr="00C203E5">
              <w:rPr>
                <w:i/>
                <w:sz w:val="22"/>
                <w:szCs w:val="22"/>
              </w:rPr>
              <w:t xml:space="preserve"> Communities see specific recommendations below</w:t>
            </w:r>
            <w:r w:rsidRPr="003612E4">
              <w:rPr>
                <w:sz w:val="22"/>
                <w:szCs w:val="22"/>
              </w:rPr>
              <w:t>)</w:t>
            </w:r>
            <w:r w:rsidR="003612E4" w:rsidRPr="003612E4">
              <w:rPr>
                <w:sz w:val="22"/>
                <w:szCs w:val="22"/>
              </w:rPr>
              <w:t xml:space="preserve">. </w:t>
            </w:r>
          </w:p>
          <w:p w:rsidR="00AB3AEB" w:rsidRPr="003612E4" w:rsidRDefault="00AB3AEB" w:rsidP="00DE1095">
            <w:pPr>
              <w:ind w:right="-1260"/>
              <w:jc w:val="both"/>
              <w:rPr>
                <w:sz w:val="22"/>
                <w:szCs w:val="22"/>
              </w:rPr>
            </w:pPr>
            <w:r w:rsidRPr="003612E4">
              <w:rPr>
                <w:sz w:val="22"/>
                <w:szCs w:val="22"/>
              </w:rPr>
              <w:t xml:space="preserve"> </w:t>
            </w:r>
          </w:p>
        </w:tc>
      </w:tr>
      <w:tr w:rsidR="00074851" w:rsidTr="00313981">
        <w:trPr>
          <w:trHeight w:val="890"/>
        </w:trPr>
        <w:tc>
          <w:tcPr>
            <w:cnfStyle w:val="001000000000"/>
            <w:tcW w:w="2111" w:type="dxa"/>
          </w:tcPr>
          <w:p w:rsidR="003612E4" w:rsidRPr="0003240A" w:rsidRDefault="003612E4">
            <w:pPr>
              <w:rPr>
                <w:sz w:val="22"/>
                <w:szCs w:val="22"/>
              </w:rPr>
            </w:pPr>
            <w:r w:rsidRPr="0003240A">
              <w:rPr>
                <w:sz w:val="22"/>
                <w:szCs w:val="22"/>
              </w:rPr>
              <w:lastRenderedPageBreak/>
              <w:t>104.99</w:t>
            </w:r>
            <w:r w:rsidR="00301ABC" w:rsidRPr="0003240A">
              <w:rPr>
                <w:sz w:val="22"/>
                <w:szCs w:val="22"/>
              </w:rPr>
              <w:t>Serbia</w:t>
            </w:r>
          </w:p>
          <w:p w:rsidR="00C21A97" w:rsidRPr="0003240A" w:rsidRDefault="00301ABC">
            <w:pPr>
              <w:rPr>
                <w:sz w:val="22"/>
                <w:szCs w:val="22"/>
              </w:rPr>
            </w:pPr>
            <w:r w:rsidRPr="0003240A">
              <w:rPr>
                <w:sz w:val="22"/>
                <w:szCs w:val="22"/>
              </w:rPr>
              <w:t>106.18-Congo; 106.20 Greece; 106.</w:t>
            </w:r>
            <w:r w:rsidR="003C7078" w:rsidRPr="0003240A">
              <w:rPr>
                <w:sz w:val="22"/>
                <w:szCs w:val="22"/>
              </w:rPr>
              <w:t>21 – Rom</w:t>
            </w:r>
            <w:r w:rsidR="00C21A97" w:rsidRPr="0003240A">
              <w:rPr>
                <w:sz w:val="22"/>
                <w:szCs w:val="22"/>
              </w:rPr>
              <w:t>ania</w:t>
            </w:r>
            <w:r w:rsidR="003C7078" w:rsidRPr="0003240A">
              <w:rPr>
                <w:sz w:val="22"/>
                <w:szCs w:val="22"/>
              </w:rPr>
              <w:t xml:space="preserve"> (second part of the </w:t>
            </w:r>
            <w:r w:rsidRPr="0003240A">
              <w:rPr>
                <w:sz w:val="22"/>
                <w:szCs w:val="22"/>
              </w:rPr>
              <w:t>recommendation) 106.</w:t>
            </w:r>
            <w:r w:rsidR="003612E4" w:rsidRPr="0003240A">
              <w:rPr>
                <w:sz w:val="22"/>
                <w:szCs w:val="22"/>
              </w:rPr>
              <w:t>22-Russi</w:t>
            </w:r>
            <w:r w:rsidR="00665493" w:rsidRPr="0003240A">
              <w:rPr>
                <w:sz w:val="22"/>
                <w:szCs w:val="22"/>
              </w:rPr>
              <w:t xml:space="preserve">a Federation; </w:t>
            </w:r>
          </w:p>
          <w:p w:rsidR="00AB3AEB" w:rsidRPr="00665493" w:rsidRDefault="00665493">
            <w:pPr>
              <w:rPr>
                <w:rFonts w:ascii="Calibri" w:hAnsi="Calibri"/>
                <w:b w:val="0"/>
                <w:sz w:val="18"/>
                <w:szCs w:val="18"/>
              </w:rPr>
            </w:pPr>
            <w:r w:rsidRPr="0003240A">
              <w:rPr>
                <w:sz w:val="22"/>
                <w:szCs w:val="22"/>
              </w:rPr>
              <w:t>106.23- t</w:t>
            </w:r>
            <w:r w:rsidR="00301ABC" w:rsidRPr="0003240A">
              <w:rPr>
                <w:sz w:val="22"/>
                <w:szCs w:val="22"/>
              </w:rPr>
              <w:t>he former Yugoslav Republic of Macedonia</w:t>
            </w:r>
          </w:p>
        </w:tc>
        <w:tc>
          <w:tcPr>
            <w:tcW w:w="4993" w:type="dxa"/>
          </w:tcPr>
          <w:p w:rsidR="00AB3AEB" w:rsidRPr="003612E4" w:rsidRDefault="00AB3AEB" w:rsidP="003612E4">
            <w:pPr>
              <w:widowControl w:val="0"/>
              <w:autoSpaceDE w:val="0"/>
              <w:autoSpaceDN w:val="0"/>
              <w:adjustRightInd w:val="0"/>
              <w:jc w:val="both"/>
              <w:cnfStyle w:val="000000000000"/>
              <w:rPr>
                <w:sz w:val="22"/>
                <w:szCs w:val="22"/>
              </w:rPr>
            </w:pPr>
            <w:r w:rsidRPr="003612E4">
              <w:rPr>
                <w:sz w:val="22"/>
                <w:szCs w:val="22"/>
              </w:rPr>
              <w:t>Consider the adoption of a legal framework on</w:t>
            </w:r>
          </w:p>
          <w:p w:rsidR="00C95904" w:rsidRDefault="00AB3AEB" w:rsidP="003612E4">
            <w:pPr>
              <w:widowControl w:val="0"/>
              <w:autoSpaceDE w:val="0"/>
              <w:autoSpaceDN w:val="0"/>
              <w:adjustRightInd w:val="0"/>
              <w:jc w:val="both"/>
              <w:cnfStyle w:val="000000000000"/>
              <w:rPr>
                <w:sz w:val="22"/>
                <w:szCs w:val="22"/>
              </w:rPr>
            </w:pPr>
            <w:r w:rsidRPr="003612E4">
              <w:rPr>
                <w:sz w:val="22"/>
                <w:szCs w:val="22"/>
              </w:rPr>
              <w:t>national and/or</w:t>
            </w:r>
            <w:r w:rsidR="00301ABC" w:rsidRPr="003612E4">
              <w:rPr>
                <w:sz w:val="22"/>
                <w:szCs w:val="22"/>
              </w:rPr>
              <w:t xml:space="preserve"> </w:t>
            </w:r>
            <w:r w:rsidRPr="003612E4">
              <w:rPr>
                <w:sz w:val="22"/>
                <w:szCs w:val="22"/>
              </w:rPr>
              <w:t>ethno-linguistic minorities to address, inter alia, the legal criteria for recognition of mino</w:t>
            </w:r>
            <w:r w:rsidR="00702F38" w:rsidRPr="003612E4">
              <w:rPr>
                <w:sz w:val="22"/>
                <w:szCs w:val="22"/>
              </w:rPr>
              <w:t xml:space="preserve">rities, the upholding of their </w:t>
            </w:r>
            <w:r w:rsidRPr="003612E4">
              <w:rPr>
                <w:sz w:val="22"/>
                <w:szCs w:val="22"/>
              </w:rPr>
              <w:t xml:space="preserve">identities; education in their language and structuring the dialogue with representatives of national minorities; and </w:t>
            </w:r>
          </w:p>
          <w:p w:rsidR="00AB3AEB" w:rsidRPr="003612E4" w:rsidRDefault="00AB3AEB" w:rsidP="003612E4">
            <w:pPr>
              <w:widowControl w:val="0"/>
              <w:autoSpaceDE w:val="0"/>
              <w:autoSpaceDN w:val="0"/>
              <w:adjustRightInd w:val="0"/>
              <w:jc w:val="both"/>
              <w:cnfStyle w:val="000000000000"/>
              <w:rPr>
                <w:i/>
                <w:sz w:val="22"/>
                <w:szCs w:val="22"/>
              </w:rPr>
            </w:pPr>
            <w:r w:rsidRPr="003612E4">
              <w:rPr>
                <w:sz w:val="22"/>
                <w:szCs w:val="22"/>
              </w:rPr>
              <w:t xml:space="preserve">Implement the recommendations contained in the 2014 resolution of the Committee of Ministers </w:t>
            </w:r>
            <w:r w:rsidR="00702F38" w:rsidRPr="003612E4">
              <w:rPr>
                <w:sz w:val="22"/>
                <w:szCs w:val="22"/>
              </w:rPr>
              <w:t>of the Council of Europe (</w:t>
            </w:r>
            <w:r w:rsidR="00702F38" w:rsidRPr="003612E4">
              <w:rPr>
                <w:i/>
                <w:sz w:val="22"/>
                <w:szCs w:val="22"/>
              </w:rPr>
              <w:t xml:space="preserve">This </w:t>
            </w:r>
            <w:r w:rsidRPr="003612E4">
              <w:rPr>
                <w:i/>
                <w:sz w:val="22"/>
                <w:szCs w:val="22"/>
              </w:rPr>
              <w:t>f</w:t>
            </w:r>
            <w:r w:rsidR="00301ABC" w:rsidRPr="003612E4">
              <w:rPr>
                <w:i/>
                <w:sz w:val="22"/>
                <w:szCs w:val="22"/>
              </w:rPr>
              <w:t>ormulation is a summary of a number of similar recommendations)</w:t>
            </w:r>
            <w:r w:rsidRPr="003612E4">
              <w:rPr>
                <w:i/>
                <w:sz w:val="22"/>
                <w:szCs w:val="22"/>
              </w:rPr>
              <w:t xml:space="preserve"> </w:t>
            </w:r>
          </w:p>
          <w:p w:rsidR="00AB3AEB" w:rsidRPr="00BB1633" w:rsidRDefault="00AB3AEB" w:rsidP="00711FF0">
            <w:pPr>
              <w:tabs>
                <w:tab w:val="left" w:pos="2100"/>
              </w:tabs>
              <w:overflowPunct w:val="0"/>
              <w:autoSpaceDE w:val="0"/>
              <w:autoSpaceDN w:val="0"/>
              <w:adjustRightInd w:val="0"/>
              <w:textAlignment w:val="baseline"/>
              <w:cnfStyle w:val="000000000000"/>
              <w:rPr>
                <w:rFonts w:ascii="Calibri" w:hAnsi="Calibri"/>
                <w:sz w:val="18"/>
                <w:szCs w:val="18"/>
              </w:rPr>
            </w:pPr>
          </w:p>
        </w:tc>
        <w:tc>
          <w:tcPr>
            <w:tcW w:w="6306" w:type="dxa"/>
          </w:tcPr>
          <w:p w:rsidR="00C95904" w:rsidRPr="00C95904" w:rsidRDefault="00C95904" w:rsidP="00C95904">
            <w:pPr>
              <w:autoSpaceDE w:val="0"/>
              <w:autoSpaceDN w:val="0"/>
              <w:jc w:val="both"/>
              <w:cnfStyle w:val="000000000000"/>
              <w:rPr>
                <w:color w:val="000000"/>
                <w:sz w:val="22"/>
                <w:szCs w:val="22"/>
                <w:lang w:val="en-GB"/>
              </w:rPr>
            </w:pPr>
            <w:r w:rsidRPr="00C95904">
              <w:rPr>
                <w:color w:val="000000"/>
                <w:sz w:val="22"/>
                <w:szCs w:val="22"/>
                <w:lang w:val="en-GB"/>
              </w:rPr>
              <w:t>The Constitution and domestic legal framework guarantee the rights of persons belonging to minorities, the right to declare their ethnicity, to maintain and develop their national identity, the right of education in mother tongue, their culture, religion, fundamental freedoms and rights.</w:t>
            </w:r>
          </w:p>
          <w:p w:rsidR="00C95904" w:rsidRDefault="00C95904" w:rsidP="00C95904">
            <w:pPr>
              <w:autoSpaceDE w:val="0"/>
              <w:autoSpaceDN w:val="0"/>
              <w:jc w:val="both"/>
              <w:cnfStyle w:val="000000000000"/>
              <w:rPr>
                <w:color w:val="000000"/>
                <w:sz w:val="22"/>
                <w:szCs w:val="22"/>
                <w:lang w:val="en-GB"/>
              </w:rPr>
            </w:pPr>
            <w:r w:rsidRPr="00C95904">
              <w:rPr>
                <w:color w:val="000000"/>
                <w:sz w:val="22"/>
                <w:szCs w:val="22"/>
                <w:lang w:val="en-GB"/>
              </w:rPr>
              <w:t xml:space="preserve">Albanian institutions are committed to take concrete measures to improve legislation and policies for the protection of minorities, following a broad consultation process and taking into account the recommendations of </w:t>
            </w:r>
            <w:r w:rsidR="00D919EA">
              <w:rPr>
                <w:color w:val="000000"/>
                <w:sz w:val="22"/>
                <w:szCs w:val="22"/>
                <w:lang w:val="en-GB"/>
              </w:rPr>
              <w:t>Advisory Committee of Framework Convention on National Minority</w:t>
            </w:r>
            <w:r w:rsidRPr="00C95904">
              <w:rPr>
                <w:color w:val="000000"/>
                <w:sz w:val="22"/>
                <w:szCs w:val="22"/>
                <w:lang w:val="en-GB"/>
              </w:rPr>
              <w:t xml:space="preserve">, </w:t>
            </w:r>
            <w:r w:rsidR="00D919EA" w:rsidRPr="003612E4">
              <w:rPr>
                <w:sz w:val="22"/>
                <w:szCs w:val="22"/>
              </w:rPr>
              <w:t>the recommendations contained in the 2014 resolution of the Committee of Ministers of the Council of Europe</w:t>
            </w:r>
            <w:r w:rsidR="00D919EA" w:rsidRPr="00C95904">
              <w:rPr>
                <w:color w:val="000000"/>
                <w:sz w:val="22"/>
                <w:szCs w:val="22"/>
                <w:lang w:val="en-GB"/>
              </w:rPr>
              <w:t xml:space="preserve"> </w:t>
            </w:r>
            <w:r w:rsidRPr="00C95904">
              <w:rPr>
                <w:color w:val="000000"/>
                <w:sz w:val="22"/>
                <w:szCs w:val="22"/>
                <w:lang w:val="en-GB"/>
              </w:rPr>
              <w:t xml:space="preserve">and commitments in the framework of EU integration process.  </w:t>
            </w:r>
          </w:p>
          <w:p w:rsidR="00313981" w:rsidRPr="00C95904" w:rsidRDefault="00313981" w:rsidP="00C95904">
            <w:pPr>
              <w:autoSpaceDE w:val="0"/>
              <w:autoSpaceDN w:val="0"/>
              <w:jc w:val="both"/>
              <w:cnfStyle w:val="000000000000"/>
              <w:rPr>
                <w:color w:val="000000"/>
                <w:sz w:val="22"/>
                <w:szCs w:val="22"/>
                <w:lang w:val="en-GB"/>
              </w:rPr>
            </w:pPr>
          </w:p>
          <w:p w:rsidR="00C95904" w:rsidRPr="00C95904" w:rsidRDefault="00C95904" w:rsidP="00C95904">
            <w:pPr>
              <w:autoSpaceDE w:val="0"/>
              <w:autoSpaceDN w:val="0"/>
              <w:jc w:val="both"/>
              <w:cnfStyle w:val="000000000000"/>
              <w:rPr>
                <w:color w:val="000000"/>
                <w:sz w:val="22"/>
                <w:szCs w:val="22"/>
                <w:lang w:val="en-GB"/>
              </w:rPr>
            </w:pPr>
            <w:r w:rsidRPr="00C95904">
              <w:rPr>
                <w:color w:val="000000"/>
                <w:sz w:val="22"/>
                <w:szCs w:val="22"/>
                <w:lang w:val="en-GB"/>
              </w:rPr>
              <w:t>In this context Albanian institutions are working on the preparation of a specific law on minorities, based on European standards, best European practices, and based on the international expertise, and taking into account the specific conditions and needs, in relation with minority issues</w:t>
            </w:r>
            <w:r w:rsidRPr="00C95904">
              <w:rPr>
                <w:rFonts w:eastAsia="Calibri"/>
                <w:sz w:val="22"/>
                <w:szCs w:val="22"/>
                <w:lang w:val="en-GB"/>
              </w:rPr>
              <w:t xml:space="preserve">. </w:t>
            </w:r>
          </w:p>
          <w:p w:rsidR="00C95904" w:rsidRPr="00C95904" w:rsidRDefault="00C95904" w:rsidP="00C95904">
            <w:pPr>
              <w:jc w:val="both"/>
              <w:cnfStyle w:val="000000000000"/>
              <w:rPr>
                <w:rFonts w:eastAsia="Times New Roman"/>
                <w:sz w:val="22"/>
                <w:szCs w:val="22"/>
                <w:lang w:eastAsia="it-IT"/>
              </w:rPr>
            </w:pPr>
          </w:p>
          <w:p w:rsidR="00C95904" w:rsidRPr="00C95904" w:rsidRDefault="00C95904" w:rsidP="00C95904">
            <w:pPr>
              <w:jc w:val="both"/>
              <w:cnfStyle w:val="000000000000"/>
              <w:rPr>
                <w:rFonts w:eastAsia="Times New Roman"/>
                <w:sz w:val="22"/>
                <w:szCs w:val="22"/>
              </w:rPr>
            </w:pPr>
            <w:r w:rsidRPr="00C95904">
              <w:rPr>
                <w:rFonts w:eastAsia="Times New Roman"/>
                <w:sz w:val="22"/>
                <w:szCs w:val="22"/>
                <w:lang w:eastAsia="it-IT"/>
              </w:rPr>
              <w:t xml:space="preserve">A comprehensive legislation on minorities (including a specific law) will improve the current domestic legislation, in order to guarantee and ensure the implementation of their rights in practice.  </w:t>
            </w:r>
            <w:r w:rsidRPr="00C95904">
              <w:rPr>
                <w:rFonts w:eastAsia="Times New Roman"/>
                <w:sz w:val="22"/>
                <w:szCs w:val="22"/>
              </w:rPr>
              <w:t xml:space="preserve">In addition towards the improvement of the legal framework, Albanian institutions envisage to draft and adopt secondary legislation, in order to ensure the implementation in practice. </w:t>
            </w:r>
          </w:p>
          <w:p w:rsidR="00C95904" w:rsidRPr="00C95904" w:rsidRDefault="00C95904" w:rsidP="00C95904">
            <w:pPr>
              <w:jc w:val="both"/>
              <w:cnfStyle w:val="000000000000"/>
              <w:rPr>
                <w:rFonts w:eastAsia="Times New Roman"/>
                <w:sz w:val="22"/>
                <w:szCs w:val="22"/>
                <w:lang w:eastAsia="it-IT"/>
              </w:rPr>
            </w:pPr>
          </w:p>
          <w:p w:rsidR="00AB3AEB" w:rsidRPr="00313981" w:rsidRDefault="00C95904" w:rsidP="00C95904">
            <w:pPr>
              <w:jc w:val="both"/>
              <w:cnfStyle w:val="000000000000"/>
              <w:rPr>
                <w:rFonts w:eastAsia="Times New Roman"/>
                <w:sz w:val="22"/>
                <w:szCs w:val="22"/>
                <w:lang w:eastAsia="it-IT"/>
              </w:rPr>
            </w:pPr>
            <w:r w:rsidRPr="00C95904">
              <w:rPr>
                <w:rFonts w:eastAsia="Times New Roman"/>
                <w:sz w:val="22"/>
                <w:szCs w:val="22"/>
                <w:lang w:eastAsia="it-IT"/>
              </w:rPr>
              <w:lastRenderedPageBreak/>
              <w:t xml:space="preserve">The broad consultation on the improvement of the legislation and implementation of institutional measures is taking place through the involvement of relevant and independent institutions, minorities’ associations, civil society and international organizations. </w:t>
            </w:r>
          </w:p>
        </w:tc>
      </w:tr>
      <w:tr w:rsidR="00864017" w:rsidTr="00C61D13">
        <w:tc>
          <w:tcPr>
            <w:cnfStyle w:val="001000000000"/>
            <w:tcW w:w="2111" w:type="dxa"/>
          </w:tcPr>
          <w:p w:rsidR="00864017" w:rsidRPr="0003240A" w:rsidRDefault="00D42893" w:rsidP="00C95904">
            <w:pPr>
              <w:jc w:val="both"/>
              <w:rPr>
                <w:sz w:val="22"/>
                <w:szCs w:val="22"/>
              </w:rPr>
            </w:pPr>
            <w:r w:rsidRPr="0003240A">
              <w:rPr>
                <w:sz w:val="22"/>
                <w:szCs w:val="22"/>
              </w:rPr>
              <w:lastRenderedPageBreak/>
              <w:t>106.19 -Serbia</w:t>
            </w:r>
          </w:p>
        </w:tc>
        <w:tc>
          <w:tcPr>
            <w:tcW w:w="4993" w:type="dxa"/>
          </w:tcPr>
          <w:p w:rsidR="00D42893" w:rsidRPr="00C95904" w:rsidRDefault="00D42893" w:rsidP="00C95904">
            <w:pPr>
              <w:widowControl w:val="0"/>
              <w:autoSpaceDE w:val="0"/>
              <w:autoSpaceDN w:val="0"/>
              <w:adjustRightInd w:val="0"/>
              <w:jc w:val="both"/>
              <w:cnfStyle w:val="000000000000"/>
              <w:rPr>
                <w:sz w:val="22"/>
                <w:szCs w:val="22"/>
              </w:rPr>
            </w:pPr>
            <w:r w:rsidRPr="00C95904">
              <w:rPr>
                <w:sz w:val="22"/>
                <w:szCs w:val="22"/>
              </w:rPr>
              <w:t xml:space="preserve">Include in the future census a question on national ethnicity </w:t>
            </w:r>
          </w:p>
          <w:p w:rsidR="00864017" w:rsidRPr="00C95904" w:rsidRDefault="00864017" w:rsidP="00C95904">
            <w:pPr>
              <w:widowControl w:val="0"/>
              <w:autoSpaceDE w:val="0"/>
              <w:autoSpaceDN w:val="0"/>
              <w:adjustRightInd w:val="0"/>
              <w:jc w:val="both"/>
              <w:cnfStyle w:val="000000000000"/>
              <w:rPr>
                <w:sz w:val="22"/>
                <w:szCs w:val="22"/>
              </w:rPr>
            </w:pPr>
          </w:p>
        </w:tc>
        <w:tc>
          <w:tcPr>
            <w:tcW w:w="6306" w:type="dxa"/>
          </w:tcPr>
          <w:p w:rsidR="00D42893" w:rsidRPr="00C95904" w:rsidRDefault="00D42893" w:rsidP="00C95904">
            <w:pPr>
              <w:pStyle w:val="NormalWeb"/>
              <w:spacing w:before="0" w:beforeAutospacing="0" w:after="0" w:afterAutospacing="0"/>
              <w:jc w:val="both"/>
              <w:cnfStyle w:val="000000000000"/>
              <w:rPr>
                <w:sz w:val="22"/>
                <w:szCs w:val="22"/>
              </w:rPr>
            </w:pPr>
            <w:r w:rsidRPr="00C95904">
              <w:rPr>
                <w:sz w:val="22"/>
                <w:szCs w:val="22"/>
              </w:rPr>
              <w:t>The latest census in Alban</w:t>
            </w:r>
            <w:r w:rsidR="00847838" w:rsidRPr="00C95904">
              <w:rPr>
                <w:sz w:val="22"/>
                <w:szCs w:val="22"/>
              </w:rPr>
              <w:t>ia, conducted in 2011 included</w:t>
            </w:r>
            <w:r w:rsidRPr="00C95904">
              <w:rPr>
                <w:sz w:val="22"/>
                <w:szCs w:val="22"/>
              </w:rPr>
              <w:t xml:space="preserve"> an optional question on ethnicity, in accordance with the principle of self-declaration. This question offered the option to indicate one ethnic group or to declare the preference to not answer. According to census data, the percentage of persons belonging to minorities is estimated 1.4% of the total population residing in the territory of Albania. </w:t>
            </w:r>
          </w:p>
          <w:p w:rsidR="00864017" w:rsidRPr="00C95904" w:rsidRDefault="00864017" w:rsidP="00C95904">
            <w:pPr>
              <w:pStyle w:val="NormalWeb"/>
              <w:spacing w:before="0" w:beforeAutospacing="0" w:after="0" w:afterAutospacing="0"/>
              <w:jc w:val="both"/>
              <w:cnfStyle w:val="000000000000"/>
              <w:rPr>
                <w:sz w:val="22"/>
                <w:szCs w:val="22"/>
              </w:rPr>
            </w:pPr>
          </w:p>
        </w:tc>
      </w:tr>
      <w:tr w:rsidR="00AF46A2" w:rsidTr="00C61D13">
        <w:trPr>
          <w:trHeight w:val="242"/>
        </w:trPr>
        <w:tc>
          <w:tcPr>
            <w:cnfStyle w:val="001000000000"/>
            <w:tcW w:w="13410" w:type="dxa"/>
            <w:gridSpan w:val="3"/>
          </w:tcPr>
          <w:p w:rsidR="00AF46A2" w:rsidRPr="00702F38" w:rsidRDefault="00661797" w:rsidP="00702F38">
            <w:pPr>
              <w:pStyle w:val="Heading1"/>
              <w:jc w:val="center"/>
              <w:outlineLvl w:val="0"/>
            </w:pPr>
            <w:r w:rsidRPr="00702F38">
              <w:t>Minorities (</w:t>
            </w:r>
            <w:r w:rsidR="00AF46A2" w:rsidRPr="00702F38">
              <w:t>Roma and Egyptian)</w:t>
            </w:r>
          </w:p>
        </w:tc>
      </w:tr>
      <w:tr w:rsidR="00074851" w:rsidTr="00C61D13">
        <w:tc>
          <w:tcPr>
            <w:cnfStyle w:val="001000000000"/>
            <w:tcW w:w="2111" w:type="dxa"/>
          </w:tcPr>
          <w:p w:rsidR="00E40EAA" w:rsidRPr="0003240A" w:rsidRDefault="00702F38" w:rsidP="00E40EAA">
            <w:pPr>
              <w:pStyle w:val="NormalWeb"/>
              <w:spacing w:before="0" w:beforeAutospacing="0" w:after="0" w:afterAutospacing="0"/>
              <w:jc w:val="both"/>
              <w:rPr>
                <w:bCs w:val="0"/>
                <w:sz w:val="22"/>
                <w:szCs w:val="22"/>
              </w:rPr>
            </w:pPr>
            <w:r w:rsidRPr="0003240A">
              <w:rPr>
                <w:sz w:val="22"/>
                <w:szCs w:val="22"/>
              </w:rPr>
              <w:t>10</w:t>
            </w:r>
            <w:r w:rsidR="00C80A75" w:rsidRPr="0003240A">
              <w:rPr>
                <w:sz w:val="22"/>
                <w:szCs w:val="22"/>
              </w:rPr>
              <w:t>4.100-</w:t>
            </w:r>
            <w:r w:rsidR="00C80A75" w:rsidRPr="0003240A">
              <w:rPr>
                <w:bCs w:val="0"/>
                <w:sz w:val="22"/>
                <w:szCs w:val="22"/>
              </w:rPr>
              <w:t xml:space="preserve">Democratic Republic of the Congo; </w:t>
            </w:r>
          </w:p>
          <w:p w:rsidR="00C80A75" w:rsidRPr="0003240A" w:rsidRDefault="00702F38" w:rsidP="00E40EAA">
            <w:pPr>
              <w:pStyle w:val="NormalWeb"/>
              <w:spacing w:before="0" w:beforeAutospacing="0" w:after="0" w:afterAutospacing="0"/>
              <w:jc w:val="both"/>
              <w:rPr>
                <w:sz w:val="22"/>
                <w:szCs w:val="22"/>
              </w:rPr>
            </w:pPr>
            <w:r w:rsidRPr="0003240A">
              <w:rPr>
                <w:bCs w:val="0"/>
                <w:sz w:val="22"/>
                <w:szCs w:val="22"/>
              </w:rPr>
              <w:t>104.101 - Slovakia</w:t>
            </w:r>
          </w:p>
          <w:p w:rsidR="008B3794" w:rsidRPr="00E40EAA" w:rsidRDefault="008B3794" w:rsidP="00E40EAA">
            <w:pPr>
              <w:jc w:val="both"/>
              <w:rPr>
                <w:b w:val="0"/>
                <w:sz w:val="22"/>
                <w:szCs w:val="22"/>
              </w:rPr>
            </w:pPr>
          </w:p>
        </w:tc>
        <w:tc>
          <w:tcPr>
            <w:tcW w:w="4993" w:type="dxa"/>
          </w:tcPr>
          <w:p w:rsidR="00E40EAA" w:rsidRDefault="008B3794" w:rsidP="00E40EAA">
            <w:pPr>
              <w:ind w:right="-1260"/>
              <w:jc w:val="both"/>
              <w:cnfStyle w:val="000000000000"/>
              <w:rPr>
                <w:sz w:val="22"/>
                <w:szCs w:val="22"/>
              </w:rPr>
            </w:pPr>
            <w:r w:rsidRPr="00E40EAA">
              <w:rPr>
                <w:sz w:val="22"/>
                <w:szCs w:val="22"/>
              </w:rPr>
              <w:t>Continue the</w:t>
            </w:r>
            <w:r w:rsidR="004D4421" w:rsidRPr="00E40EAA">
              <w:rPr>
                <w:sz w:val="22"/>
                <w:szCs w:val="22"/>
              </w:rPr>
              <w:t xml:space="preserve"> </w:t>
            </w:r>
            <w:r w:rsidRPr="00E40EAA">
              <w:rPr>
                <w:sz w:val="22"/>
                <w:szCs w:val="22"/>
              </w:rPr>
              <w:t>implementation of the national strategy</w:t>
            </w:r>
          </w:p>
          <w:p w:rsidR="00E40EAA" w:rsidRDefault="00E40EAA" w:rsidP="00E40EAA">
            <w:pPr>
              <w:ind w:right="-1260"/>
              <w:jc w:val="both"/>
              <w:cnfStyle w:val="000000000000"/>
              <w:rPr>
                <w:sz w:val="22"/>
                <w:szCs w:val="22"/>
              </w:rPr>
            </w:pPr>
            <w:r>
              <w:rPr>
                <w:sz w:val="22"/>
                <w:szCs w:val="22"/>
              </w:rPr>
              <w:t>R</w:t>
            </w:r>
            <w:r w:rsidR="008B3794" w:rsidRPr="00E40EAA">
              <w:rPr>
                <w:sz w:val="22"/>
                <w:szCs w:val="22"/>
              </w:rPr>
              <w:t>egarding</w:t>
            </w:r>
            <w:r>
              <w:rPr>
                <w:sz w:val="22"/>
                <w:szCs w:val="22"/>
              </w:rPr>
              <w:t xml:space="preserve"> </w:t>
            </w:r>
            <w:r w:rsidR="008B3794" w:rsidRPr="00E40EAA">
              <w:rPr>
                <w:sz w:val="22"/>
                <w:szCs w:val="22"/>
              </w:rPr>
              <w:t xml:space="preserve">the Roma and the National Action Plan </w:t>
            </w:r>
          </w:p>
          <w:p w:rsidR="008B3794" w:rsidRPr="00E40EAA" w:rsidRDefault="008B3794" w:rsidP="00E40EAA">
            <w:pPr>
              <w:ind w:right="-1260"/>
              <w:jc w:val="both"/>
              <w:cnfStyle w:val="000000000000"/>
              <w:rPr>
                <w:sz w:val="22"/>
                <w:szCs w:val="22"/>
              </w:rPr>
            </w:pPr>
            <w:proofErr w:type="gramStart"/>
            <w:r w:rsidRPr="00E40EAA">
              <w:rPr>
                <w:sz w:val="22"/>
                <w:szCs w:val="22"/>
              </w:rPr>
              <w:t>relating</w:t>
            </w:r>
            <w:proofErr w:type="gramEnd"/>
            <w:r w:rsidRPr="00E40EAA">
              <w:rPr>
                <w:sz w:val="22"/>
                <w:szCs w:val="22"/>
              </w:rPr>
              <w:t xml:space="preserve"> to the Decade for the</w:t>
            </w:r>
            <w:r w:rsidR="004D4421" w:rsidRPr="00E40EAA">
              <w:rPr>
                <w:sz w:val="22"/>
                <w:szCs w:val="22"/>
              </w:rPr>
              <w:t xml:space="preserve"> </w:t>
            </w:r>
            <w:r w:rsidRPr="00E40EAA">
              <w:rPr>
                <w:sz w:val="22"/>
                <w:szCs w:val="22"/>
              </w:rPr>
              <w:t>inclusion of the Roma.</w:t>
            </w:r>
          </w:p>
        </w:tc>
        <w:tc>
          <w:tcPr>
            <w:tcW w:w="6306" w:type="dxa"/>
          </w:tcPr>
          <w:p w:rsidR="008B3794" w:rsidRPr="00E40EAA" w:rsidRDefault="008B3794" w:rsidP="00E40EAA">
            <w:pPr>
              <w:widowControl w:val="0"/>
              <w:autoSpaceDE w:val="0"/>
              <w:autoSpaceDN w:val="0"/>
              <w:adjustRightInd w:val="0"/>
              <w:jc w:val="both"/>
              <w:cnfStyle w:val="000000000000"/>
              <w:rPr>
                <w:sz w:val="22"/>
                <w:szCs w:val="22"/>
              </w:rPr>
            </w:pPr>
            <w:r w:rsidRPr="00E40EAA">
              <w:rPr>
                <w:sz w:val="22"/>
                <w:szCs w:val="22"/>
              </w:rPr>
              <w:t xml:space="preserve">The National Action Plan relating to the Decade of Roma Exclusion (2010-2015) was followed by a new Action Plan on the Integration of Roma and Egyptian Communities in Albania, 2016-2020, adopted in December 2015. The new Action Plan establishes six priority sectors: Civil registration and access to information; education and promotion of intercultural dialogue; employment and vocational training; health care; housing and urban integration; and social protection The Action Plan includes also the planned budget for the relevant activities, as well as indicators to measure progress.  </w:t>
            </w:r>
          </w:p>
        </w:tc>
      </w:tr>
      <w:tr w:rsidR="00074851" w:rsidTr="00C61D13">
        <w:tc>
          <w:tcPr>
            <w:cnfStyle w:val="001000000000"/>
            <w:tcW w:w="2111" w:type="dxa"/>
          </w:tcPr>
          <w:p w:rsidR="008B3794" w:rsidRPr="00D42893" w:rsidRDefault="00702F38" w:rsidP="0003240A">
            <w:pPr>
              <w:rPr>
                <w:rFonts w:ascii="Calibri" w:hAnsi="Calibri"/>
                <w:b w:val="0"/>
                <w:sz w:val="18"/>
                <w:szCs w:val="18"/>
              </w:rPr>
            </w:pPr>
            <w:r w:rsidRPr="0003240A">
              <w:rPr>
                <w:sz w:val="22"/>
                <w:szCs w:val="22"/>
              </w:rPr>
              <w:t>104.102- Venezuela  105.37- Austria</w:t>
            </w:r>
          </w:p>
        </w:tc>
        <w:tc>
          <w:tcPr>
            <w:tcW w:w="4993" w:type="dxa"/>
          </w:tcPr>
          <w:p w:rsidR="008B3794" w:rsidRPr="00E40EAA" w:rsidRDefault="008B3794" w:rsidP="00702F38">
            <w:pPr>
              <w:widowControl w:val="0"/>
              <w:autoSpaceDE w:val="0"/>
              <w:autoSpaceDN w:val="0"/>
              <w:adjustRightInd w:val="0"/>
              <w:cnfStyle w:val="000000000000"/>
              <w:rPr>
                <w:sz w:val="22"/>
                <w:szCs w:val="22"/>
              </w:rPr>
            </w:pPr>
            <w:r w:rsidRPr="00E40EAA">
              <w:rPr>
                <w:sz w:val="22"/>
                <w:szCs w:val="22"/>
              </w:rPr>
              <w:t>Further strengthen the education measures and policies for the</w:t>
            </w:r>
            <w:r w:rsidR="00E40EAA">
              <w:rPr>
                <w:sz w:val="22"/>
                <w:szCs w:val="22"/>
              </w:rPr>
              <w:t xml:space="preserve"> </w:t>
            </w:r>
            <w:r w:rsidRPr="00E40EAA">
              <w:rPr>
                <w:sz w:val="22"/>
                <w:szCs w:val="22"/>
              </w:rPr>
              <w:t>inclusion of Roma and Egyptian students in the education system, and intensify the literacy</w:t>
            </w:r>
            <w:r w:rsidR="00702F38" w:rsidRPr="00E40EAA">
              <w:rPr>
                <w:sz w:val="22"/>
                <w:szCs w:val="22"/>
              </w:rPr>
              <w:t xml:space="preserve"> </w:t>
            </w:r>
            <w:r w:rsidRPr="00E40EAA">
              <w:rPr>
                <w:sz w:val="22"/>
                <w:szCs w:val="22"/>
              </w:rPr>
              <w:t xml:space="preserve">campaigns for its population </w:t>
            </w:r>
          </w:p>
          <w:p w:rsidR="008B3794" w:rsidRPr="00393360" w:rsidRDefault="008B3794" w:rsidP="00711FF0">
            <w:pPr>
              <w:tabs>
                <w:tab w:val="left" w:pos="2100"/>
              </w:tabs>
              <w:overflowPunct w:val="0"/>
              <w:autoSpaceDE w:val="0"/>
              <w:autoSpaceDN w:val="0"/>
              <w:adjustRightInd w:val="0"/>
              <w:textAlignment w:val="baseline"/>
              <w:cnfStyle w:val="000000000000"/>
              <w:rPr>
                <w:rFonts w:ascii="Calibri" w:hAnsi="Calibri"/>
                <w:b/>
                <w:sz w:val="18"/>
                <w:szCs w:val="18"/>
              </w:rPr>
            </w:pPr>
          </w:p>
        </w:tc>
        <w:tc>
          <w:tcPr>
            <w:tcW w:w="6306" w:type="dxa"/>
          </w:tcPr>
          <w:p w:rsidR="008B3794" w:rsidRPr="00E40EAA" w:rsidRDefault="008B3794" w:rsidP="00E40EAA">
            <w:pPr>
              <w:pStyle w:val="NormalWeb"/>
              <w:spacing w:before="0" w:beforeAutospacing="0" w:after="0" w:afterAutospacing="0"/>
              <w:jc w:val="both"/>
              <w:cnfStyle w:val="000000000000"/>
              <w:rPr>
                <w:sz w:val="22"/>
                <w:szCs w:val="22"/>
              </w:rPr>
            </w:pPr>
            <w:r w:rsidRPr="00E40EAA">
              <w:rPr>
                <w:sz w:val="22"/>
                <w:szCs w:val="22"/>
              </w:rPr>
              <w:t>A variety of measures undertaken in the recent years by the Ministry of Education and CSOs including free textbooks and transportation, home visits, assistance with homework, language lessons and workshops for parents, have contributed to increasing the number of Roma and Egyptian children who attend school.</w:t>
            </w:r>
          </w:p>
          <w:p w:rsidR="00702F38" w:rsidRPr="00E40EAA" w:rsidRDefault="00702F38" w:rsidP="00E40EAA">
            <w:pPr>
              <w:pStyle w:val="NormalWeb"/>
              <w:spacing w:before="0" w:beforeAutospacing="0" w:after="0" w:afterAutospacing="0"/>
              <w:jc w:val="both"/>
              <w:cnfStyle w:val="000000000000"/>
              <w:rPr>
                <w:sz w:val="22"/>
                <w:szCs w:val="22"/>
              </w:rPr>
            </w:pPr>
          </w:p>
          <w:p w:rsidR="008B3794" w:rsidRPr="00E40EAA" w:rsidRDefault="008B3794" w:rsidP="00E40EAA">
            <w:pPr>
              <w:pStyle w:val="NormalWeb"/>
              <w:spacing w:before="0" w:beforeAutospacing="0" w:after="0" w:afterAutospacing="0"/>
              <w:jc w:val="both"/>
              <w:cnfStyle w:val="000000000000"/>
              <w:rPr>
                <w:sz w:val="22"/>
                <w:szCs w:val="22"/>
              </w:rPr>
            </w:pPr>
            <w:r w:rsidRPr="00E40EAA">
              <w:rPr>
                <w:sz w:val="22"/>
                <w:szCs w:val="22"/>
              </w:rPr>
              <w:t xml:space="preserve">A 2015 decision of the Council of Ministers exempts the Roma and </w:t>
            </w:r>
            <w:r w:rsidR="00D42893" w:rsidRPr="00E40EAA">
              <w:rPr>
                <w:sz w:val="22"/>
                <w:szCs w:val="22"/>
              </w:rPr>
              <w:t xml:space="preserve">Egyptians children </w:t>
            </w:r>
            <w:r w:rsidRPr="00E40EAA">
              <w:rPr>
                <w:sz w:val="22"/>
                <w:szCs w:val="22"/>
              </w:rPr>
              <w:t>from the annual</w:t>
            </w:r>
            <w:r w:rsidR="00D42893" w:rsidRPr="00E40EAA">
              <w:rPr>
                <w:sz w:val="22"/>
                <w:szCs w:val="22"/>
              </w:rPr>
              <w:t xml:space="preserve"> tuition fee for enrollment in </w:t>
            </w:r>
            <w:r w:rsidRPr="00E40EAA">
              <w:rPr>
                <w:sz w:val="22"/>
                <w:szCs w:val="22"/>
              </w:rPr>
              <w:t xml:space="preserve">public institutions of higher education in the first cycle of full-time studies, and 50% reduction of the fees for the second cycle. These communities also receive a number of allocated quotas for enrollment in the first and second cycle of higher education every academic year. In 2015-2016this number was 20 </w:t>
            </w:r>
            <w:r w:rsidR="00E40EAA" w:rsidRPr="00E40EAA">
              <w:rPr>
                <w:sz w:val="22"/>
                <w:szCs w:val="22"/>
              </w:rPr>
              <w:t xml:space="preserve">and it is increased </w:t>
            </w:r>
            <w:r w:rsidRPr="00E40EAA">
              <w:rPr>
                <w:sz w:val="22"/>
                <w:szCs w:val="22"/>
              </w:rPr>
              <w:lastRenderedPageBreak/>
              <w:t>by 33% in 2016- 2017.</w:t>
            </w:r>
          </w:p>
          <w:p w:rsidR="00702F38" w:rsidRPr="00E40EAA" w:rsidRDefault="00702F38" w:rsidP="00E40EAA">
            <w:pPr>
              <w:pStyle w:val="NormalWeb"/>
              <w:spacing w:before="0" w:beforeAutospacing="0" w:after="0" w:afterAutospacing="0"/>
              <w:jc w:val="both"/>
              <w:cnfStyle w:val="000000000000"/>
              <w:rPr>
                <w:sz w:val="22"/>
                <w:szCs w:val="22"/>
              </w:rPr>
            </w:pPr>
          </w:p>
          <w:p w:rsidR="001C6EE3" w:rsidRPr="00E40EAA" w:rsidRDefault="008B3794" w:rsidP="00E40EAA">
            <w:pPr>
              <w:pStyle w:val="NormalWeb"/>
              <w:spacing w:before="0" w:beforeAutospacing="0" w:after="0" w:afterAutospacing="0"/>
              <w:jc w:val="both"/>
              <w:cnfStyle w:val="000000000000"/>
              <w:rPr>
                <w:sz w:val="22"/>
                <w:szCs w:val="22"/>
              </w:rPr>
            </w:pPr>
            <w:r w:rsidRPr="00E40EAA">
              <w:rPr>
                <w:sz w:val="22"/>
                <w:szCs w:val="22"/>
              </w:rPr>
              <w:t xml:space="preserve">In collaboration with civil society, the Ministry of Education and with the support of Roma Education Fund, Roma and Egyptian students in class 9 received 80 social scholarships (30 Euro/month for each student  selected,300 Euro/year). </w:t>
            </w:r>
          </w:p>
          <w:p w:rsidR="00153CC8" w:rsidRPr="00E40EAA" w:rsidRDefault="00153CC8" w:rsidP="00E40EAA">
            <w:pPr>
              <w:pStyle w:val="NormalWeb"/>
              <w:spacing w:before="0" w:beforeAutospacing="0" w:after="0" w:afterAutospacing="0"/>
              <w:jc w:val="both"/>
              <w:cnfStyle w:val="000000000000"/>
              <w:rPr>
                <w:sz w:val="22"/>
                <w:szCs w:val="22"/>
              </w:rPr>
            </w:pPr>
          </w:p>
          <w:p w:rsidR="008B3794" w:rsidRPr="00E40EAA" w:rsidRDefault="008B3794" w:rsidP="00E40EAA">
            <w:pPr>
              <w:pStyle w:val="NormalWeb"/>
              <w:spacing w:before="0" w:beforeAutospacing="0" w:after="0" w:afterAutospacing="0"/>
              <w:jc w:val="both"/>
              <w:cnfStyle w:val="000000000000"/>
              <w:rPr>
                <w:sz w:val="22"/>
                <w:szCs w:val="22"/>
              </w:rPr>
            </w:pPr>
            <w:r w:rsidRPr="00E40EAA">
              <w:rPr>
                <w:sz w:val="22"/>
                <w:szCs w:val="22"/>
              </w:rPr>
              <w:t xml:space="preserve">In collaboration with international organizations and local NGOs, a number of programs have been implemented that aim to increase access to education to Roma and Egyptian communities, including the Second Chance </w:t>
            </w:r>
            <w:proofErr w:type="spellStart"/>
            <w:r w:rsidRPr="00E40EAA">
              <w:rPr>
                <w:sz w:val="22"/>
                <w:szCs w:val="22"/>
              </w:rPr>
              <w:t>programme</w:t>
            </w:r>
            <w:proofErr w:type="spellEnd"/>
            <w:r w:rsidRPr="00E40EAA">
              <w:rPr>
                <w:sz w:val="22"/>
                <w:szCs w:val="22"/>
              </w:rPr>
              <w:t xml:space="preserve"> , which has been assessed positively by Roma and Egyptian organizations and its extension to all schools with large numbers of Roma children is recommended. The Action Plan for Integration of Roma and Egyptians 2016-2020 includes a review of the Second Chance </w:t>
            </w:r>
            <w:proofErr w:type="spellStart"/>
            <w:r w:rsidRPr="00E40EAA">
              <w:rPr>
                <w:sz w:val="22"/>
                <w:szCs w:val="22"/>
              </w:rPr>
              <w:t>programme</w:t>
            </w:r>
            <w:proofErr w:type="spellEnd"/>
            <w:r w:rsidRPr="00E40EAA">
              <w:rPr>
                <w:sz w:val="22"/>
                <w:szCs w:val="22"/>
              </w:rPr>
              <w:t xml:space="preserve"> in order to facilitate the transition of its students back into regular classes and find other means for preventing segregation.</w:t>
            </w:r>
          </w:p>
          <w:p w:rsidR="00702F38" w:rsidRPr="00E40EAA" w:rsidRDefault="00702F38" w:rsidP="00E40EAA">
            <w:pPr>
              <w:pStyle w:val="NormalWeb"/>
              <w:spacing w:before="0" w:beforeAutospacing="0" w:after="0" w:afterAutospacing="0"/>
              <w:jc w:val="both"/>
              <w:cnfStyle w:val="000000000000"/>
              <w:rPr>
                <w:sz w:val="22"/>
                <w:szCs w:val="22"/>
              </w:rPr>
            </w:pPr>
          </w:p>
          <w:p w:rsidR="008B3794" w:rsidRPr="00E40EAA" w:rsidRDefault="008B3794" w:rsidP="00E40EAA">
            <w:pPr>
              <w:pStyle w:val="NormalWeb"/>
              <w:spacing w:before="0" w:beforeAutospacing="0" w:after="0" w:afterAutospacing="0"/>
              <w:jc w:val="both"/>
              <w:cnfStyle w:val="000000000000"/>
              <w:rPr>
                <w:sz w:val="22"/>
                <w:szCs w:val="22"/>
              </w:rPr>
            </w:pPr>
            <w:r w:rsidRPr="00E40EAA">
              <w:rPr>
                <w:sz w:val="22"/>
                <w:szCs w:val="22"/>
              </w:rPr>
              <w:t xml:space="preserve">Enrolment rates for Roma and Egyptian children increased slightly during the academic year 2015/2016. Their enrolment in pre-school education increased by 4.9 %, in elementary schools by 25 %, in middle school and high school by 27 % and in pre-university education by 22 %. </w:t>
            </w:r>
          </w:p>
          <w:p w:rsidR="001C6EE3" w:rsidRPr="00E40EAA" w:rsidRDefault="001C6EE3" w:rsidP="00E40EAA">
            <w:pPr>
              <w:pStyle w:val="NormalWeb"/>
              <w:spacing w:before="0" w:beforeAutospacing="0" w:after="0" w:afterAutospacing="0"/>
              <w:jc w:val="both"/>
              <w:cnfStyle w:val="000000000000"/>
              <w:rPr>
                <w:sz w:val="22"/>
                <w:szCs w:val="22"/>
              </w:rPr>
            </w:pPr>
          </w:p>
          <w:p w:rsidR="001C6EE3" w:rsidRPr="00E40EAA" w:rsidRDefault="001C6EE3" w:rsidP="00E40EAA">
            <w:pPr>
              <w:pStyle w:val="NormalWeb"/>
              <w:spacing w:before="0" w:beforeAutospacing="0" w:after="0" w:afterAutospacing="0"/>
              <w:jc w:val="both"/>
              <w:cnfStyle w:val="000000000000"/>
              <w:rPr>
                <w:sz w:val="22"/>
                <w:szCs w:val="22"/>
              </w:rPr>
            </w:pPr>
            <w:r w:rsidRPr="00E40EAA">
              <w:rPr>
                <w:sz w:val="22"/>
                <w:szCs w:val="22"/>
              </w:rPr>
              <w:t>Ensuring full access and inclusion in qualitative education without being subject to discrimination and segregation for Roma and Egyptians communities is one of the Strategic goals of the new Action Plan on the Integration of Roma and Egyptian Communities in Albania (2016-2020). The Goal: By the end of 2020, 70% more boys and girls of the Roma and Egyptian communities complete all levels of education and 100% complete pre-school education.</w:t>
            </w:r>
          </w:p>
          <w:p w:rsidR="001C6EE3" w:rsidRPr="00702F38" w:rsidRDefault="001C6EE3" w:rsidP="00702F38">
            <w:pPr>
              <w:pStyle w:val="NormalWeb"/>
              <w:spacing w:before="0" w:beforeAutospacing="0" w:after="0" w:afterAutospacing="0"/>
              <w:cnfStyle w:val="000000000000"/>
              <w:rPr>
                <w:rFonts w:ascii="Calibri" w:hAnsi="Calibri"/>
                <w:sz w:val="18"/>
                <w:szCs w:val="18"/>
              </w:rPr>
            </w:pPr>
          </w:p>
        </w:tc>
      </w:tr>
      <w:tr w:rsidR="00074851" w:rsidTr="00C61D13">
        <w:tc>
          <w:tcPr>
            <w:cnfStyle w:val="001000000000"/>
            <w:tcW w:w="2111" w:type="dxa"/>
          </w:tcPr>
          <w:p w:rsidR="00E40EAA" w:rsidRPr="0003240A" w:rsidRDefault="00702F38">
            <w:pPr>
              <w:rPr>
                <w:sz w:val="22"/>
                <w:szCs w:val="22"/>
              </w:rPr>
            </w:pPr>
            <w:r w:rsidRPr="0003240A">
              <w:rPr>
                <w:sz w:val="22"/>
                <w:szCs w:val="22"/>
              </w:rPr>
              <w:lastRenderedPageBreak/>
              <w:t xml:space="preserve">104.103-Austria;  </w:t>
            </w:r>
          </w:p>
          <w:p w:rsidR="008B3794" w:rsidRPr="00D42893" w:rsidRDefault="00702F38">
            <w:pPr>
              <w:rPr>
                <w:rFonts w:ascii="Calibri" w:hAnsi="Calibri"/>
                <w:b w:val="0"/>
                <w:sz w:val="18"/>
                <w:szCs w:val="18"/>
              </w:rPr>
            </w:pPr>
            <w:r w:rsidRPr="0003240A">
              <w:rPr>
                <w:sz w:val="22"/>
                <w:szCs w:val="22"/>
              </w:rPr>
              <w:t>105.12-Spain</w:t>
            </w:r>
          </w:p>
        </w:tc>
        <w:tc>
          <w:tcPr>
            <w:tcW w:w="4993" w:type="dxa"/>
          </w:tcPr>
          <w:p w:rsidR="008B3794" w:rsidRPr="00E40EAA" w:rsidRDefault="008B3794" w:rsidP="00702F38">
            <w:pPr>
              <w:tabs>
                <w:tab w:val="left" w:pos="2100"/>
              </w:tabs>
              <w:overflowPunct w:val="0"/>
              <w:autoSpaceDE w:val="0"/>
              <w:autoSpaceDN w:val="0"/>
              <w:adjustRightInd w:val="0"/>
              <w:textAlignment w:val="baseline"/>
              <w:cnfStyle w:val="000000000000"/>
              <w:rPr>
                <w:sz w:val="22"/>
                <w:szCs w:val="22"/>
              </w:rPr>
            </w:pPr>
            <w:r w:rsidRPr="00E40EAA">
              <w:rPr>
                <w:sz w:val="22"/>
                <w:szCs w:val="22"/>
              </w:rPr>
              <w:t xml:space="preserve">Strengthen efforts to fight discrimination and to improve access to housing for  Roma and Egyptian communities </w:t>
            </w:r>
          </w:p>
        </w:tc>
        <w:tc>
          <w:tcPr>
            <w:tcW w:w="6306" w:type="dxa"/>
          </w:tcPr>
          <w:p w:rsidR="00E40EAA" w:rsidRPr="00313981" w:rsidRDefault="00E40EAA" w:rsidP="00E40EAA">
            <w:pPr>
              <w:jc w:val="both"/>
              <w:cnfStyle w:val="000000000000"/>
              <w:rPr>
                <w:lang w:val="en-GB"/>
              </w:rPr>
            </w:pPr>
            <w:r w:rsidRPr="00313981">
              <w:rPr>
                <w:lang w:val="en-GB"/>
              </w:rPr>
              <w:t xml:space="preserve">Law No.9232/2004 "On the social housing programs for the inhabitants of urban areas" as amended, and bylaws for its implementation, are the legal grounds for solving the housing problems. This law defines the conditions and criteria for </w:t>
            </w:r>
            <w:r w:rsidRPr="00313981">
              <w:rPr>
                <w:lang w:val="en-GB"/>
              </w:rPr>
              <w:lastRenderedPageBreak/>
              <w:t xml:space="preserve">dealing with social housing programs, of the inhabitants who are in need of and </w:t>
            </w:r>
            <w:proofErr w:type="spellStart"/>
            <w:r w:rsidRPr="00313981">
              <w:rPr>
                <w:lang w:val="en-GB"/>
              </w:rPr>
              <w:t>can not</w:t>
            </w:r>
            <w:proofErr w:type="spellEnd"/>
            <w:r w:rsidRPr="00313981">
              <w:rPr>
                <w:lang w:val="en-GB"/>
              </w:rPr>
              <w:t xml:space="preserve"> afford to address the housing market. </w:t>
            </w:r>
          </w:p>
          <w:p w:rsidR="003C7078" w:rsidRPr="00313981" w:rsidRDefault="008B3794" w:rsidP="003C7078">
            <w:pPr>
              <w:tabs>
                <w:tab w:val="left" w:pos="126"/>
              </w:tabs>
              <w:ind w:right="-2520"/>
              <w:jc w:val="both"/>
              <w:cnfStyle w:val="000000000000"/>
            </w:pPr>
            <w:r w:rsidRPr="00313981">
              <w:t xml:space="preserve">From 2014-2016, the Ministry of Urban Development financed social housing </w:t>
            </w:r>
          </w:p>
          <w:p w:rsidR="008B3794" w:rsidRPr="00313981" w:rsidRDefault="008B3794" w:rsidP="003C7078">
            <w:pPr>
              <w:tabs>
                <w:tab w:val="left" w:pos="126"/>
              </w:tabs>
              <w:ind w:right="-2520"/>
              <w:jc w:val="both"/>
              <w:cnfStyle w:val="000000000000"/>
            </w:pPr>
            <w:r w:rsidRPr="00313981">
              <w:t xml:space="preserve">Projects for the Roma and Egyptian communities from which: </w:t>
            </w:r>
          </w:p>
          <w:p w:rsidR="008B3794" w:rsidRPr="00313981" w:rsidRDefault="008B3794" w:rsidP="00A04BA4">
            <w:pPr>
              <w:pStyle w:val="ListParagraph"/>
              <w:numPr>
                <w:ilvl w:val="0"/>
                <w:numId w:val="4"/>
              </w:numPr>
              <w:ind w:right="-2520"/>
              <w:jc w:val="both"/>
              <w:cnfStyle w:val="000000000000"/>
            </w:pPr>
            <w:r w:rsidRPr="00313981">
              <w:t>340 families benefited in 2014</w:t>
            </w:r>
          </w:p>
          <w:p w:rsidR="008B3794" w:rsidRPr="00313981" w:rsidRDefault="008B3794" w:rsidP="00A04BA4">
            <w:pPr>
              <w:pStyle w:val="ListParagraph"/>
              <w:numPr>
                <w:ilvl w:val="0"/>
                <w:numId w:val="4"/>
              </w:numPr>
              <w:ind w:right="-2520"/>
              <w:jc w:val="both"/>
              <w:cnfStyle w:val="000000000000"/>
            </w:pPr>
            <w:r w:rsidRPr="00313981">
              <w:t>290 families benefited in 2015</w:t>
            </w:r>
          </w:p>
          <w:p w:rsidR="008B3794" w:rsidRPr="00313981" w:rsidRDefault="008B3794" w:rsidP="00A04BA4">
            <w:pPr>
              <w:pStyle w:val="ListParagraph"/>
              <w:numPr>
                <w:ilvl w:val="0"/>
                <w:numId w:val="4"/>
              </w:numPr>
              <w:ind w:right="-2520"/>
              <w:jc w:val="both"/>
              <w:cnfStyle w:val="000000000000"/>
            </w:pPr>
            <w:r w:rsidRPr="00313981">
              <w:t xml:space="preserve">175 families </w:t>
            </w:r>
            <w:r w:rsidR="00774B69" w:rsidRPr="00313981">
              <w:t xml:space="preserve">were </w:t>
            </w:r>
            <w:r w:rsidRPr="00313981">
              <w:t>expected to benefit</w:t>
            </w:r>
            <w:r w:rsidR="00774B69" w:rsidRPr="00313981">
              <w:t xml:space="preserve"> in 2016</w:t>
            </w:r>
          </w:p>
          <w:p w:rsidR="003C7078" w:rsidRPr="00313981" w:rsidRDefault="003C7078" w:rsidP="003C7078">
            <w:pPr>
              <w:pStyle w:val="ListParagraph"/>
              <w:widowControl w:val="0"/>
              <w:autoSpaceDE w:val="0"/>
              <w:autoSpaceDN w:val="0"/>
              <w:adjustRightInd w:val="0"/>
              <w:ind w:left="36"/>
              <w:jc w:val="both"/>
              <w:cnfStyle w:val="000000000000"/>
            </w:pPr>
          </w:p>
          <w:p w:rsidR="008B3794" w:rsidRPr="00313981" w:rsidRDefault="008B3794" w:rsidP="003C7078">
            <w:pPr>
              <w:pStyle w:val="ListParagraph"/>
              <w:widowControl w:val="0"/>
              <w:autoSpaceDE w:val="0"/>
              <w:autoSpaceDN w:val="0"/>
              <w:adjustRightInd w:val="0"/>
              <w:ind w:left="36"/>
              <w:jc w:val="both"/>
              <w:cnfStyle w:val="000000000000"/>
              <w:rPr>
                <w:sz w:val="22"/>
                <w:szCs w:val="22"/>
              </w:rPr>
            </w:pPr>
            <w:r w:rsidRPr="00313981">
              <w:rPr>
                <w:sz w:val="22"/>
                <w:szCs w:val="22"/>
              </w:rPr>
              <w:t xml:space="preserve">The National Action Plan for the Integration of Roma and Egyptian Communities (2016-2020) includes the improvement of housing conditions for Roma and Egyptians on of its strategic priorities. Its main goals are: 80% of Roma and Egyptian families that have initiated legalization procedures successfully complete them by the end of 2020. 1500 Roma and Egyptian Communities are included in the direct and indirect housing programs by the end of 2020 and improvement of the actual housing conditions. </w:t>
            </w:r>
          </w:p>
          <w:p w:rsidR="003C7078" w:rsidRPr="00313981" w:rsidRDefault="003C7078" w:rsidP="003C7078">
            <w:pPr>
              <w:pStyle w:val="ListParagraph"/>
              <w:widowControl w:val="0"/>
              <w:autoSpaceDE w:val="0"/>
              <w:autoSpaceDN w:val="0"/>
              <w:adjustRightInd w:val="0"/>
              <w:ind w:left="36"/>
              <w:jc w:val="both"/>
              <w:cnfStyle w:val="000000000000"/>
              <w:rPr>
                <w:sz w:val="22"/>
                <w:szCs w:val="22"/>
              </w:rPr>
            </w:pPr>
          </w:p>
          <w:p w:rsidR="008B3794" w:rsidRPr="00313981" w:rsidRDefault="008B3794" w:rsidP="003C7078">
            <w:pPr>
              <w:pStyle w:val="ListParagraph"/>
              <w:widowControl w:val="0"/>
              <w:autoSpaceDE w:val="0"/>
              <w:autoSpaceDN w:val="0"/>
              <w:adjustRightInd w:val="0"/>
              <w:ind w:left="36"/>
              <w:jc w:val="both"/>
              <w:cnfStyle w:val="000000000000"/>
              <w:rPr>
                <w:sz w:val="22"/>
                <w:szCs w:val="22"/>
              </w:rPr>
            </w:pPr>
            <w:r w:rsidRPr="00313981">
              <w:rPr>
                <w:sz w:val="22"/>
                <w:szCs w:val="22"/>
              </w:rPr>
              <w:t xml:space="preserve">A New Strategy on Social Housing (2016-2020) was adopted in 2016, which aims to offer affordable and qualitative housing solutions for vulnerable families, including Roma and Egyptian Communities. </w:t>
            </w:r>
          </w:p>
          <w:p w:rsidR="008B3794" w:rsidRPr="00E40EAA" w:rsidRDefault="008B3794" w:rsidP="00774B69">
            <w:pPr>
              <w:widowControl w:val="0"/>
              <w:autoSpaceDE w:val="0"/>
              <w:autoSpaceDN w:val="0"/>
              <w:adjustRightInd w:val="0"/>
              <w:cnfStyle w:val="000000000000"/>
              <w:rPr>
                <w:b/>
                <w:bCs/>
                <w:sz w:val="22"/>
                <w:szCs w:val="22"/>
              </w:rPr>
            </w:pPr>
          </w:p>
        </w:tc>
      </w:tr>
      <w:tr w:rsidR="00074851" w:rsidTr="00C61D13">
        <w:tc>
          <w:tcPr>
            <w:cnfStyle w:val="001000000000"/>
            <w:tcW w:w="2111" w:type="dxa"/>
          </w:tcPr>
          <w:p w:rsidR="00E40EAA" w:rsidRPr="0003240A" w:rsidRDefault="003C7078">
            <w:pPr>
              <w:rPr>
                <w:sz w:val="22"/>
                <w:szCs w:val="22"/>
              </w:rPr>
            </w:pPr>
            <w:r w:rsidRPr="0003240A">
              <w:rPr>
                <w:sz w:val="22"/>
                <w:szCs w:val="22"/>
              </w:rPr>
              <w:lastRenderedPageBreak/>
              <w:t xml:space="preserve">104.103-Austria; </w:t>
            </w:r>
          </w:p>
          <w:p w:rsidR="008B3794" w:rsidRPr="00E40EAA" w:rsidRDefault="003C7078">
            <w:pPr>
              <w:rPr>
                <w:b w:val="0"/>
                <w:sz w:val="22"/>
                <w:szCs w:val="22"/>
              </w:rPr>
            </w:pPr>
            <w:r w:rsidRPr="0003240A">
              <w:rPr>
                <w:sz w:val="22"/>
                <w:szCs w:val="22"/>
              </w:rPr>
              <w:t>105.12-Spain</w:t>
            </w:r>
          </w:p>
        </w:tc>
        <w:tc>
          <w:tcPr>
            <w:tcW w:w="4993" w:type="dxa"/>
          </w:tcPr>
          <w:p w:rsidR="008B3794" w:rsidRPr="00E40EAA" w:rsidRDefault="008B3794" w:rsidP="003C7078">
            <w:pPr>
              <w:tabs>
                <w:tab w:val="left" w:pos="2100"/>
              </w:tabs>
              <w:overflowPunct w:val="0"/>
              <w:autoSpaceDE w:val="0"/>
              <w:autoSpaceDN w:val="0"/>
              <w:adjustRightInd w:val="0"/>
              <w:textAlignment w:val="baseline"/>
              <w:cnfStyle w:val="000000000000"/>
              <w:rPr>
                <w:sz w:val="22"/>
                <w:szCs w:val="22"/>
              </w:rPr>
            </w:pPr>
            <w:r w:rsidRPr="00E40EAA">
              <w:rPr>
                <w:sz w:val="22"/>
                <w:szCs w:val="22"/>
              </w:rPr>
              <w:t>Strengthen efforts to fight discrimination and to im</w:t>
            </w:r>
            <w:r w:rsidR="00774B69" w:rsidRPr="00E40EAA">
              <w:rPr>
                <w:sz w:val="22"/>
                <w:szCs w:val="22"/>
              </w:rPr>
              <w:t>prove access to health services</w:t>
            </w:r>
            <w:r w:rsidRPr="00E40EAA">
              <w:rPr>
                <w:sz w:val="22"/>
                <w:szCs w:val="22"/>
              </w:rPr>
              <w:t xml:space="preserve"> for Roma and Egyptian communities </w:t>
            </w:r>
          </w:p>
        </w:tc>
        <w:tc>
          <w:tcPr>
            <w:tcW w:w="6306" w:type="dxa"/>
          </w:tcPr>
          <w:p w:rsidR="00DF7D87" w:rsidRPr="00E40EAA" w:rsidRDefault="003C7078" w:rsidP="00D42D9D">
            <w:pPr>
              <w:ind w:right="-2520" w:hanging="93"/>
              <w:cnfStyle w:val="000000000000"/>
              <w:rPr>
                <w:sz w:val="22"/>
                <w:szCs w:val="22"/>
              </w:rPr>
            </w:pPr>
            <w:r>
              <w:rPr>
                <w:rFonts w:ascii="Calibri" w:hAnsi="Calibri"/>
                <w:sz w:val="18"/>
                <w:szCs w:val="18"/>
              </w:rPr>
              <w:t xml:space="preserve"> </w:t>
            </w:r>
            <w:r w:rsidR="008B3794" w:rsidRPr="00E40EAA">
              <w:rPr>
                <w:sz w:val="22"/>
                <w:szCs w:val="22"/>
              </w:rPr>
              <w:t xml:space="preserve">Roma and Egyptian communities can benefit from the new public health care </w:t>
            </w:r>
          </w:p>
          <w:p w:rsidR="00DF7D87" w:rsidRPr="00E40EAA" w:rsidRDefault="008B3794" w:rsidP="00DF7D87">
            <w:pPr>
              <w:ind w:left="-54" w:right="-2520"/>
              <w:cnfStyle w:val="000000000000"/>
              <w:rPr>
                <w:sz w:val="22"/>
                <w:szCs w:val="22"/>
              </w:rPr>
            </w:pPr>
            <w:r w:rsidRPr="00E40EAA">
              <w:rPr>
                <w:sz w:val="22"/>
                <w:szCs w:val="22"/>
              </w:rPr>
              <w:t xml:space="preserve">referral system, which enables individuals who do not have health insurance to </w:t>
            </w:r>
          </w:p>
          <w:p w:rsidR="008B3794" w:rsidRPr="00E40EAA" w:rsidRDefault="008B3794" w:rsidP="00DF7D87">
            <w:pPr>
              <w:ind w:left="-54" w:right="-2520"/>
              <w:cnfStyle w:val="000000000000"/>
              <w:rPr>
                <w:sz w:val="22"/>
                <w:szCs w:val="22"/>
              </w:rPr>
            </w:pPr>
            <w:r w:rsidRPr="00E40EAA">
              <w:rPr>
                <w:sz w:val="22"/>
                <w:szCs w:val="22"/>
              </w:rPr>
              <w:t>receive free visits to the family doctor, as well as outpatient injections and micro-</w:t>
            </w:r>
          </w:p>
          <w:p w:rsidR="00DF7D87" w:rsidRPr="00E40EAA" w:rsidRDefault="008B3794" w:rsidP="00DF7D87">
            <w:pPr>
              <w:ind w:left="-54" w:right="-2520"/>
              <w:cnfStyle w:val="000000000000"/>
              <w:rPr>
                <w:sz w:val="22"/>
                <w:szCs w:val="22"/>
              </w:rPr>
            </w:pPr>
            <w:proofErr w:type="gramStart"/>
            <w:r w:rsidRPr="00E40EAA">
              <w:rPr>
                <w:sz w:val="22"/>
                <w:szCs w:val="22"/>
              </w:rPr>
              <w:t>chirurgical</w:t>
            </w:r>
            <w:proofErr w:type="gramEnd"/>
            <w:r w:rsidRPr="00E40EAA">
              <w:rPr>
                <w:sz w:val="22"/>
                <w:szCs w:val="22"/>
              </w:rPr>
              <w:t xml:space="preserve">, upon the referral of the family doctor. In addition, average medical </w:t>
            </w:r>
          </w:p>
          <w:p w:rsidR="00313981" w:rsidRDefault="008B3794" w:rsidP="00DF7D87">
            <w:pPr>
              <w:ind w:left="-54" w:right="-2520"/>
              <w:cnfStyle w:val="000000000000"/>
              <w:rPr>
                <w:sz w:val="22"/>
                <w:szCs w:val="22"/>
              </w:rPr>
            </w:pPr>
            <w:r w:rsidRPr="00E40EAA">
              <w:rPr>
                <w:sz w:val="22"/>
                <w:szCs w:val="22"/>
              </w:rPr>
              <w:t xml:space="preserve">fees for patients in primary health care, outpatient and inpatient are </w:t>
            </w:r>
          </w:p>
          <w:p w:rsidR="008B3794" w:rsidRPr="00E40EAA" w:rsidRDefault="008B3794" w:rsidP="00313981">
            <w:pPr>
              <w:ind w:left="-54" w:right="-2520"/>
              <w:cnfStyle w:val="000000000000"/>
              <w:rPr>
                <w:sz w:val="22"/>
                <w:szCs w:val="22"/>
              </w:rPr>
            </w:pPr>
            <w:proofErr w:type="gramStart"/>
            <w:r w:rsidRPr="00E40EAA">
              <w:rPr>
                <w:sz w:val="22"/>
                <w:szCs w:val="22"/>
              </w:rPr>
              <w:t>reduced</w:t>
            </w:r>
            <w:proofErr w:type="gramEnd"/>
            <w:r w:rsidRPr="00E40EAA">
              <w:rPr>
                <w:sz w:val="22"/>
                <w:szCs w:val="22"/>
              </w:rPr>
              <w:t xml:space="preserve"> by 1/5. </w:t>
            </w:r>
          </w:p>
          <w:p w:rsidR="00D42D9D" w:rsidRPr="00E40EAA" w:rsidRDefault="00D42D9D" w:rsidP="00DF7D87">
            <w:pPr>
              <w:ind w:right="-2520"/>
              <w:cnfStyle w:val="000000000000"/>
              <w:rPr>
                <w:sz w:val="22"/>
                <w:szCs w:val="22"/>
              </w:rPr>
            </w:pPr>
          </w:p>
          <w:p w:rsidR="008B3794" w:rsidRPr="00E40EAA" w:rsidRDefault="00D42D9D" w:rsidP="00D42D9D">
            <w:pPr>
              <w:ind w:left="-77" w:right="-2520"/>
              <w:cnfStyle w:val="000000000000"/>
              <w:rPr>
                <w:sz w:val="22"/>
                <w:szCs w:val="22"/>
              </w:rPr>
            </w:pPr>
            <w:r w:rsidRPr="00E40EAA">
              <w:rPr>
                <w:sz w:val="22"/>
                <w:szCs w:val="22"/>
              </w:rPr>
              <w:t>I</w:t>
            </w:r>
            <w:r w:rsidR="008B3794" w:rsidRPr="00E40EAA">
              <w:rPr>
                <w:sz w:val="22"/>
                <w:szCs w:val="22"/>
              </w:rPr>
              <w:t xml:space="preserve">n 2017 the </w:t>
            </w:r>
            <w:r w:rsidR="00774B69" w:rsidRPr="00E40EAA">
              <w:rPr>
                <w:sz w:val="22"/>
                <w:szCs w:val="22"/>
              </w:rPr>
              <w:t>Albanian G</w:t>
            </w:r>
            <w:r w:rsidR="008B3794" w:rsidRPr="00E40EAA">
              <w:rPr>
                <w:sz w:val="22"/>
                <w:szCs w:val="22"/>
              </w:rPr>
              <w:t>overnment plans to</w:t>
            </w:r>
            <w:r w:rsidR="00DF7D87" w:rsidRPr="00E40EAA">
              <w:rPr>
                <w:sz w:val="22"/>
                <w:szCs w:val="22"/>
              </w:rPr>
              <w:t xml:space="preserve"> </w:t>
            </w:r>
            <w:r w:rsidR="008B3794" w:rsidRPr="00E40EAA">
              <w:rPr>
                <w:sz w:val="22"/>
                <w:szCs w:val="22"/>
              </w:rPr>
              <w:t xml:space="preserve">introduce universal access to free </w:t>
            </w:r>
          </w:p>
          <w:p w:rsidR="008B3794" w:rsidRPr="00E40EAA" w:rsidRDefault="008B3794" w:rsidP="00DF7D87">
            <w:pPr>
              <w:ind w:left="-54" w:right="-2520"/>
              <w:cnfStyle w:val="000000000000"/>
              <w:rPr>
                <w:sz w:val="22"/>
                <w:szCs w:val="22"/>
              </w:rPr>
            </w:pPr>
            <w:proofErr w:type="gramStart"/>
            <w:r w:rsidRPr="00E40EAA">
              <w:rPr>
                <w:sz w:val="22"/>
                <w:szCs w:val="22"/>
              </w:rPr>
              <w:t>healthcare</w:t>
            </w:r>
            <w:proofErr w:type="gramEnd"/>
            <w:r w:rsidRPr="00E40EAA">
              <w:rPr>
                <w:sz w:val="22"/>
                <w:szCs w:val="22"/>
              </w:rPr>
              <w:t xml:space="preserve"> services, to be funded</w:t>
            </w:r>
            <w:r w:rsidR="00DF7D87" w:rsidRPr="00E40EAA">
              <w:rPr>
                <w:sz w:val="22"/>
                <w:szCs w:val="22"/>
              </w:rPr>
              <w:t xml:space="preserve"> </w:t>
            </w:r>
            <w:r w:rsidRPr="00E40EAA">
              <w:rPr>
                <w:sz w:val="22"/>
                <w:szCs w:val="22"/>
              </w:rPr>
              <w:t xml:space="preserve">from general taxation. </w:t>
            </w:r>
          </w:p>
          <w:p w:rsidR="00D42D9D" w:rsidRPr="00E40EAA" w:rsidRDefault="00D42D9D" w:rsidP="00DF7D87">
            <w:pPr>
              <w:ind w:left="-54" w:right="-2520"/>
              <w:cnfStyle w:val="000000000000"/>
              <w:rPr>
                <w:sz w:val="22"/>
                <w:szCs w:val="22"/>
              </w:rPr>
            </w:pPr>
          </w:p>
          <w:p w:rsidR="00D42D9D" w:rsidRPr="00E40EAA" w:rsidRDefault="00D42D9D" w:rsidP="00D42D9D">
            <w:pPr>
              <w:ind w:right="-2520" w:hanging="93"/>
              <w:cnfStyle w:val="000000000000"/>
              <w:rPr>
                <w:sz w:val="22"/>
                <w:szCs w:val="22"/>
              </w:rPr>
            </w:pPr>
            <w:r w:rsidRPr="00E40EAA">
              <w:rPr>
                <w:sz w:val="22"/>
                <w:szCs w:val="22"/>
              </w:rPr>
              <w:t xml:space="preserve">  Ensuring accessible, affordable and equitable healthcare to Roma and </w:t>
            </w:r>
          </w:p>
          <w:p w:rsidR="00D42D9D" w:rsidRPr="00E40EAA" w:rsidRDefault="00D42D9D" w:rsidP="00D42D9D">
            <w:pPr>
              <w:ind w:left="-54" w:right="-2520"/>
              <w:cnfStyle w:val="000000000000"/>
              <w:rPr>
                <w:sz w:val="22"/>
                <w:szCs w:val="22"/>
              </w:rPr>
            </w:pPr>
            <w:r w:rsidRPr="00E40EAA">
              <w:rPr>
                <w:sz w:val="22"/>
                <w:szCs w:val="22"/>
              </w:rPr>
              <w:t>Egyptians is one of strategic priorities of the Action Plan (2016-2020). The goal is</w:t>
            </w:r>
          </w:p>
          <w:p w:rsidR="00D42D9D" w:rsidRPr="00E40EAA" w:rsidRDefault="00D42D9D" w:rsidP="00D42D9D">
            <w:pPr>
              <w:ind w:left="-54" w:right="-2520"/>
              <w:cnfStyle w:val="000000000000"/>
              <w:rPr>
                <w:sz w:val="22"/>
                <w:szCs w:val="22"/>
              </w:rPr>
            </w:pPr>
            <w:r w:rsidRPr="00E40EAA">
              <w:rPr>
                <w:sz w:val="22"/>
                <w:szCs w:val="22"/>
              </w:rPr>
              <w:lastRenderedPageBreak/>
              <w:t xml:space="preserve">that by 2020, 100% of Roma and Egyptian community members are able to use </w:t>
            </w:r>
          </w:p>
          <w:p w:rsidR="00D42D9D" w:rsidRPr="00E40EAA" w:rsidRDefault="00D42D9D" w:rsidP="00D42D9D">
            <w:pPr>
              <w:ind w:left="-54" w:right="-2520"/>
              <w:cnfStyle w:val="000000000000"/>
              <w:rPr>
                <w:sz w:val="22"/>
                <w:szCs w:val="22"/>
              </w:rPr>
            </w:pPr>
            <w:proofErr w:type="gramStart"/>
            <w:r w:rsidRPr="00E40EAA">
              <w:rPr>
                <w:sz w:val="22"/>
                <w:szCs w:val="22"/>
              </w:rPr>
              <w:t>the</w:t>
            </w:r>
            <w:proofErr w:type="gramEnd"/>
            <w:r w:rsidRPr="00E40EAA">
              <w:rPr>
                <w:sz w:val="22"/>
                <w:szCs w:val="22"/>
              </w:rPr>
              <w:t xml:space="preserve"> mainstream healthcare services. </w:t>
            </w:r>
          </w:p>
          <w:p w:rsidR="008B3794" w:rsidRPr="00C43FF0" w:rsidRDefault="008B3794" w:rsidP="00DF7D87">
            <w:pPr>
              <w:ind w:right="-2520"/>
              <w:cnfStyle w:val="000000000000"/>
              <w:rPr>
                <w:rFonts w:ascii="Calibri" w:hAnsi="Calibri"/>
                <w:b/>
                <w:bCs/>
                <w:sz w:val="18"/>
                <w:szCs w:val="18"/>
              </w:rPr>
            </w:pPr>
          </w:p>
        </w:tc>
      </w:tr>
      <w:tr w:rsidR="00074851" w:rsidTr="00C61D13">
        <w:trPr>
          <w:trHeight w:val="3752"/>
        </w:trPr>
        <w:tc>
          <w:tcPr>
            <w:cnfStyle w:val="001000000000"/>
            <w:tcW w:w="2111" w:type="dxa"/>
          </w:tcPr>
          <w:p w:rsidR="00E40EAA" w:rsidRPr="0003240A" w:rsidRDefault="00DF7D87" w:rsidP="00E40EAA">
            <w:pPr>
              <w:jc w:val="both"/>
              <w:rPr>
                <w:sz w:val="22"/>
                <w:szCs w:val="22"/>
              </w:rPr>
            </w:pPr>
            <w:r w:rsidRPr="0003240A">
              <w:rPr>
                <w:sz w:val="22"/>
                <w:szCs w:val="22"/>
              </w:rPr>
              <w:lastRenderedPageBreak/>
              <w:t xml:space="preserve">104.103-Austria;  </w:t>
            </w:r>
          </w:p>
          <w:p w:rsidR="008B3794" w:rsidRPr="00E40EAA" w:rsidRDefault="00DF7D87" w:rsidP="00E40EAA">
            <w:pPr>
              <w:jc w:val="both"/>
              <w:rPr>
                <w:b w:val="0"/>
                <w:sz w:val="22"/>
                <w:szCs w:val="22"/>
              </w:rPr>
            </w:pPr>
            <w:r w:rsidRPr="0003240A">
              <w:rPr>
                <w:sz w:val="22"/>
                <w:szCs w:val="22"/>
              </w:rPr>
              <w:t>105.12-Spain</w:t>
            </w:r>
          </w:p>
        </w:tc>
        <w:tc>
          <w:tcPr>
            <w:tcW w:w="4993" w:type="dxa"/>
          </w:tcPr>
          <w:p w:rsidR="008B3794" w:rsidRPr="00E40EAA" w:rsidRDefault="008B3794" w:rsidP="00E40EAA">
            <w:pPr>
              <w:tabs>
                <w:tab w:val="left" w:pos="2100"/>
              </w:tabs>
              <w:overflowPunct w:val="0"/>
              <w:autoSpaceDE w:val="0"/>
              <w:autoSpaceDN w:val="0"/>
              <w:adjustRightInd w:val="0"/>
              <w:jc w:val="both"/>
              <w:textAlignment w:val="baseline"/>
              <w:cnfStyle w:val="000000000000"/>
              <w:rPr>
                <w:sz w:val="22"/>
                <w:szCs w:val="22"/>
              </w:rPr>
            </w:pPr>
            <w:r w:rsidRPr="00E40EAA">
              <w:rPr>
                <w:sz w:val="22"/>
                <w:szCs w:val="22"/>
              </w:rPr>
              <w:t>Strengthen efforts to fight discrimination and to improve employment opportunities for Roma and Egyptian communities</w:t>
            </w:r>
            <w:r w:rsidR="00E40EAA">
              <w:rPr>
                <w:sz w:val="22"/>
                <w:szCs w:val="22"/>
              </w:rPr>
              <w:t>.</w:t>
            </w:r>
          </w:p>
        </w:tc>
        <w:tc>
          <w:tcPr>
            <w:tcW w:w="6306" w:type="dxa"/>
          </w:tcPr>
          <w:p w:rsidR="008B3794" w:rsidRPr="009A14A7" w:rsidRDefault="008B3794" w:rsidP="00B143B4">
            <w:pPr>
              <w:widowControl w:val="0"/>
              <w:autoSpaceDE w:val="0"/>
              <w:autoSpaceDN w:val="0"/>
              <w:adjustRightInd w:val="0"/>
              <w:jc w:val="both"/>
              <w:cnfStyle w:val="000000000000"/>
              <w:rPr>
                <w:sz w:val="22"/>
                <w:szCs w:val="22"/>
              </w:rPr>
            </w:pPr>
            <w:r w:rsidRPr="009A14A7">
              <w:rPr>
                <w:sz w:val="22"/>
                <w:szCs w:val="22"/>
              </w:rPr>
              <w:t xml:space="preserve">National Employment Service offers a package of employment programs, which are appropriate for the Roma and Egyptian Communities. </w:t>
            </w:r>
          </w:p>
          <w:p w:rsidR="00DF7D87" w:rsidRPr="00E40EAA" w:rsidRDefault="00DF7D87" w:rsidP="00DF7D87">
            <w:pPr>
              <w:widowControl w:val="0"/>
              <w:autoSpaceDE w:val="0"/>
              <w:autoSpaceDN w:val="0"/>
              <w:adjustRightInd w:val="0"/>
              <w:cnfStyle w:val="000000000000"/>
              <w:rPr>
                <w:sz w:val="22"/>
                <w:szCs w:val="22"/>
              </w:rPr>
            </w:pPr>
          </w:p>
          <w:p w:rsidR="008B3794" w:rsidRPr="00E40EAA" w:rsidRDefault="008B3794" w:rsidP="00DF7D87">
            <w:pPr>
              <w:widowControl w:val="0"/>
              <w:autoSpaceDE w:val="0"/>
              <w:autoSpaceDN w:val="0"/>
              <w:adjustRightInd w:val="0"/>
              <w:cnfStyle w:val="000000000000"/>
              <w:rPr>
                <w:sz w:val="22"/>
                <w:szCs w:val="22"/>
              </w:rPr>
            </w:pPr>
            <w:r w:rsidRPr="00E40EAA">
              <w:rPr>
                <w:sz w:val="22"/>
                <w:szCs w:val="22"/>
              </w:rPr>
              <w:t>From 2014 to 2016, the Ministry of Urban Development (</w:t>
            </w:r>
            <w:r w:rsidR="00774B69" w:rsidRPr="00E40EAA">
              <w:rPr>
                <w:sz w:val="22"/>
                <w:szCs w:val="22"/>
              </w:rPr>
              <w:t xml:space="preserve">MUDT) has financed a number of </w:t>
            </w:r>
            <w:r w:rsidRPr="00E40EAA">
              <w:rPr>
                <w:sz w:val="22"/>
                <w:szCs w:val="22"/>
              </w:rPr>
              <w:t xml:space="preserve">projects for the improvement of the infrastructure in around 20 </w:t>
            </w:r>
            <w:r w:rsidR="00C224EE" w:rsidRPr="00E40EAA">
              <w:rPr>
                <w:sz w:val="22"/>
                <w:szCs w:val="22"/>
              </w:rPr>
              <w:t>several Local Governments Units</w:t>
            </w:r>
            <w:r w:rsidRPr="00E40EAA">
              <w:rPr>
                <w:sz w:val="22"/>
                <w:szCs w:val="22"/>
              </w:rPr>
              <w:t xml:space="preserve"> in Albania. Many Roma and Egyptian communities (340 in 2014; 290 in 2015 and </w:t>
            </w:r>
            <w:proofErr w:type="gramStart"/>
            <w:r w:rsidRPr="00E40EAA">
              <w:rPr>
                <w:sz w:val="22"/>
                <w:szCs w:val="22"/>
              </w:rPr>
              <w:t>175  in</w:t>
            </w:r>
            <w:proofErr w:type="gramEnd"/>
            <w:r w:rsidRPr="00E40EAA">
              <w:rPr>
                <w:sz w:val="22"/>
                <w:szCs w:val="22"/>
              </w:rPr>
              <w:t xml:space="preserve"> 2016) directly and indirectly benefited from these programs, and were also employed during the implementation phase. </w:t>
            </w:r>
          </w:p>
          <w:p w:rsidR="00DF7D87" w:rsidRPr="00E40EAA" w:rsidRDefault="00DF7D87" w:rsidP="00D42D9D">
            <w:pPr>
              <w:widowControl w:val="0"/>
              <w:autoSpaceDE w:val="0"/>
              <w:autoSpaceDN w:val="0"/>
              <w:adjustRightInd w:val="0"/>
              <w:cnfStyle w:val="000000000000"/>
              <w:rPr>
                <w:sz w:val="22"/>
                <w:szCs w:val="22"/>
              </w:rPr>
            </w:pPr>
          </w:p>
          <w:p w:rsidR="009A761E" w:rsidRPr="009A14A7" w:rsidRDefault="00D42D9D" w:rsidP="009A761E">
            <w:pPr>
              <w:autoSpaceDE w:val="0"/>
              <w:autoSpaceDN w:val="0"/>
              <w:adjustRightInd w:val="0"/>
              <w:jc w:val="both"/>
              <w:cnfStyle w:val="000000000000"/>
              <w:rPr>
                <w:color w:val="000000"/>
                <w:sz w:val="22"/>
                <w:szCs w:val="22"/>
                <w:lang w:val="en-GB"/>
              </w:rPr>
            </w:pPr>
            <w:r w:rsidRPr="00E40EAA">
              <w:rPr>
                <w:sz w:val="22"/>
                <w:szCs w:val="22"/>
              </w:rPr>
              <w:t>Providing equal opportunities for formal employment for Roma and Egyptian communities is one of the strategic priorities of the Action Plan (2016-2020). The</w:t>
            </w:r>
            <w:r w:rsidRPr="00E40EAA">
              <w:rPr>
                <w:b/>
                <w:sz w:val="22"/>
                <w:szCs w:val="22"/>
              </w:rPr>
              <w:t xml:space="preserve"> </w:t>
            </w:r>
            <w:r w:rsidRPr="00E40EAA">
              <w:rPr>
                <w:sz w:val="22"/>
                <w:szCs w:val="22"/>
              </w:rPr>
              <w:t>Goal: BY the end of 2020, 80% more Roma and E</w:t>
            </w:r>
            <w:r w:rsidR="007E6FCF" w:rsidRPr="00E40EAA">
              <w:rPr>
                <w:sz w:val="22"/>
                <w:szCs w:val="22"/>
              </w:rPr>
              <w:t>gyptian men and women participate</w:t>
            </w:r>
            <w:r w:rsidRPr="00E40EAA">
              <w:rPr>
                <w:sz w:val="22"/>
                <w:szCs w:val="22"/>
              </w:rPr>
              <w:t xml:space="preserve"> in </w:t>
            </w:r>
            <w:r w:rsidR="007E6FCF" w:rsidRPr="00E40EAA">
              <w:rPr>
                <w:sz w:val="22"/>
                <w:szCs w:val="22"/>
              </w:rPr>
              <w:t xml:space="preserve">Vocational Education Training (VET) </w:t>
            </w:r>
            <w:r w:rsidRPr="00E40EAA">
              <w:rPr>
                <w:sz w:val="22"/>
                <w:szCs w:val="22"/>
              </w:rPr>
              <w:t>and active</w:t>
            </w:r>
            <w:r w:rsidRPr="00E40EAA">
              <w:rPr>
                <w:b/>
                <w:sz w:val="22"/>
                <w:szCs w:val="22"/>
              </w:rPr>
              <w:t xml:space="preserve"> </w:t>
            </w:r>
            <w:r w:rsidRPr="00E40EAA">
              <w:rPr>
                <w:sz w:val="22"/>
                <w:szCs w:val="22"/>
              </w:rPr>
              <w:t xml:space="preserve">employment programs will be integrated in the </w:t>
            </w:r>
            <w:proofErr w:type="spellStart"/>
            <w:r w:rsidRPr="00E40EAA">
              <w:rPr>
                <w:sz w:val="22"/>
                <w:szCs w:val="22"/>
              </w:rPr>
              <w:t>labour</w:t>
            </w:r>
            <w:proofErr w:type="spellEnd"/>
            <w:r w:rsidRPr="00E40EAA">
              <w:rPr>
                <w:sz w:val="22"/>
                <w:szCs w:val="22"/>
              </w:rPr>
              <w:t xml:space="preserve"> market. </w:t>
            </w:r>
            <w:r w:rsidR="009A761E" w:rsidRPr="009A14A7">
              <w:rPr>
                <w:color w:val="000000"/>
                <w:sz w:val="22"/>
                <w:szCs w:val="22"/>
                <w:lang w:val="en-GB"/>
              </w:rPr>
              <w:t xml:space="preserve">The public </w:t>
            </w:r>
            <w:proofErr w:type="spellStart"/>
            <w:r w:rsidR="009A761E" w:rsidRPr="009A14A7">
              <w:rPr>
                <w:color w:val="000000"/>
                <w:sz w:val="22"/>
                <w:szCs w:val="22"/>
                <w:lang w:val="en-GB"/>
              </w:rPr>
              <w:t>centers</w:t>
            </w:r>
            <w:proofErr w:type="spellEnd"/>
            <w:r w:rsidR="009A761E" w:rsidRPr="009A14A7">
              <w:rPr>
                <w:color w:val="000000"/>
                <w:sz w:val="22"/>
                <w:szCs w:val="22"/>
                <w:lang w:val="en-GB"/>
              </w:rPr>
              <w:t xml:space="preserve"> of vocational training (around), in different regions of the country offered free vocational training for 175 unemployed jobseekers from the Roma and Egyptian community which are certified in different professions, such as cooking, tailoring, plumbing, repair and maintenance of vehicles etc.</w:t>
            </w:r>
          </w:p>
          <w:p w:rsidR="00D42D9D" w:rsidRPr="00E40EAA" w:rsidRDefault="00D42D9D" w:rsidP="00DF7D87">
            <w:pPr>
              <w:widowControl w:val="0"/>
              <w:autoSpaceDE w:val="0"/>
              <w:autoSpaceDN w:val="0"/>
              <w:adjustRightInd w:val="0"/>
              <w:cnfStyle w:val="000000000000"/>
              <w:rPr>
                <w:sz w:val="22"/>
                <w:szCs w:val="22"/>
              </w:rPr>
            </w:pPr>
          </w:p>
          <w:p w:rsidR="008B3794" w:rsidRPr="00E40EAA" w:rsidRDefault="008B3794" w:rsidP="00DF7D87">
            <w:pPr>
              <w:widowControl w:val="0"/>
              <w:autoSpaceDE w:val="0"/>
              <w:autoSpaceDN w:val="0"/>
              <w:adjustRightInd w:val="0"/>
              <w:cnfStyle w:val="000000000000"/>
              <w:rPr>
                <w:sz w:val="22"/>
                <w:szCs w:val="22"/>
              </w:rPr>
            </w:pPr>
            <w:r w:rsidRPr="00E40EAA">
              <w:rPr>
                <w:sz w:val="22"/>
                <w:szCs w:val="22"/>
              </w:rPr>
              <w:t xml:space="preserve">A Law on Social Enterprise was adopted in 2016 which could create more employment opportunities for Roma and Egyptian Communities. </w:t>
            </w:r>
          </w:p>
          <w:p w:rsidR="00E40EAA" w:rsidRPr="00E40EAA" w:rsidRDefault="00E40EAA" w:rsidP="00DF7D87">
            <w:pPr>
              <w:widowControl w:val="0"/>
              <w:autoSpaceDE w:val="0"/>
              <w:autoSpaceDN w:val="0"/>
              <w:adjustRightInd w:val="0"/>
              <w:cnfStyle w:val="000000000000"/>
              <w:rPr>
                <w:sz w:val="22"/>
                <w:szCs w:val="22"/>
              </w:rPr>
            </w:pPr>
          </w:p>
        </w:tc>
      </w:tr>
      <w:tr w:rsidR="00074851" w:rsidTr="00C61D13">
        <w:tc>
          <w:tcPr>
            <w:cnfStyle w:val="001000000000"/>
            <w:tcW w:w="2111" w:type="dxa"/>
          </w:tcPr>
          <w:p w:rsidR="00096B0D" w:rsidRPr="0003240A" w:rsidRDefault="00DF7D87">
            <w:pPr>
              <w:rPr>
                <w:sz w:val="22"/>
                <w:szCs w:val="22"/>
              </w:rPr>
            </w:pPr>
            <w:r w:rsidRPr="0003240A">
              <w:rPr>
                <w:sz w:val="22"/>
                <w:szCs w:val="22"/>
              </w:rPr>
              <w:t xml:space="preserve">104.103-Austria; </w:t>
            </w:r>
          </w:p>
          <w:p w:rsidR="008B3794" w:rsidRPr="00096B0D" w:rsidRDefault="00DF7D87">
            <w:pPr>
              <w:rPr>
                <w:b w:val="0"/>
                <w:sz w:val="22"/>
                <w:szCs w:val="22"/>
              </w:rPr>
            </w:pPr>
            <w:r w:rsidRPr="0003240A">
              <w:rPr>
                <w:sz w:val="22"/>
                <w:szCs w:val="22"/>
              </w:rPr>
              <w:t>105.12-Spain</w:t>
            </w:r>
          </w:p>
        </w:tc>
        <w:tc>
          <w:tcPr>
            <w:tcW w:w="4993" w:type="dxa"/>
          </w:tcPr>
          <w:p w:rsidR="008B3794" w:rsidRPr="009A761E" w:rsidRDefault="008B3794" w:rsidP="00DF7D87">
            <w:pPr>
              <w:tabs>
                <w:tab w:val="left" w:pos="2100"/>
              </w:tabs>
              <w:overflowPunct w:val="0"/>
              <w:autoSpaceDE w:val="0"/>
              <w:autoSpaceDN w:val="0"/>
              <w:adjustRightInd w:val="0"/>
              <w:textAlignment w:val="baseline"/>
              <w:cnfStyle w:val="000000000000"/>
              <w:rPr>
                <w:sz w:val="22"/>
                <w:szCs w:val="22"/>
              </w:rPr>
            </w:pPr>
            <w:r w:rsidRPr="009A761E">
              <w:rPr>
                <w:sz w:val="22"/>
                <w:szCs w:val="22"/>
              </w:rPr>
              <w:t>Strengthen efforts to fight discrimination and improve access to social services for Roma and Egyptian communities</w:t>
            </w:r>
            <w:r w:rsidR="00096B0D" w:rsidRPr="009A761E">
              <w:rPr>
                <w:sz w:val="22"/>
                <w:szCs w:val="22"/>
              </w:rPr>
              <w:t>.</w:t>
            </w:r>
            <w:r w:rsidRPr="009A761E">
              <w:rPr>
                <w:sz w:val="22"/>
                <w:szCs w:val="22"/>
              </w:rPr>
              <w:t xml:space="preserve"> </w:t>
            </w:r>
          </w:p>
        </w:tc>
        <w:tc>
          <w:tcPr>
            <w:tcW w:w="6306" w:type="dxa"/>
          </w:tcPr>
          <w:p w:rsidR="009A14A7" w:rsidRPr="009A761E" w:rsidRDefault="008B3794" w:rsidP="002332A1">
            <w:pPr>
              <w:ind w:left="-3" w:right="-2520" w:firstLine="3"/>
              <w:cnfStyle w:val="000000000000"/>
              <w:rPr>
                <w:sz w:val="22"/>
                <w:szCs w:val="22"/>
              </w:rPr>
            </w:pPr>
            <w:r w:rsidRPr="009A761E">
              <w:rPr>
                <w:sz w:val="22"/>
                <w:szCs w:val="22"/>
              </w:rPr>
              <w:t xml:space="preserve">Increasing access to social protection programs for Roma and </w:t>
            </w:r>
          </w:p>
          <w:p w:rsidR="009A14A7" w:rsidRPr="009A761E" w:rsidRDefault="008B3794" w:rsidP="009A14A7">
            <w:pPr>
              <w:ind w:left="-3" w:right="-2520" w:firstLine="3"/>
              <w:cnfStyle w:val="000000000000"/>
              <w:rPr>
                <w:sz w:val="22"/>
                <w:szCs w:val="22"/>
              </w:rPr>
            </w:pPr>
            <w:r w:rsidRPr="009A761E">
              <w:rPr>
                <w:sz w:val="22"/>
                <w:szCs w:val="22"/>
              </w:rPr>
              <w:t xml:space="preserve">Egyptian community is one of the strategic priorities of National </w:t>
            </w:r>
          </w:p>
          <w:p w:rsidR="009A761E" w:rsidRPr="009A761E" w:rsidRDefault="008B3794" w:rsidP="009A14A7">
            <w:pPr>
              <w:ind w:left="-3" w:right="-2520" w:firstLine="3"/>
              <w:cnfStyle w:val="000000000000"/>
              <w:rPr>
                <w:sz w:val="22"/>
                <w:szCs w:val="22"/>
              </w:rPr>
            </w:pPr>
            <w:r w:rsidRPr="009A761E">
              <w:rPr>
                <w:sz w:val="22"/>
                <w:szCs w:val="22"/>
              </w:rPr>
              <w:t>Action Plan for the</w:t>
            </w:r>
            <w:r w:rsidR="009A14A7" w:rsidRPr="009A761E">
              <w:rPr>
                <w:sz w:val="22"/>
                <w:szCs w:val="22"/>
              </w:rPr>
              <w:t xml:space="preserve"> </w:t>
            </w:r>
            <w:r w:rsidRPr="009A761E">
              <w:rPr>
                <w:sz w:val="22"/>
                <w:szCs w:val="22"/>
              </w:rPr>
              <w:t>Integration of Roma and Egyptian</w:t>
            </w:r>
            <w:r w:rsidR="002332A1" w:rsidRPr="009A761E">
              <w:rPr>
                <w:sz w:val="22"/>
                <w:szCs w:val="22"/>
              </w:rPr>
              <w:t xml:space="preserve"> </w:t>
            </w:r>
            <w:r w:rsidRPr="009A761E">
              <w:rPr>
                <w:sz w:val="22"/>
                <w:szCs w:val="22"/>
              </w:rPr>
              <w:t xml:space="preserve">Communities </w:t>
            </w:r>
          </w:p>
          <w:p w:rsidR="008B3794" w:rsidRPr="009A761E" w:rsidRDefault="008B3794" w:rsidP="009A14A7">
            <w:pPr>
              <w:ind w:left="-3" w:right="-2520" w:firstLine="3"/>
              <w:cnfStyle w:val="000000000000"/>
              <w:rPr>
                <w:sz w:val="22"/>
                <w:szCs w:val="22"/>
              </w:rPr>
            </w:pPr>
            <w:r w:rsidRPr="009A761E">
              <w:rPr>
                <w:sz w:val="22"/>
                <w:szCs w:val="22"/>
              </w:rPr>
              <w:t>(2016-2020)</w:t>
            </w:r>
            <w:r w:rsidR="009A761E" w:rsidRPr="009A761E">
              <w:rPr>
                <w:sz w:val="22"/>
                <w:szCs w:val="22"/>
              </w:rPr>
              <w:t>.</w:t>
            </w:r>
          </w:p>
          <w:p w:rsidR="009A761E" w:rsidRPr="009A761E" w:rsidRDefault="009A761E" w:rsidP="009A14A7">
            <w:pPr>
              <w:ind w:left="-3" w:right="-2520" w:firstLine="3"/>
              <w:cnfStyle w:val="000000000000"/>
              <w:rPr>
                <w:sz w:val="22"/>
                <w:szCs w:val="22"/>
              </w:rPr>
            </w:pPr>
          </w:p>
          <w:p w:rsidR="009A761E" w:rsidRPr="009A761E" w:rsidRDefault="009A761E" w:rsidP="009A761E">
            <w:pPr>
              <w:jc w:val="both"/>
              <w:cnfStyle w:val="000000000000"/>
              <w:rPr>
                <w:color w:val="000000"/>
                <w:sz w:val="22"/>
                <w:szCs w:val="22"/>
                <w:lang w:val="en-GB"/>
              </w:rPr>
            </w:pPr>
            <w:r w:rsidRPr="009A761E">
              <w:rPr>
                <w:sz w:val="22"/>
                <w:szCs w:val="22"/>
                <w:lang w:val="en-GB"/>
              </w:rPr>
              <w:lastRenderedPageBreak/>
              <w:t xml:space="preserve">The Action Plan for Integration of the Roma and </w:t>
            </w:r>
            <w:proofErr w:type="gramStart"/>
            <w:r w:rsidRPr="009A761E">
              <w:rPr>
                <w:sz w:val="22"/>
                <w:szCs w:val="22"/>
                <w:lang w:val="en-GB"/>
              </w:rPr>
              <w:t>Egyptians  2016</w:t>
            </w:r>
            <w:proofErr w:type="gramEnd"/>
            <w:r w:rsidRPr="009A761E">
              <w:rPr>
                <w:sz w:val="22"/>
                <w:szCs w:val="22"/>
                <w:lang w:val="en-GB"/>
              </w:rPr>
              <w:t xml:space="preserve">-2020 (adopted in December 2015), provides concrete measures to improve the conditions of the Roma and Egyptian communities. </w:t>
            </w:r>
            <w:r w:rsidRPr="009A761E">
              <w:rPr>
                <w:rFonts w:eastAsia="Times New Roman"/>
                <w:sz w:val="22"/>
                <w:szCs w:val="22"/>
                <w:lang w:val="en-GB" w:eastAsia="sq-AL"/>
              </w:rPr>
              <w:t>The drafting process of this Action Plan was developed through: 1) identifying the needs that the Roma and Egyptian communities really have; 2) the involvement of interest groups and representatives of the Roma and Egyptian communities, by having an important role; 3) addressing the specific needs, through concrete measures and activities with the focus: access to justice system; civil registration; education; promotion of intercultural dialogue; employment and vocational training education; health care; social protection; housing; creating the data base (including any existing data), and identifying the measures to improve the statistics for these communities.</w:t>
            </w:r>
            <w:r w:rsidRPr="009A761E">
              <w:rPr>
                <w:color w:val="000000"/>
                <w:sz w:val="22"/>
                <w:szCs w:val="22"/>
                <w:lang w:val="en-GB"/>
              </w:rPr>
              <w:t xml:space="preserve"> This Plan represents an escalation of the measures implemented and which are under implementation process, and foresees new activities for the integration of the Roma and Egyptians. The Action Plan was prepared in close consultation with the line ministries, representatives of the Roma and Egyptian communities and other stakeholders.</w:t>
            </w:r>
            <w:r w:rsidRPr="009A761E">
              <w:rPr>
                <w:sz w:val="22"/>
                <w:szCs w:val="22"/>
                <w:lang w:val="en-GB"/>
              </w:rPr>
              <w:t xml:space="preserve"> </w:t>
            </w:r>
            <w:r w:rsidRPr="009A761E">
              <w:rPr>
                <w:color w:val="000000"/>
                <w:sz w:val="22"/>
                <w:szCs w:val="22"/>
                <w:lang w:val="en-GB"/>
              </w:rPr>
              <w:t>The National Action Plan for the Integration of Roma and Egyptians, the fields and measures to address issues related to Roma and Egyptians include: 1) the field of education; 2) the field of housing and urban integration; 3) the field of health; 4) the field of social protection; 5) cooperation with the local government; 6) coordination, monitoring and assessment of policies.</w:t>
            </w:r>
            <w:r w:rsidRPr="009A761E">
              <w:rPr>
                <w:sz w:val="22"/>
                <w:szCs w:val="22"/>
                <w:lang w:val="en-GB"/>
              </w:rPr>
              <w:t xml:space="preserve"> </w:t>
            </w:r>
            <w:r w:rsidRPr="009A761E">
              <w:rPr>
                <w:color w:val="000000"/>
                <w:sz w:val="22"/>
                <w:szCs w:val="22"/>
                <w:lang w:val="en-GB"/>
              </w:rPr>
              <w:t xml:space="preserve">This Plan provides special funding from the government, donor funding and use of existing resources. The plan includes data in financial terms by providing the costing of measures and data on coverage from the state budget. In connection with these activities funds are provided for from the state budget. </w:t>
            </w:r>
          </w:p>
          <w:p w:rsidR="008B3794" w:rsidRPr="009A761E" w:rsidRDefault="008B3794" w:rsidP="009A761E">
            <w:pPr>
              <w:ind w:right="-2520"/>
              <w:cnfStyle w:val="000000000000"/>
              <w:rPr>
                <w:rFonts w:ascii="Calibri" w:hAnsi="Calibri"/>
                <w:b/>
                <w:bCs/>
                <w:sz w:val="22"/>
                <w:szCs w:val="22"/>
              </w:rPr>
            </w:pPr>
          </w:p>
        </w:tc>
      </w:tr>
      <w:tr w:rsidR="002332A1" w:rsidTr="00C61D13">
        <w:tc>
          <w:tcPr>
            <w:cnfStyle w:val="001000000000"/>
            <w:tcW w:w="13410" w:type="dxa"/>
            <w:gridSpan w:val="3"/>
          </w:tcPr>
          <w:p w:rsidR="002332A1" w:rsidRPr="00B22250" w:rsidRDefault="002332A1" w:rsidP="002332A1">
            <w:pPr>
              <w:pStyle w:val="Heading1"/>
              <w:jc w:val="center"/>
              <w:outlineLvl w:val="0"/>
              <w:rPr>
                <w:rFonts w:ascii="Times New Roman" w:hAnsi="Times New Roman" w:cs="Times New Roman"/>
                <w:b w:val="0"/>
                <w:bCs w:val="0"/>
                <w:sz w:val="24"/>
                <w:szCs w:val="24"/>
              </w:rPr>
            </w:pPr>
            <w:r w:rsidRPr="00B22250">
              <w:rPr>
                <w:rFonts w:ascii="Times New Roman" w:hAnsi="Times New Roman" w:cs="Times New Roman"/>
                <w:noProof/>
                <w:sz w:val="24"/>
                <w:szCs w:val="24"/>
              </w:rPr>
              <w:lastRenderedPageBreak/>
              <w:t>National Human Rights Institutions</w:t>
            </w:r>
          </w:p>
        </w:tc>
      </w:tr>
      <w:tr w:rsidR="00074851" w:rsidTr="00C61D13">
        <w:tc>
          <w:tcPr>
            <w:cnfStyle w:val="001000000000"/>
            <w:tcW w:w="2111" w:type="dxa"/>
          </w:tcPr>
          <w:p w:rsidR="009F7448" w:rsidRPr="009A761E" w:rsidRDefault="002332A1" w:rsidP="00B22250">
            <w:pPr>
              <w:jc w:val="both"/>
              <w:rPr>
                <w:sz w:val="22"/>
                <w:szCs w:val="22"/>
              </w:rPr>
            </w:pPr>
            <w:r w:rsidRPr="009A761E">
              <w:rPr>
                <w:sz w:val="22"/>
                <w:szCs w:val="22"/>
              </w:rPr>
              <w:t xml:space="preserve">104.13-Sierra Leone; </w:t>
            </w:r>
          </w:p>
          <w:p w:rsidR="009F7448" w:rsidRPr="009A761E" w:rsidRDefault="002332A1" w:rsidP="00B22250">
            <w:pPr>
              <w:jc w:val="both"/>
              <w:rPr>
                <w:sz w:val="22"/>
                <w:szCs w:val="22"/>
              </w:rPr>
            </w:pPr>
            <w:r w:rsidRPr="009A761E">
              <w:rPr>
                <w:sz w:val="22"/>
                <w:szCs w:val="22"/>
              </w:rPr>
              <w:t xml:space="preserve">104.14 –Tunisia;  </w:t>
            </w:r>
          </w:p>
          <w:p w:rsidR="009F7448" w:rsidRPr="009A761E" w:rsidRDefault="009F7448" w:rsidP="00B22250">
            <w:pPr>
              <w:jc w:val="both"/>
              <w:rPr>
                <w:sz w:val="22"/>
                <w:szCs w:val="22"/>
              </w:rPr>
            </w:pPr>
            <w:r w:rsidRPr="009A761E">
              <w:rPr>
                <w:sz w:val="22"/>
                <w:szCs w:val="22"/>
              </w:rPr>
              <w:t>104.15–</w:t>
            </w:r>
            <w:r w:rsidR="002332A1" w:rsidRPr="009A761E">
              <w:rPr>
                <w:sz w:val="22"/>
                <w:szCs w:val="22"/>
              </w:rPr>
              <w:t xml:space="preserve">France; </w:t>
            </w:r>
            <w:r w:rsidR="002332A1" w:rsidRPr="009A761E">
              <w:rPr>
                <w:sz w:val="22"/>
                <w:szCs w:val="22"/>
              </w:rPr>
              <w:lastRenderedPageBreak/>
              <w:t xml:space="preserve">104.17- Republic of Korea; </w:t>
            </w:r>
          </w:p>
          <w:p w:rsidR="001035B8" w:rsidRPr="009A761E" w:rsidRDefault="009F7448" w:rsidP="00B22250">
            <w:pPr>
              <w:jc w:val="both"/>
              <w:rPr>
                <w:sz w:val="22"/>
                <w:szCs w:val="22"/>
              </w:rPr>
            </w:pPr>
            <w:r w:rsidRPr="009A761E">
              <w:rPr>
                <w:sz w:val="22"/>
                <w:szCs w:val="22"/>
              </w:rPr>
              <w:t>104.18–</w:t>
            </w:r>
            <w:r w:rsidR="002332A1" w:rsidRPr="009A761E">
              <w:rPr>
                <w:sz w:val="22"/>
                <w:szCs w:val="22"/>
              </w:rPr>
              <w:t>Mexico; 104.21- Algeria</w:t>
            </w:r>
          </w:p>
        </w:tc>
        <w:tc>
          <w:tcPr>
            <w:tcW w:w="4993" w:type="dxa"/>
          </w:tcPr>
          <w:p w:rsidR="001035B8" w:rsidRPr="009A761E" w:rsidRDefault="001035B8" w:rsidP="00B22250">
            <w:pPr>
              <w:widowControl w:val="0"/>
              <w:overflowPunct w:val="0"/>
              <w:autoSpaceDE w:val="0"/>
              <w:autoSpaceDN w:val="0"/>
              <w:adjustRightInd w:val="0"/>
              <w:snapToGrid w:val="0"/>
              <w:jc w:val="both"/>
              <w:textAlignment w:val="baseline"/>
              <w:cnfStyle w:val="000000000000"/>
              <w:rPr>
                <w:sz w:val="22"/>
                <w:szCs w:val="22"/>
              </w:rPr>
            </w:pPr>
            <w:r w:rsidRPr="009A761E">
              <w:rPr>
                <w:sz w:val="22"/>
                <w:szCs w:val="22"/>
              </w:rPr>
              <w:lastRenderedPageBreak/>
              <w:t>Allocate the necessary financial and human resources for the Ombudsman and ensure compliance of this institution with the Paris</w:t>
            </w:r>
            <w:r w:rsidR="002332A1" w:rsidRPr="009A761E">
              <w:rPr>
                <w:sz w:val="22"/>
                <w:szCs w:val="22"/>
              </w:rPr>
              <w:t xml:space="preserve"> </w:t>
            </w:r>
            <w:r w:rsidRPr="009A761E">
              <w:rPr>
                <w:sz w:val="22"/>
                <w:szCs w:val="22"/>
              </w:rPr>
              <w:t xml:space="preserve">Principles </w:t>
            </w:r>
          </w:p>
        </w:tc>
        <w:tc>
          <w:tcPr>
            <w:tcW w:w="6306" w:type="dxa"/>
          </w:tcPr>
          <w:p w:rsidR="001035B8" w:rsidRPr="00B22250" w:rsidRDefault="001035B8" w:rsidP="00B22250">
            <w:pPr>
              <w:autoSpaceDE w:val="0"/>
              <w:autoSpaceDN w:val="0"/>
              <w:adjustRightInd w:val="0"/>
              <w:jc w:val="both"/>
              <w:cnfStyle w:val="000000000000"/>
              <w:rPr>
                <w:sz w:val="22"/>
                <w:szCs w:val="22"/>
              </w:rPr>
            </w:pPr>
            <w:r w:rsidRPr="00B22250">
              <w:rPr>
                <w:sz w:val="22"/>
                <w:szCs w:val="22"/>
              </w:rPr>
              <w:t>In March 2014, the People’s Advocate Office was reconfirmed the ‘A’ status by the International Coordinating Committee of National Human Rights Institutions for complying with the Paris Principles;</w:t>
            </w:r>
          </w:p>
          <w:p w:rsidR="002332A1" w:rsidRPr="00B22250" w:rsidRDefault="002332A1" w:rsidP="00B22250">
            <w:pPr>
              <w:autoSpaceDE w:val="0"/>
              <w:autoSpaceDN w:val="0"/>
              <w:adjustRightInd w:val="0"/>
              <w:jc w:val="both"/>
              <w:cnfStyle w:val="000000000000"/>
              <w:rPr>
                <w:sz w:val="22"/>
                <w:szCs w:val="22"/>
              </w:rPr>
            </w:pPr>
          </w:p>
          <w:p w:rsidR="001035B8" w:rsidRPr="00B22250" w:rsidRDefault="001035B8" w:rsidP="00B22250">
            <w:pPr>
              <w:autoSpaceDE w:val="0"/>
              <w:autoSpaceDN w:val="0"/>
              <w:adjustRightInd w:val="0"/>
              <w:jc w:val="both"/>
              <w:cnfStyle w:val="000000000000"/>
              <w:rPr>
                <w:b/>
                <w:sz w:val="22"/>
                <w:szCs w:val="22"/>
              </w:rPr>
            </w:pPr>
            <w:r w:rsidRPr="00B22250">
              <w:rPr>
                <w:sz w:val="22"/>
                <w:szCs w:val="22"/>
              </w:rPr>
              <w:lastRenderedPageBreak/>
              <w:t>In November 2014, the Law on the People’s Advocate was amended, extending its mandate on human rights promotion and providing for a more transparent and inclusive selection of candidate commissioners, and creating two additional commissioner posts: the Children’s Commissioner and the Commissioner for the national mechanism for prevention of torture</w:t>
            </w:r>
            <w:r w:rsidR="00ED07A5" w:rsidRPr="00B22250">
              <w:rPr>
                <w:sz w:val="22"/>
                <w:szCs w:val="22"/>
              </w:rPr>
              <w:t xml:space="preserve">. These provisions have yet to be implemented. </w:t>
            </w:r>
          </w:p>
          <w:p w:rsidR="00154BFA" w:rsidRPr="00B22250" w:rsidRDefault="00154BFA" w:rsidP="00B22250">
            <w:pPr>
              <w:autoSpaceDE w:val="0"/>
              <w:autoSpaceDN w:val="0"/>
              <w:adjustRightInd w:val="0"/>
              <w:jc w:val="both"/>
              <w:cnfStyle w:val="000000000000"/>
              <w:rPr>
                <w:sz w:val="22"/>
                <w:szCs w:val="22"/>
              </w:rPr>
            </w:pPr>
          </w:p>
          <w:p w:rsidR="001035B8" w:rsidRPr="00B22250" w:rsidRDefault="001035B8" w:rsidP="00B22250">
            <w:pPr>
              <w:autoSpaceDE w:val="0"/>
              <w:autoSpaceDN w:val="0"/>
              <w:adjustRightInd w:val="0"/>
              <w:jc w:val="both"/>
              <w:cnfStyle w:val="000000000000"/>
              <w:rPr>
                <w:sz w:val="22"/>
                <w:szCs w:val="22"/>
              </w:rPr>
            </w:pPr>
            <w:r w:rsidRPr="00B22250">
              <w:rPr>
                <w:sz w:val="22"/>
                <w:szCs w:val="22"/>
              </w:rPr>
              <w:t>In November 2015, the Law on Budget included a</w:t>
            </w:r>
            <w:r w:rsidR="007E6FCF" w:rsidRPr="00B22250">
              <w:rPr>
                <w:sz w:val="22"/>
                <w:szCs w:val="22"/>
              </w:rPr>
              <w:t>n increase in the budget of the</w:t>
            </w:r>
            <w:r w:rsidRPr="00B22250">
              <w:rPr>
                <w:sz w:val="22"/>
                <w:szCs w:val="22"/>
              </w:rPr>
              <w:t xml:space="preserve"> People’s Advocate for the year 2016 to enable the hiring of 4 new staff increasing the number from 51 to 55 employees. </w:t>
            </w:r>
          </w:p>
          <w:p w:rsidR="00ED07A5" w:rsidRPr="00B22250" w:rsidRDefault="00ED07A5" w:rsidP="00B22250">
            <w:pPr>
              <w:autoSpaceDE w:val="0"/>
              <w:autoSpaceDN w:val="0"/>
              <w:adjustRightInd w:val="0"/>
              <w:jc w:val="both"/>
              <w:cnfStyle w:val="000000000000"/>
              <w:rPr>
                <w:sz w:val="22"/>
                <w:szCs w:val="22"/>
              </w:rPr>
            </w:pPr>
          </w:p>
          <w:p w:rsidR="001035B8" w:rsidRPr="00B22250" w:rsidRDefault="001035B8" w:rsidP="00B22250">
            <w:pPr>
              <w:autoSpaceDE w:val="0"/>
              <w:autoSpaceDN w:val="0"/>
              <w:adjustRightInd w:val="0"/>
              <w:jc w:val="both"/>
              <w:cnfStyle w:val="000000000000"/>
              <w:rPr>
                <w:sz w:val="22"/>
                <w:szCs w:val="22"/>
              </w:rPr>
            </w:pPr>
            <w:r w:rsidRPr="00B22250">
              <w:rPr>
                <w:sz w:val="22"/>
                <w:szCs w:val="22"/>
              </w:rPr>
              <w:t>The People’s Advocate regional offices have increased the number of staff working on a part-time basis - a step forward given that these offices were managed by volunteers.</w:t>
            </w:r>
          </w:p>
          <w:p w:rsidR="00ED07A5" w:rsidRPr="00B22250" w:rsidRDefault="00ED07A5" w:rsidP="00B22250">
            <w:pPr>
              <w:autoSpaceDE w:val="0"/>
              <w:autoSpaceDN w:val="0"/>
              <w:adjustRightInd w:val="0"/>
              <w:jc w:val="both"/>
              <w:cnfStyle w:val="000000000000"/>
              <w:rPr>
                <w:sz w:val="22"/>
                <w:szCs w:val="22"/>
              </w:rPr>
            </w:pPr>
          </w:p>
          <w:p w:rsidR="001035B8" w:rsidRDefault="001035B8" w:rsidP="00B22250">
            <w:pPr>
              <w:autoSpaceDE w:val="0"/>
              <w:autoSpaceDN w:val="0"/>
              <w:adjustRightInd w:val="0"/>
              <w:jc w:val="both"/>
              <w:cnfStyle w:val="000000000000"/>
              <w:rPr>
                <w:sz w:val="22"/>
                <w:szCs w:val="22"/>
              </w:rPr>
            </w:pPr>
            <w:r w:rsidRPr="00B22250">
              <w:rPr>
                <w:sz w:val="22"/>
                <w:szCs w:val="22"/>
              </w:rPr>
              <w:t xml:space="preserve">The budget of the institution of the People’s Advocate is supplemented with contribution offered by the Government of the Kingdom of Denmark through the project </w:t>
            </w:r>
            <w:proofErr w:type="gramStart"/>
            <w:r w:rsidRPr="00B22250">
              <w:rPr>
                <w:sz w:val="22"/>
                <w:szCs w:val="22"/>
              </w:rPr>
              <w:t>" Danish</w:t>
            </w:r>
            <w:proofErr w:type="gramEnd"/>
            <w:r w:rsidRPr="00B22250">
              <w:rPr>
                <w:sz w:val="22"/>
                <w:szCs w:val="22"/>
              </w:rPr>
              <w:t xml:space="preserve"> support for the People’s Advocate in Albania - closer to Local Communities, Civil Society and Media (2012-2016)</w:t>
            </w:r>
            <w:r w:rsidR="009F7448">
              <w:rPr>
                <w:sz w:val="22"/>
                <w:szCs w:val="22"/>
              </w:rPr>
              <w:t>.</w:t>
            </w:r>
          </w:p>
          <w:p w:rsidR="009A761E" w:rsidRPr="00B22250" w:rsidRDefault="009A761E" w:rsidP="00B22250">
            <w:pPr>
              <w:autoSpaceDE w:val="0"/>
              <w:autoSpaceDN w:val="0"/>
              <w:adjustRightInd w:val="0"/>
              <w:jc w:val="both"/>
              <w:cnfStyle w:val="000000000000"/>
              <w:rPr>
                <w:sz w:val="22"/>
                <w:szCs w:val="22"/>
              </w:rPr>
            </w:pPr>
          </w:p>
        </w:tc>
      </w:tr>
      <w:tr w:rsidR="00074851" w:rsidTr="00C61D13">
        <w:trPr>
          <w:trHeight w:val="1547"/>
        </w:trPr>
        <w:tc>
          <w:tcPr>
            <w:cnfStyle w:val="001000000000"/>
            <w:tcW w:w="2111" w:type="dxa"/>
          </w:tcPr>
          <w:p w:rsidR="00ED07A5" w:rsidRPr="007F0E44" w:rsidRDefault="00ED07A5" w:rsidP="00ED07A5">
            <w:pPr>
              <w:widowControl w:val="0"/>
              <w:autoSpaceDE w:val="0"/>
              <w:autoSpaceDN w:val="0"/>
              <w:adjustRightInd w:val="0"/>
              <w:rPr>
                <w:sz w:val="22"/>
                <w:szCs w:val="22"/>
              </w:rPr>
            </w:pPr>
            <w:r w:rsidRPr="007F0E44">
              <w:rPr>
                <w:sz w:val="22"/>
                <w:szCs w:val="22"/>
              </w:rPr>
              <w:lastRenderedPageBreak/>
              <w:t>104.16 – Czech</w:t>
            </w:r>
          </w:p>
          <w:p w:rsidR="00ED07A5" w:rsidRPr="007F0E44" w:rsidRDefault="00ED07A5" w:rsidP="00ED07A5">
            <w:pPr>
              <w:widowControl w:val="0"/>
              <w:overflowPunct w:val="0"/>
              <w:autoSpaceDE w:val="0"/>
              <w:autoSpaceDN w:val="0"/>
              <w:adjustRightInd w:val="0"/>
              <w:snapToGrid w:val="0"/>
              <w:textAlignment w:val="baseline"/>
              <w:rPr>
                <w:sz w:val="22"/>
                <w:szCs w:val="22"/>
              </w:rPr>
            </w:pPr>
            <w:r w:rsidRPr="007F0E44">
              <w:rPr>
                <w:sz w:val="22"/>
                <w:szCs w:val="22"/>
              </w:rPr>
              <w:t xml:space="preserve">Republic </w:t>
            </w:r>
          </w:p>
          <w:p w:rsidR="00F954E1" w:rsidRPr="007F0E44" w:rsidRDefault="00F954E1">
            <w:pPr>
              <w:rPr>
                <w:sz w:val="22"/>
                <w:szCs w:val="22"/>
              </w:rPr>
            </w:pPr>
          </w:p>
        </w:tc>
        <w:tc>
          <w:tcPr>
            <w:tcW w:w="4993" w:type="dxa"/>
          </w:tcPr>
          <w:p w:rsidR="00F954E1" w:rsidRPr="007F0E44" w:rsidRDefault="00F954E1" w:rsidP="007F0E44">
            <w:pPr>
              <w:widowControl w:val="0"/>
              <w:overflowPunct w:val="0"/>
              <w:autoSpaceDE w:val="0"/>
              <w:autoSpaceDN w:val="0"/>
              <w:adjustRightInd w:val="0"/>
              <w:snapToGrid w:val="0"/>
              <w:jc w:val="both"/>
              <w:textAlignment w:val="baseline"/>
              <w:cnfStyle w:val="000000000000"/>
              <w:rPr>
                <w:sz w:val="22"/>
                <w:szCs w:val="22"/>
              </w:rPr>
            </w:pPr>
            <w:r w:rsidRPr="007F0E44">
              <w:rPr>
                <w:sz w:val="22"/>
                <w:szCs w:val="22"/>
              </w:rPr>
              <w:t>Stren</w:t>
            </w:r>
            <w:r w:rsidR="007F0E44">
              <w:rPr>
                <w:sz w:val="22"/>
                <w:szCs w:val="22"/>
              </w:rPr>
              <w:t xml:space="preserve">gthen the public impact of the </w:t>
            </w:r>
            <w:r w:rsidRPr="007F0E44">
              <w:rPr>
                <w:sz w:val="22"/>
                <w:szCs w:val="22"/>
              </w:rPr>
              <w:t xml:space="preserve">People’s Advocate (Ombudsman) and his capacity to act effectively as the Mechanism of the Prevention of Torture. </w:t>
            </w:r>
          </w:p>
        </w:tc>
        <w:tc>
          <w:tcPr>
            <w:tcW w:w="6306" w:type="dxa"/>
          </w:tcPr>
          <w:p w:rsidR="00F954E1" w:rsidRPr="007F0E44" w:rsidRDefault="00F954E1" w:rsidP="007F0E44">
            <w:pPr>
              <w:autoSpaceDE w:val="0"/>
              <w:autoSpaceDN w:val="0"/>
              <w:adjustRightInd w:val="0"/>
              <w:jc w:val="both"/>
              <w:cnfStyle w:val="000000000000"/>
              <w:rPr>
                <w:b/>
                <w:sz w:val="22"/>
                <w:szCs w:val="22"/>
              </w:rPr>
            </w:pPr>
            <w:r w:rsidRPr="007F0E44">
              <w:rPr>
                <w:sz w:val="22"/>
                <w:szCs w:val="22"/>
              </w:rPr>
              <w:t>T</w:t>
            </w:r>
            <w:r w:rsidR="00ED07A5" w:rsidRPr="007F0E44">
              <w:rPr>
                <w:sz w:val="22"/>
                <w:szCs w:val="22"/>
              </w:rPr>
              <w:t>he People’s Advocate</w:t>
            </w:r>
            <w:r w:rsidR="00527373" w:rsidRPr="007F0E44">
              <w:rPr>
                <w:sz w:val="22"/>
                <w:szCs w:val="22"/>
              </w:rPr>
              <w:t>,</w:t>
            </w:r>
            <w:r w:rsidR="00ED07A5" w:rsidRPr="007F0E44">
              <w:rPr>
                <w:sz w:val="22"/>
                <w:szCs w:val="22"/>
              </w:rPr>
              <w:t xml:space="preserve"> in the </w:t>
            </w:r>
            <w:r w:rsidRPr="007F0E44">
              <w:rPr>
                <w:sz w:val="22"/>
                <w:szCs w:val="22"/>
              </w:rPr>
              <w:t>role of the National Mechanism for Prevention of Torture (NMPT), monitors all institutions where individuals are deprived of thei</w:t>
            </w:r>
            <w:r w:rsidR="00D86E94" w:rsidRPr="007F0E44">
              <w:rPr>
                <w:sz w:val="22"/>
                <w:szCs w:val="22"/>
              </w:rPr>
              <w:t xml:space="preserve">r liberty. Members of the NPMT </w:t>
            </w:r>
            <w:r w:rsidRPr="007F0E44">
              <w:rPr>
                <w:sz w:val="22"/>
                <w:szCs w:val="22"/>
              </w:rPr>
              <w:t>have the right to enter at any time, without restriction and without prior autho</w:t>
            </w:r>
            <w:r w:rsidR="00D86E94" w:rsidRPr="007F0E44">
              <w:rPr>
                <w:sz w:val="22"/>
                <w:szCs w:val="22"/>
              </w:rPr>
              <w:t xml:space="preserve">rization </w:t>
            </w:r>
            <w:r w:rsidRPr="007F0E44">
              <w:rPr>
                <w:sz w:val="22"/>
                <w:szCs w:val="22"/>
              </w:rPr>
              <w:t xml:space="preserve">in all these institutions. </w:t>
            </w:r>
            <w:r w:rsidR="00D86E94" w:rsidRPr="007F0E44">
              <w:rPr>
                <w:sz w:val="22"/>
                <w:szCs w:val="22"/>
              </w:rPr>
              <w:t xml:space="preserve">They are only required to inform the institutions about their visit. </w:t>
            </w:r>
          </w:p>
          <w:p w:rsidR="00ED07A5" w:rsidRPr="007F0E44" w:rsidRDefault="00ED07A5" w:rsidP="007F0E44">
            <w:pPr>
              <w:autoSpaceDE w:val="0"/>
              <w:autoSpaceDN w:val="0"/>
              <w:adjustRightInd w:val="0"/>
              <w:jc w:val="both"/>
              <w:cnfStyle w:val="000000000000"/>
              <w:rPr>
                <w:sz w:val="22"/>
                <w:szCs w:val="22"/>
              </w:rPr>
            </w:pPr>
          </w:p>
          <w:p w:rsidR="00F954E1" w:rsidRPr="007F0E44" w:rsidRDefault="00F954E1" w:rsidP="007F0E44">
            <w:pPr>
              <w:autoSpaceDE w:val="0"/>
              <w:autoSpaceDN w:val="0"/>
              <w:adjustRightInd w:val="0"/>
              <w:jc w:val="both"/>
              <w:cnfStyle w:val="000000000000"/>
              <w:rPr>
                <w:sz w:val="22"/>
                <w:szCs w:val="22"/>
              </w:rPr>
            </w:pPr>
            <w:r w:rsidRPr="007F0E44">
              <w:rPr>
                <w:sz w:val="22"/>
                <w:szCs w:val="22"/>
              </w:rPr>
              <w:t>The NMPT operates as</w:t>
            </w:r>
            <w:r w:rsidR="00E15AB8" w:rsidRPr="007F0E44">
              <w:rPr>
                <w:sz w:val="22"/>
                <w:szCs w:val="22"/>
              </w:rPr>
              <w:t xml:space="preserve"> a</w:t>
            </w:r>
            <w:r w:rsidRPr="007F0E44">
              <w:rPr>
                <w:sz w:val="22"/>
                <w:szCs w:val="22"/>
              </w:rPr>
              <w:t xml:space="preserve"> section </w:t>
            </w:r>
            <w:r w:rsidR="00E15AB8" w:rsidRPr="007F0E44">
              <w:rPr>
                <w:sz w:val="22"/>
                <w:szCs w:val="22"/>
              </w:rPr>
              <w:t xml:space="preserve">within the PA office </w:t>
            </w:r>
            <w:r w:rsidRPr="007F0E44">
              <w:rPr>
                <w:sz w:val="22"/>
                <w:szCs w:val="22"/>
              </w:rPr>
              <w:t xml:space="preserve">with multidisciplinary structure consisting of five commissionaire assistants, part of civil service of the Republic of Albania, out of whom three legal experts, one psychiatrist and one clinical psychologist in the role of the mechanism leader. </w:t>
            </w:r>
          </w:p>
          <w:p w:rsidR="00ED07A5" w:rsidRPr="007F0E44" w:rsidRDefault="00ED07A5" w:rsidP="007F0E44">
            <w:pPr>
              <w:autoSpaceDE w:val="0"/>
              <w:autoSpaceDN w:val="0"/>
              <w:adjustRightInd w:val="0"/>
              <w:jc w:val="both"/>
              <w:cnfStyle w:val="000000000000"/>
              <w:rPr>
                <w:sz w:val="22"/>
                <w:szCs w:val="22"/>
              </w:rPr>
            </w:pPr>
          </w:p>
          <w:p w:rsidR="00F954E1" w:rsidRPr="007F0E44" w:rsidRDefault="00F954E1" w:rsidP="007F0E44">
            <w:pPr>
              <w:autoSpaceDE w:val="0"/>
              <w:autoSpaceDN w:val="0"/>
              <w:adjustRightInd w:val="0"/>
              <w:jc w:val="both"/>
              <w:cnfStyle w:val="000000000000"/>
              <w:rPr>
                <w:sz w:val="22"/>
                <w:szCs w:val="22"/>
              </w:rPr>
            </w:pPr>
            <w:r w:rsidRPr="007F0E44">
              <w:rPr>
                <w:sz w:val="22"/>
                <w:szCs w:val="22"/>
              </w:rPr>
              <w:lastRenderedPageBreak/>
              <w:t>The People</w:t>
            </w:r>
            <w:r w:rsidR="00154BFA" w:rsidRPr="007F0E44">
              <w:rPr>
                <w:sz w:val="22"/>
                <w:szCs w:val="22"/>
              </w:rPr>
              <w:t>'s Advocate in the role of the NM</w:t>
            </w:r>
            <w:r w:rsidRPr="007F0E44">
              <w:rPr>
                <w:sz w:val="22"/>
                <w:szCs w:val="22"/>
              </w:rPr>
              <w:t>PT has been very active in the international and national levels, including close collaboration with C</w:t>
            </w:r>
            <w:r w:rsidR="00E15AB8" w:rsidRPr="007F0E44">
              <w:rPr>
                <w:sz w:val="22"/>
                <w:szCs w:val="22"/>
              </w:rPr>
              <w:t>onvention Against Torture</w:t>
            </w:r>
            <w:r w:rsidRPr="007F0E44">
              <w:rPr>
                <w:sz w:val="22"/>
                <w:szCs w:val="22"/>
              </w:rPr>
              <w:t xml:space="preserve">, as well national specialized CSOs and Albanian Helsinki Committee to conduct joint inspections, with multidisciplinary teams and organize activities with wider audiences to discuss the findings of these monitoring visits. </w:t>
            </w:r>
          </w:p>
          <w:p w:rsidR="00154BFA" w:rsidRPr="007F0E44" w:rsidRDefault="00154BFA" w:rsidP="00ED07A5">
            <w:pPr>
              <w:pStyle w:val="ListParagraph"/>
              <w:autoSpaceDE w:val="0"/>
              <w:autoSpaceDN w:val="0"/>
              <w:adjustRightInd w:val="0"/>
              <w:ind w:left="36"/>
              <w:cnfStyle w:val="000000000000"/>
              <w:rPr>
                <w:sz w:val="22"/>
                <w:szCs w:val="22"/>
              </w:rPr>
            </w:pPr>
          </w:p>
          <w:p w:rsidR="00F954E1" w:rsidRPr="007F0E44" w:rsidRDefault="00F954E1" w:rsidP="007F0E44">
            <w:pPr>
              <w:pStyle w:val="ListParagraph"/>
              <w:autoSpaceDE w:val="0"/>
              <w:autoSpaceDN w:val="0"/>
              <w:adjustRightInd w:val="0"/>
              <w:ind w:left="36"/>
              <w:jc w:val="both"/>
              <w:cnfStyle w:val="000000000000"/>
              <w:rPr>
                <w:sz w:val="22"/>
                <w:szCs w:val="22"/>
              </w:rPr>
            </w:pPr>
            <w:r w:rsidRPr="007F0E44">
              <w:rPr>
                <w:sz w:val="22"/>
                <w:szCs w:val="22"/>
              </w:rPr>
              <w:t>In 2015, the People’s Advocate in the role of the Mechanism conducted 130 visits, out</w:t>
            </w:r>
            <w:r w:rsidR="005E1AC7" w:rsidRPr="007F0E44">
              <w:rPr>
                <w:sz w:val="22"/>
                <w:szCs w:val="22"/>
              </w:rPr>
              <w:t xml:space="preserve"> of which 83 monitoring visits </w:t>
            </w:r>
            <w:r w:rsidRPr="007F0E44">
              <w:rPr>
                <w:sz w:val="22"/>
                <w:szCs w:val="22"/>
              </w:rPr>
              <w:t xml:space="preserve">based on the approved plan of inspections for the year 2015 and 47 re-inspections, controls with special thematic and administrative investigations, in all the institutions where the freedom of the individual is or may be deprived. The visits resulted in 67 recommendations addressed to relevant institutions.  </w:t>
            </w:r>
          </w:p>
          <w:p w:rsidR="00F954E1" w:rsidRPr="007F0E44" w:rsidRDefault="00F954E1" w:rsidP="00711FF0">
            <w:pPr>
              <w:pStyle w:val="NormalWeb"/>
              <w:spacing w:before="0" w:beforeAutospacing="0" w:after="0" w:afterAutospacing="0"/>
              <w:cnfStyle w:val="000000000000"/>
              <w:rPr>
                <w:b/>
                <w:bCs/>
                <w:sz w:val="22"/>
                <w:szCs w:val="22"/>
              </w:rPr>
            </w:pPr>
          </w:p>
        </w:tc>
      </w:tr>
      <w:tr w:rsidR="00074851" w:rsidTr="00C61D13">
        <w:tc>
          <w:tcPr>
            <w:cnfStyle w:val="001000000000"/>
            <w:tcW w:w="2111" w:type="dxa"/>
          </w:tcPr>
          <w:p w:rsidR="00F954E1" w:rsidRPr="0003240A" w:rsidRDefault="00ED07A5">
            <w:pPr>
              <w:rPr>
                <w:sz w:val="22"/>
                <w:szCs w:val="22"/>
              </w:rPr>
            </w:pPr>
            <w:r w:rsidRPr="0003240A">
              <w:rPr>
                <w:sz w:val="22"/>
                <w:szCs w:val="22"/>
              </w:rPr>
              <w:lastRenderedPageBreak/>
              <w:t>104.20 -Uruguay</w:t>
            </w:r>
          </w:p>
        </w:tc>
        <w:tc>
          <w:tcPr>
            <w:tcW w:w="4993" w:type="dxa"/>
          </w:tcPr>
          <w:p w:rsidR="00F954E1" w:rsidRPr="000905C1" w:rsidRDefault="00F954E1" w:rsidP="000905C1">
            <w:pPr>
              <w:widowControl w:val="0"/>
              <w:autoSpaceDE w:val="0"/>
              <w:autoSpaceDN w:val="0"/>
              <w:adjustRightInd w:val="0"/>
              <w:jc w:val="both"/>
              <w:cnfStyle w:val="000000000000"/>
              <w:rPr>
                <w:sz w:val="22"/>
                <w:szCs w:val="22"/>
              </w:rPr>
            </w:pPr>
            <w:r w:rsidRPr="000905C1">
              <w:rPr>
                <w:sz w:val="22"/>
                <w:szCs w:val="22"/>
              </w:rPr>
              <w:t>Review national legislation and take the necessary legislative</w:t>
            </w:r>
            <w:r w:rsidR="0003240A">
              <w:rPr>
                <w:sz w:val="22"/>
                <w:szCs w:val="22"/>
              </w:rPr>
              <w:t xml:space="preserve"> </w:t>
            </w:r>
            <w:r w:rsidRPr="000905C1">
              <w:rPr>
                <w:sz w:val="22"/>
                <w:szCs w:val="22"/>
              </w:rPr>
              <w:t>measures to ensure that there is no overlap of functions between the Office of</w:t>
            </w:r>
            <w:r w:rsidR="00ED07A5" w:rsidRPr="000905C1">
              <w:rPr>
                <w:sz w:val="22"/>
                <w:szCs w:val="22"/>
              </w:rPr>
              <w:t xml:space="preserve"> </w:t>
            </w:r>
            <w:r w:rsidRPr="000905C1">
              <w:rPr>
                <w:sz w:val="22"/>
                <w:szCs w:val="22"/>
              </w:rPr>
              <w:t>the Commissioner for the Protection from Discrimination and the</w:t>
            </w:r>
            <w:r w:rsidR="00ED07A5" w:rsidRPr="000905C1">
              <w:rPr>
                <w:sz w:val="22"/>
                <w:szCs w:val="22"/>
              </w:rPr>
              <w:t xml:space="preserve"> Ombudsman</w:t>
            </w:r>
          </w:p>
          <w:p w:rsidR="00F954E1" w:rsidRPr="000905C1" w:rsidRDefault="00F954E1" w:rsidP="00ED07A5">
            <w:pPr>
              <w:widowControl w:val="0"/>
              <w:autoSpaceDE w:val="0"/>
              <w:autoSpaceDN w:val="0"/>
              <w:adjustRightInd w:val="0"/>
              <w:cnfStyle w:val="000000000000"/>
              <w:rPr>
                <w:b/>
                <w:sz w:val="22"/>
                <w:szCs w:val="22"/>
              </w:rPr>
            </w:pPr>
          </w:p>
        </w:tc>
        <w:tc>
          <w:tcPr>
            <w:tcW w:w="6306" w:type="dxa"/>
          </w:tcPr>
          <w:p w:rsidR="00F954E1" w:rsidRPr="000905C1" w:rsidRDefault="00F954E1" w:rsidP="00711FF0">
            <w:pPr>
              <w:autoSpaceDE w:val="0"/>
              <w:autoSpaceDN w:val="0"/>
              <w:adjustRightInd w:val="0"/>
              <w:cnfStyle w:val="000000000000"/>
              <w:rPr>
                <w:sz w:val="22"/>
                <w:szCs w:val="22"/>
              </w:rPr>
            </w:pPr>
            <w:r w:rsidRPr="000905C1">
              <w:rPr>
                <w:sz w:val="22"/>
                <w:szCs w:val="22"/>
              </w:rPr>
              <w:t xml:space="preserve">The People’s Advocate operates primarily based on the Law on the Peoples Advocate and the Commissioner for the Protection from Discrimination based on the Law on Protection against Discrimination. </w:t>
            </w:r>
          </w:p>
          <w:p w:rsidR="00F954E1" w:rsidRPr="000905C1" w:rsidRDefault="00F954E1" w:rsidP="00711FF0">
            <w:pPr>
              <w:autoSpaceDE w:val="0"/>
              <w:autoSpaceDN w:val="0"/>
              <w:adjustRightInd w:val="0"/>
              <w:cnfStyle w:val="000000000000"/>
              <w:rPr>
                <w:sz w:val="22"/>
                <w:szCs w:val="22"/>
              </w:rPr>
            </w:pPr>
          </w:p>
          <w:p w:rsidR="00F954E1" w:rsidRPr="000905C1" w:rsidRDefault="00F954E1" w:rsidP="00711FF0">
            <w:pPr>
              <w:autoSpaceDE w:val="0"/>
              <w:autoSpaceDN w:val="0"/>
              <w:adjustRightInd w:val="0"/>
              <w:cnfStyle w:val="000000000000"/>
              <w:rPr>
                <w:sz w:val="22"/>
                <w:szCs w:val="22"/>
              </w:rPr>
            </w:pPr>
            <w:r w:rsidRPr="000905C1">
              <w:rPr>
                <w:sz w:val="22"/>
                <w:szCs w:val="22"/>
              </w:rPr>
              <w:t xml:space="preserve">The law on the </w:t>
            </w:r>
            <w:proofErr w:type="gramStart"/>
            <w:r w:rsidRPr="000905C1">
              <w:rPr>
                <w:sz w:val="22"/>
                <w:szCs w:val="22"/>
              </w:rPr>
              <w:t>Ombudsman,</w:t>
            </w:r>
            <w:proofErr w:type="gramEnd"/>
            <w:r w:rsidRPr="000905C1">
              <w:rPr>
                <w:sz w:val="22"/>
                <w:szCs w:val="22"/>
              </w:rPr>
              <w:t xml:space="preserve"> defines particularly the protection of human rights, freedoms and lawful interests of the individual. Within this wide margin of definition, the logic of the organic </w:t>
            </w:r>
            <w:proofErr w:type="gramStart"/>
            <w:r w:rsidRPr="000905C1">
              <w:rPr>
                <w:sz w:val="22"/>
                <w:szCs w:val="22"/>
              </w:rPr>
              <w:t>law,</w:t>
            </w:r>
            <w:proofErr w:type="gramEnd"/>
            <w:r w:rsidRPr="000905C1">
              <w:rPr>
                <w:sz w:val="22"/>
                <w:szCs w:val="22"/>
              </w:rPr>
              <w:t xml:space="preserve"> naturally included the right to protection from discrimination, which stems from the constitutional principle of equal</w:t>
            </w:r>
            <w:r w:rsidR="000905C1">
              <w:rPr>
                <w:sz w:val="22"/>
                <w:szCs w:val="22"/>
              </w:rPr>
              <w:t>ity of citizens before the law.</w:t>
            </w:r>
          </w:p>
          <w:p w:rsidR="00F954E1" w:rsidRPr="000905C1" w:rsidRDefault="00F954E1" w:rsidP="00711FF0">
            <w:pPr>
              <w:autoSpaceDE w:val="0"/>
              <w:autoSpaceDN w:val="0"/>
              <w:adjustRightInd w:val="0"/>
              <w:cnfStyle w:val="000000000000"/>
              <w:rPr>
                <w:sz w:val="22"/>
                <w:szCs w:val="22"/>
              </w:rPr>
            </w:pPr>
            <w:r w:rsidRPr="000905C1">
              <w:rPr>
                <w:sz w:val="22"/>
                <w:szCs w:val="22"/>
              </w:rPr>
              <w:t>On a narrow interpretation of the legal provisions it is mentioned that; regardless the wider competence of the Ombudsman in the protection of human rights, the specific definition of the competence of the Commissioner for Protection from Discrimination, to ensure an effective protection against discrimination of any individual, provides this jurisdiction exclusively to the Commissioner and not the Ombudsman.</w:t>
            </w:r>
          </w:p>
          <w:p w:rsidR="00F954E1" w:rsidRPr="000905C1" w:rsidRDefault="00F954E1" w:rsidP="00711FF0">
            <w:pPr>
              <w:autoSpaceDE w:val="0"/>
              <w:autoSpaceDN w:val="0"/>
              <w:adjustRightInd w:val="0"/>
              <w:cnfStyle w:val="000000000000"/>
              <w:rPr>
                <w:sz w:val="22"/>
                <w:szCs w:val="22"/>
              </w:rPr>
            </w:pPr>
          </w:p>
          <w:p w:rsidR="00F954E1" w:rsidRPr="000905C1" w:rsidRDefault="00F954E1" w:rsidP="00711FF0">
            <w:pPr>
              <w:autoSpaceDE w:val="0"/>
              <w:autoSpaceDN w:val="0"/>
              <w:adjustRightInd w:val="0"/>
              <w:cnfStyle w:val="000000000000"/>
              <w:rPr>
                <w:sz w:val="22"/>
                <w:szCs w:val="22"/>
              </w:rPr>
            </w:pPr>
            <w:r w:rsidRPr="000905C1">
              <w:rPr>
                <w:sz w:val="22"/>
                <w:szCs w:val="22"/>
              </w:rPr>
              <w:t xml:space="preserve">In practice, the Ombudsman has excluded the cases related priori with discrimination, addressing only the issues which raise </w:t>
            </w:r>
            <w:r w:rsidRPr="000905C1">
              <w:rPr>
                <w:sz w:val="22"/>
                <w:szCs w:val="22"/>
              </w:rPr>
              <w:lastRenderedPageBreak/>
              <w:t xml:space="preserve">allegations for human rights violations of other human rights. Despite that, the Ombudsman may make recommendations as to any change or improvement of legislation with the object of </w:t>
            </w:r>
            <w:r w:rsidR="000905C1">
              <w:rPr>
                <w:sz w:val="22"/>
                <w:szCs w:val="22"/>
              </w:rPr>
              <w:t>protection from discrimination.</w:t>
            </w:r>
          </w:p>
          <w:p w:rsidR="00F954E1" w:rsidRPr="000905C1" w:rsidRDefault="00F954E1" w:rsidP="00711FF0">
            <w:pPr>
              <w:pStyle w:val="NormalWeb"/>
              <w:spacing w:before="0" w:beforeAutospacing="0" w:after="0" w:afterAutospacing="0"/>
              <w:cnfStyle w:val="000000000000"/>
              <w:rPr>
                <w:b/>
                <w:bCs/>
                <w:sz w:val="22"/>
                <w:szCs w:val="22"/>
              </w:rPr>
            </w:pPr>
            <w:r w:rsidRPr="000905C1">
              <w:rPr>
                <w:sz w:val="22"/>
                <w:szCs w:val="22"/>
              </w:rPr>
              <w:t>In fact competencies are divided between the two institutions. This division is not in itself a matter of defined law but a matter of good practice work, placed between the two institutions.</w:t>
            </w:r>
          </w:p>
        </w:tc>
      </w:tr>
      <w:tr w:rsidR="00F954E1" w:rsidTr="00C61D13">
        <w:tc>
          <w:tcPr>
            <w:cnfStyle w:val="001000000000"/>
            <w:tcW w:w="13410" w:type="dxa"/>
            <w:gridSpan w:val="3"/>
          </w:tcPr>
          <w:p w:rsidR="00F954E1" w:rsidRPr="000905C1" w:rsidRDefault="00F954E1" w:rsidP="00AF4BC3">
            <w:pPr>
              <w:pStyle w:val="Heading1"/>
              <w:jc w:val="center"/>
              <w:outlineLvl w:val="0"/>
              <w:rPr>
                <w:rFonts w:ascii="Times New Roman" w:hAnsi="Times New Roman" w:cs="Times New Roman"/>
                <w:b w:val="0"/>
                <w:bCs w:val="0"/>
                <w:sz w:val="24"/>
                <w:szCs w:val="24"/>
              </w:rPr>
            </w:pPr>
            <w:r w:rsidRPr="000905C1">
              <w:rPr>
                <w:rFonts w:ascii="Times New Roman" w:hAnsi="Times New Roman" w:cs="Times New Roman"/>
                <w:noProof/>
                <w:sz w:val="24"/>
                <w:szCs w:val="24"/>
              </w:rPr>
              <w:lastRenderedPageBreak/>
              <w:t>People Affected by Blood Feuds</w:t>
            </w:r>
          </w:p>
        </w:tc>
      </w:tr>
      <w:tr w:rsidR="00074851" w:rsidTr="00C61D13">
        <w:trPr>
          <w:trHeight w:val="53"/>
        </w:trPr>
        <w:tc>
          <w:tcPr>
            <w:cnfStyle w:val="001000000000"/>
            <w:tcW w:w="2111" w:type="dxa"/>
          </w:tcPr>
          <w:p w:rsidR="00F954E1" w:rsidRPr="0003240A" w:rsidRDefault="00CF6F5B" w:rsidP="000905C1">
            <w:pPr>
              <w:jc w:val="both"/>
              <w:rPr>
                <w:sz w:val="22"/>
                <w:szCs w:val="22"/>
              </w:rPr>
            </w:pPr>
            <w:r w:rsidRPr="0003240A">
              <w:rPr>
                <w:sz w:val="22"/>
                <w:szCs w:val="22"/>
              </w:rPr>
              <w:t>104.40 - Sweden</w:t>
            </w:r>
          </w:p>
        </w:tc>
        <w:tc>
          <w:tcPr>
            <w:tcW w:w="4993" w:type="dxa"/>
          </w:tcPr>
          <w:p w:rsidR="00F954E1" w:rsidRPr="009A761E" w:rsidRDefault="000A39B2" w:rsidP="000905C1">
            <w:pPr>
              <w:tabs>
                <w:tab w:val="left" w:pos="2100"/>
              </w:tabs>
              <w:overflowPunct w:val="0"/>
              <w:autoSpaceDE w:val="0"/>
              <w:autoSpaceDN w:val="0"/>
              <w:adjustRightInd w:val="0"/>
              <w:jc w:val="both"/>
              <w:textAlignment w:val="baseline"/>
              <w:cnfStyle w:val="000000000000"/>
              <w:rPr>
                <w:sz w:val="22"/>
                <w:szCs w:val="22"/>
              </w:rPr>
            </w:pPr>
            <w:r w:rsidRPr="009A761E">
              <w:rPr>
                <w:sz w:val="22"/>
                <w:szCs w:val="22"/>
              </w:rPr>
              <w:t>Collect and administer accurate data and statistics regarding the blood feud phenomenon</w:t>
            </w:r>
            <w:r w:rsidR="009A761E">
              <w:rPr>
                <w:sz w:val="22"/>
                <w:szCs w:val="22"/>
              </w:rPr>
              <w:t>.</w:t>
            </w:r>
            <w:r w:rsidRPr="009A761E">
              <w:rPr>
                <w:sz w:val="22"/>
                <w:szCs w:val="22"/>
              </w:rPr>
              <w:t xml:space="preserve"> </w:t>
            </w:r>
          </w:p>
        </w:tc>
        <w:tc>
          <w:tcPr>
            <w:tcW w:w="6306" w:type="dxa"/>
          </w:tcPr>
          <w:p w:rsidR="006B6AC3" w:rsidRPr="009A761E" w:rsidRDefault="00E15AB8" w:rsidP="000905C1">
            <w:pPr>
              <w:autoSpaceDE w:val="0"/>
              <w:autoSpaceDN w:val="0"/>
              <w:adjustRightInd w:val="0"/>
              <w:jc w:val="both"/>
              <w:cnfStyle w:val="000000000000"/>
              <w:rPr>
                <w:sz w:val="22"/>
                <w:szCs w:val="22"/>
              </w:rPr>
            </w:pPr>
            <w:r w:rsidRPr="009A761E">
              <w:rPr>
                <w:sz w:val="22"/>
                <w:szCs w:val="22"/>
              </w:rPr>
              <w:t>In 2014, t</w:t>
            </w:r>
            <w:r w:rsidR="008C479B" w:rsidRPr="009A761E">
              <w:rPr>
                <w:sz w:val="22"/>
                <w:szCs w:val="22"/>
              </w:rPr>
              <w:t>he Prosecution O</w:t>
            </w:r>
            <w:r w:rsidRPr="009A761E">
              <w:rPr>
                <w:sz w:val="22"/>
                <w:szCs w:val="22"/>
              </w:rPr>
              <w:t xml:space="preserve">ffice of </w:t>
            </w:r>
            <w:proofErr w:type="spellStart"/>
            <w:r w:rsidRPr="009A761E">
              <w:rPr>
                <w:sz w:val="22"/>
                <w:szCs w:val="22"/>
              </w:rPr>
              <w:t>Shkodra</w:t>
            </w:r>
            <w:proofErr w:type="spellEnd"/>
            <w:r w:rsidRPr="009A761E">
              <w:rPr>
                <w:sz w:val="22"/>
                <w:szCs w:val="22"/>
              </w:rPr>
              <w:t xml:space="preserve"> – an area of the country where blood feud phenomena is more </w:t>
            </w:r>
            <w:proofErr w:type="gramStart"/>
            <w:r w:rsidR="0043402E" w:rsidRPr="009A761E">
              <w:rPr>
                <w:sz w:val="22"/>
                <w:szCs w:val="22"/>
              </w:rPr>
              <w:t>present  -</w:t>
            </w:r>
            <w:proofErr w:type="gramEnd"/>
            <w:r w:rsidR="0043402E" w:rsidRPr="009A761E">
              <w:rPr>
                <w:sz w:val="22"/>
                <w:szCs w:val="22"/>
              </w:rPr>
              <w:t xml:space="preserve"> was involved </w:t>
            </w:r>
            <w:r w:rsidR="008C479B" w:rsidRPr="009A761E">
              <w:rPr>
                <w:sz w:val="22"/>
                <w:szCs w:val="22"/>
              </w:rPr>
              <w:t xml:space="preserve">with the identification of cases involving people/families isolated due to blood feud. </w:t>
            </w:r>
            <w:r w:rsidR="000905C1" w:rsidRPr="009A761E">
              <w:rPr>
                <w:sz w:val="22"/>
                <w:szCs w:val="22"/>
              </w:rPr>
              <w:t xml:space="preserve">Around </w:t>
            </w:r>
            <w:r w:rsidR="008C479B" w:rsidRPr="009A761E">
              <w:rPr>
                <w:sz w:val="22"/>
                <w:szCs w:val="22"/>
              </w:rPr>
              <w:t xml:space="preserve">200 families were contacted which were involved in conflicts. Bases on these direct communications, 25 families with 30 persons in total were </w:t>
            </w:r>
            <w:r w:rsidR="006B6AC3" w:rsidRPr="009A761E">
              <w:rPr>
                <w:sz w:val="22"/>
                <w:szCs w:val="22"/>
              </w:rPr>
              <w:t>registered</w:t>
            </w:r>
            <w:r w:rsidR="0043402E" w:rsidRPr="009A761E">
              <w:rPr>
                <w:sz w:val="22"/>
                <w:szCs w:val="22"/>
              </w:rPr>
              <w:t>.</w:t>
            </w:r>
          </w:p>
          <w:p w:rsidR="00F954E1" w:rsidRPr="009A761E" w:rsidRDefault="00F954E1" w:rsidP="000905C1">
            <w:pPr>
              <w:pStyle w:val="NormalWeb"/>
              <w:spacing w:before="0" w:beforeAutospacing="0" w:after="0" w:afterAutospacing="0"/>
              <w:jc w:val="both"/>
              <w:cnfStyle w:val="000000000000"/>
              <w:rPr>
                <w:sz w:val="22"/>
                <w:szCs w:val="22"/>
              </w:rPr>
            </w:pPr>
          </w:p>
        </w:tc>
      </w:tr>
      <w:tr w:rsidR="00074851" w:rsidTr="00C61D13">
        <w:tc>
          <w:tcPr>
            <w:cnfStyle w:val="001000000000"/>
            <w:tcW w:w="2111" w:type="dxa"/>
          </w:tcPr>
          <w:p w:rsidR="000905C1" w:rsidRPr="0003240A" w:rsidRDefault="00CF6F5B">
            <w:pPr>
              <w:rPr>
                <w:sz w:val="22"/>
                <w:szCs w:val="22"/>
              </w:rPr>
            </w:pPr>
            <w:r w:rsidRPr="0003240A">
              <w:rPr>
                <w:sz w:val="22"/>
                <w:szCs w:val="22"/>
              </w:rPr>
              <w:t xml:space="preserve">105.15-Turkey; 105.16-Saudi Arabia; </w:t>
            </w:r>
          </w:p>
          <w:p w:rsidR="00A47591" w:rsidRPr="0003240A" w:rsidRDefault="00A47591">
            <w:pPr>
              <w:rPr>
                <w:sz w:val="22"/>
                <w:szCs w:val="22"/>
              </w:rPr>
            </w:pPr>
            <w:r w:rsidRPr="0003240A">
              <w:rPr>
                <w:sz w:val="22"/>
                <w:szCs w:val="22"/>
              </w:rPr>
              <w:t>106.8- Italy</w:t>
            </w:r>
          </w:p>
          <w:p w:rsidR="00F954E1" w:rsidRPr="0003240A" w:rsidRDefault="00CF6F5B">
            <w:pPr>
              <w:rPr>
                <w:b w:val="0"/>
                <w:sz w:val="22"/>
                <w:szCs w:val="22"/>
              </w:rPr>
            </w:pPr>
            <w:r w:rsidRPr="0003240A">
              <w:rPr>
                <w:sz w:val="22"/>
                <w:szCs w:val="22"/>
              </w:rPr>
              <w:t>106.9- Congo</w:t>
            </w:r>
          </w:p>
        </w:tc>
        <w:tc>
          <w:tcPr>
            <w:tcW w:w="4993" w:type="dxa"/>
          </w:tcPr>
          <w:p w:rsidR="008C479B" w:rsidRPr="00A47591" w:rsidRDefault="008C479B" w:rsidP="00A47591">
            <w:pPr>
              <w:widowControl w:val="0"/>
              <w:autoSpaceDE w:val="0"/>
              <w:autoSpaceDN w:val="0"/>
              <w:adjustRightInd w:val="0"/>
              <w:jc w:val="both"/>
              <w:cnfStyle w:val="000000000000"/>
              <w:rPr>
                <w:sz w:val="22"/>
                <w:szCs w:val="22"/>
              </w:rPr>
            </w:pPr>
            <w:r w:rsidRPr="00A47591">
              <w:rPr>
                <w:sz w:val="22"/>
                <w:szCs w:val="22"/>
              </w:rPr>
              <w:t xml:space="preserve">Take </w:t>
            </w:r>
            <w:proofErr w:type="gramStart"/>
            <w:r w:rsidRPr="00A47591">
              <w:rPr>
                <w:sz w:val="22"/>
                <w:szCs w:val="22"/>
              </w:rPr>
              <w:t>measures,</w:t>
            </w:r>
            <w:proofErr w:type="gramEnd"/>
            <w:r w:rsidRPr="00A47591">
              <w:rPr>
                <w:sz w:val="22"/>
                <w:szCs w:val="22"/>
              </w:rPr>
              <w:t xml:space="preserve"> including legislative to combat acts of vendetta/blood feud ensure that the perpetrat</w:t>
            </w:r>
            <w:r w:rsidR="00A47591">
              <w:rPr>
                <w:sz w:val="22"/>
                <w:szCs w:val="22"/>
              </w:rPr>
              <w:t>ors of such crimes are punished.</w:t>
            </w:r>
          </w:p>
          <w:p w:rsidR="00A47591" w:rsidRPr="00A47591" w:rsidRDefault="00A47591" w:rsidP="00A47591">
            <w:pPr>
              <w:widowControl w:val="0"/>
              <w:autoSpaceDE w:val="0"/>
              <w:autoSpaceDN w:val="0"/>
              <w:adjustRightInd w:val="0"/>
              <w:jc w:val="both"/>
              <w:cnfStyle w:val="000000000000"/>
              <w:rPr>
                <w:sz w:val="22"/>
                <w:szCs w:val="22"/>
              </w:rPr>
            </w:pPr>
            <w:r w:rsidRPr="00A47591">
              <w:rPr>
                <w:sz w:val="22"/>
                <w:szCs w:val="22"/>
              </w:rPr>
              <w:t>Devote primary attention to the protection of the children involved in episodes of blood feud, so as to ensure the full protection and enjoyment of their rights</w:t>
            </w:r>
            <w:r>
              <w:rPr>
                <w:sz w:val="22"/>
                <w:szCs w:val="22"/>
              </w:rPr>
              <w:t>.</w:t>
            </w:r>
            <w:r w:rsidRPr="00A47591">
              <w:rPr>
                <w:sz w:val="22"/>
                <w:szCs w:val="22"/>
              </w:rPr>
              <w:t xml:space="preserve"> </w:t>
            </w:r>
          </w:p>
          <w:p w:rsidR="00F954E1" w:rsidRPr="000905C1" w:rsidRDefault="00F954E1" w:rsidP="00711FF0">
            <w:pPr>
              <w:tabs>
                <w:tab w:val="left" w:pos="2100"/>
              </w:tabs>
              <w:overflowPunct w:val="0"/>
              <w:autoSpaceDE w:val="0"/>
              <w:autoSpaceDN w:val="0"/>
              <w:adjustRightInd w:val="0"/>
              <w:textAlignment w:val="baseline"/>
              <w:cnfStyle w:val="000000000000"/>
              <w:rPr>
                <w:b/>
                <w:sz w:val="22"/>
                <w:szCs w:val="22"/>
              </w:rPr>
            </w:pPr>
          </w:p>
        </w:tc>
        <w:tc>
          <w:tcPr>
            <w:tcW w:w="6306" w:type="dxa"/>
          </w:tcPr>
          <w:p w:rsidR="00825D69" w:rsidRPr="00A47591" w:rsidRDefault="00F954E1" w:rsidP="00A47591">
            <w:pPr>
              <w:pStyle w:val="NormalWeb"/>
              <w:spacing w:before="0" w:beforeAutospacing="0" w:after="0" w:afterAutospacing="0"/>
              <w:jc w:val="both"/>
              <w:cnfStyle w:val="000000000000"/>
              <w:rPr>
                <w:b/>
                <w:sz w:val="22"/>
                <w:szCs w:val="22"/>
              </w:rPr>
            </w:pPr>
            <w:r w:rsidRPr="00A47591">
              <w:rPr>
                <w:sz w:val="22"/>
                <w:szCs w:val="22"/>
              </w:rPr>
              <w:t xml:space="preserve"> </w:t>
            </w:r>
            <w:r w:rsidR="008C479B" w:rsidRPr="00A47591">
              <w:rPr>
                <w:sz w:val="22"/>
                <w:szCs w:val="22"/>
              </w:rPr>
              <w:t xml:space="preserve">In 2014, an Action Plan "On the prevention, detection, documentation and suppression of the criminal activity against criminal acts motivated by blood feud and revenge", was approved by General Directorate of Police. </w:t>
            </w:r>
            <w:r w:rsidR="00CF6F5B" w:rsidRPr="00A47591">
              <w:rPr>
                <w:sz w:val="22"/>
                <w:szCs w:val="22"/>
              </w:rPr>
              <w:t xml:space="preserve">Based on </w:t>
            </w:r>
            <w:r w:rsidR="008C479B" w:rsidRPr="00A47591">
              <w:rPr>
                <w:sz w:val="22"/>
                <w:szCs w:val="22"/>
              </w:rPr>
              <w:t xml:space="preserve">this Plan, a Section against Crimes Motivated by Blood Feud and </w:t>
            </w:r>
            <w:proofErr w:type="gramStart"/>
            <w:r w:rsidR="008C479B" w:rsidRPr="00A47591">
              <w:rPr>
                <w:sz w:val="22"/>
                <w:szCs w:val="22"/>
              </w:rPr>
              <w:t>Vendetta,</w:t>
            </w:r>
            <w:proofErr w:type="gramEnd"/>
            <w:r w:rsidR="008C479B" w:rsidRPr="00A47591">
              <w:rPr>
                <w:sz w:val="22"/>
                <w:szCs w:val="22"/>
              </w:rPr>
              <w:t xml:space="preserve"> has been established. </w:t>
            </w:r>
          </w:p>
          <w:p w:rsidR="0003240A" w:rsidRDefault="0003240A" w:rsidP="00A47591">
            <w:pPr>
              <w:autoSpaceDE w:val="0"/>
              <w:autoSpaceDN w:val="0"/>
              <w:adjustRightInd w:val="0"/>
              <w:jc w:val="both"/>
              <w:cnfStyle w:val="000000000000"/>
              <w:rPr>
                <w:sz w:val="22"/>
                <w:szCs w:val="22"/>
              </w:rPr>
            </w:pPr>
          </w:p>
          <w:p w:rsidR="00A47591" w:rsidRPr="00A47591" w:rsidRDefault="008C479B" w:rsidP="00A47591">
            <w:pPr>
              <w:autoSpaceDE w:val="0"/>
              <w:autoSpaceDN w:val="0"/>
              <w:adjustRightInd w:val="0"/>
              <w:jc w:val="both"/>
              <w:cnfStyle w:val="000000000000"/>
              <w:rPr>
                <w:sz w:val="22"/>
                <w:szCs w:val="22"/>
              </w:rPr>
            </w:pPr>
            <w:r w:rsidRPr="00A47591">
              <w:rPr>
                <w:sz w:val="22"/>
                <w:szCs w:val="22"/>
              </w:rPr>
              <w:t xml:space="preserve">In March 2015, the Parliament of Albania approved a resolution and respective recommendations on blood feud, based on the findings of the People’s Advocate Special Report. The resolution urges the Coordinating Council on Prevention of Blood Feud established in 2005, to coordinate measures against blood feud. </w:t>
            </w:r>
            <w:r w:rsidR="00A47591" w:rsidRPr="00A47591">
              <w:rPr>
                <w:sz w:val="22"/>
                <w:szCs w:val="22"/>
              </w:rPr>
              <w:t xml:space="preserve">The Ministry of Education and Sports has implemented specific educational programs to provide access to education for secluded children. </w:t>
            </w:r>
          </w:p>
          <w:p w:rsidR="00F954E1" w:rsidRPr="000905C1" w:rsidRDefault="00F954E1" w:rsidP="000905C1">
            <w:pPr>
              <w:pStyle w:val="NormalWeb"/>
              <w:spacing w:before="0" w:beforeAutospacing="0" w:after="0" w:afterAutospacing="0"/>
              <w:jc w:val="both"/>
              <w:cnfStyle w:val="000000000000"/>
              <w:rPr>
                <w:sz w:val="22"/>
                <w:szCs w:val="22"/>
              </w:rPr>
            </w:pPr>
          </w:p>
        </w:tc>
      </w:tr>
      <w:tr w:rsidR="00F954E1" w:rsidTr="00C61D13">
        <w:tc>
          <w:tcPr>
            <w:cnfStyle w:val="001000000000"/>
            <w:tcW w:w="13410" w:type="dxa"/>
            <w:gridSpan w:val="3"/>
          </w:tcPr>
          <w:p w:rsidR="00F954E1" w:rsidRPr="00C43FF0" w:rsidRDefault="00F954E1" w:rsidP="006B6AC3">
            <w:pPr>
              <w:pStyle w:val="Heading1"/>
              <w:jc w:val="center"/>
              <w:outlineLvl w:val="0"/>
              <w:rPr>
                <w:b w:val="0"/>
                <w:bCs w:val="0"/>
              </w:rPr>
            </w:pPr>
            <w:r w:rsidRPr="00E17286">
              <w:rPr>
                <w:noProof/>
              </w:rPr>
              <w:t>Property Rights</w:t>
            </w:r>
          </w:p>
        </w:tc>
      </w:tr>
      <w:tr w:rsidR="00074851" w:rsidTr="00C61D13">
        <w:tc>
          <w:tcPr>
            <w:cnfStyle w:val="001000000000"/>
            <w:tcW w:w="2111" w:type="dxa"/>
          </w:tcPr>
          <w:p w:rsidR="00366490" w:rsidRPr="00183821" w:rsidRDefault="0067216A" w:rsidP="00183821">
            <w:pPr>
              <w:jc w:val="both"/>
              <w:rPr>
                <w:sz w:val="22"/>
                <w:szCs w:val="22"/>
              </w:rPr>
            </w:pPr>
            <w:r w:rsidRPr="00183821">
              <w:rPr>
                <w:sz w:val="22"/>
                <w:szCs w:val="22"/>
              </w:rPr>
              <w:t>105.31-Romania</w:t>
            </w:r>
          </w:p>
        </w:tc>
        <w:tc>
          <w:tcPr>
            <w:tcW w:w="4993" w:type="dxa"/>
          </w:tcPr>
          <w:p w:rsidR="00366490" w:rsidRPr="00183821" w:rsidRDefault="00366490" w:rsidP="00183821">
            <w:pPr>
              <w:widowControl w:val="0"/>
              <w:autoSpaceDE w:val="0"/>
              <w:autoSpaceDN w:val="0"/>
              <w:adjustRightInd w:val="0"/>
              <w:jc w:val="both"/>
              <w:cnfStyle w:val="000000000000"/>
              <w:rPr>
                <w:sz w:val="22"/>
                <w:szCs w:val="22"/>
              </w:rPr>
            </w:pPr>
            <w:r w:rsidRPr="00183821">
              <w:rPr>
                <w:sz w:val="22"/>
                <w:szCs w:val="22"/>
              </w:rPr>
              <w:t>Adopt legislation on the restitution of th</w:t>
            </w:r>
            <w:r w:rsidR="0067216A" w:rsidRPr="00183821">
              <w:rPr>
                <w:sz w:val="22"/>
                <w:szCs w:val="22"/>
              </w:rPr>
              <w:t xml:space="preserve">e properties </w:t>
            </w:r>
            <w:r w:rsidRPr="00183821">
              <w:rPr>
                <w:sz w:val="22"/>
                <w:szCs w:val="22"/>
              </w:rPr>
              <w:t>confiscated</w:t>
            </w:r>
            <w:r w:rsidR="0067216A" w:rsidRPr="00183821">
              <w:rPr>
                <w:sz w:val="22"/>
                <w:szCs w:val="22"/>
              </w:rPr>
              <w:t xml:space="preserve"> </w:t>
            </w:r>
            <w:r w:rsidRPr="00183821">
              <w:rPr>
                <w:sz w:val="22"/>
                <w:szCs w:val="22"/>
              </w:rPr>
              <w:t xml:space="preserve">during the communist period </w:t>
            </w:r>
          </w:p>
          <w:p w:rsidR="00366490" w:rsidRPr="00183821" w:rsidRDefault="00366490" w:rsidP="00183821">
            <w:pPr>
              <w:tabs>
                <w:tab w:val="left" w:pos="2100"/>
              </w:tabs>
              <w:overflowPunct w:val="0"/>
              <w:autoSpaceDE w:val="0"/>
              <w:autoSpaceDN w:val="0"/>
              <w:adjustRightInd w:val="0"/>
              <w:jc w:val="both"/>
              <w:textAlignment w:val="baseline"/>
              <w:cnfStyle w:val="000000000000"/>
              <w:rPr>
                <w:sz w:val="22"/>
                <w:szCs w:val="22"/>
              </w:rPr>
            </w:pPr>
          </w:p>
        </w:tc>
        <w:tc>
          <w:tcPr>
            <w:tcW w:w="6306" w:type="dxa"/>
          </w:tcPr>
          <w:p w:rsidR="00366490" w:rsidRPr="00183821" w:rsidRDefault="00366490" w:rsidP="00183821">
            <w:pPr>
              <w:pStyle w:val="NormalWeb"/>
              <w:spacing w:before="0" w:beforeAutospacing="0" w:after="0" w:afterAutospacing="0"/>
              <w:jc w:val="both"/>
              <w:cnfStyle w:val="000000000000"/>
              <w:rPr>
                <w:sz w:val="22"/>
                <w:szCs w:val="22"/>
              </w:rPr>
            </w:pPr>
            <w:r w:rsidRPr="0003240A">
              <w:rPr>
                <w:sz w:val="22"/>
                <w:szCs w:val="22"/>
              </w:rPr>
              <w:t>A new law on property status and compensa</w:t>
            </w:r>
            <w:r w:rsidR="0043402E" w:rsidRPr="0003240A">
              <w:rPr>
                <w:sz w:val="22"/>
                <w:szCs w:val="22"/>
              </w:rPr>
              <w:t xml:space="preserve">tion of </w:t>
            </w:r>
            <w:r w:rsidRPr="0003240A">
              <w:rPr>
                <w:sz w:val="22"/>
                <w:szCs w:val="22"/>
              </w:rPr>
              <w:t>property confiscated during the communist era was adopted in December 2015 (Law no. 133/2015) and entered into force in February</w:t>
            </w:r>
            <w:r w:rsidRPr="00183821">
              <w:rPr>
                <w:sz w:val="22"/>
                <w:szCs w:val="22"/>
              </w:rPr>
              <w:t xml:space="preserve"> 2016.  </w:t>
            </w:r>
            <w:r w:rsidRPr="00183821">
              <w:rPr>
                <w:sz w:val="22"/>
                <w:szCs w:val="22"/>
              </w:rPr>
              <w:lastRenderedPageBreak/>
              <w:t>The law aims at concluding the process of recognition of ownership titles and restitution or compensation of the properties c</w:t>
            </w:r>
            <w:r w:rsidR="0067216A" w:rsidRPr="00183821">
              <w:rPr>
                <w:sz w:val="22"/>
                <w:szCs w:val="22"/>
              </w:rPr>
              <w:t>onfiscated during the communist</w:t>
            </w:r>
            <w:r w:rsidRPr="00183821">
              <w:rPr>
                <w:sz w:val="22"/>
                <w:szCs w:val="22"/>
              </w:rPr>
              <w:t xml:space="preserve"> period. The law establishes a national mechanism for compensations of properties, based on decisions taken during the last 23 years, as well as provides a compensation formula and the financial means to enforce the process. The </w:t>
            </w:r>
            <w:r w:rsidR="00CF6F5B" w:rsidRPr="00183821">
              <w:rPr>
                <w:sz w:val="22"/>
                <w:szCs w:val="22"/>
              </w:rPr>
              <w:t>entire process is expected to</w:t>
            </w:r>
            <w:r w:rsidR="0043402E" w:rsidRPr="00183821">
              <w:rPr>
                <w:sz w:val="22"/>
                <w:szCs w:val="22"/>
              </w:rPr>
              <w:t xml:space="preserve"> conclude</w:t>
            </w:r>
            <w:r w:rsidRPr="00183821">
              <w:rPr>
                <w:sz w:val="22"/>
                <w:szCs w:val="22"/>
              </w:rPr>
              <w:t xml:space="preserve"> within 10 years.  </w:t>
            </w:r>
          </w:p>
        </w:tc>
      </w:tr>
      <w:tr w:rsidR="00711FF0" w:rsidTr="00C61D13">
        <w:tc>
          <w:tcPr>
            <w:cnfStyle w:val="001000000000"/>
            <w:tcW w:w="13410" w:type="dxa"/>
            <w:gridSpan w:val="3"/>
          </w:tcPr>
          <w:p w:rsidR="00711FF0" w:rsidRPr="00183821" w:rsidRDefault="00711FF0" w:rsidP="0067216A">
            <w:pPr>
              <w:pStyle w:val="Heading1"/>
              <w:jc w:val="center"/>
              <w:outlineLvl w:val="0"/>
              <w:rPr>
                <w:rFonts w:ascii="Times New Roman" w:hAnsi="Times New Roman" w:cs="Times New Roman"/>
                <w:sz w:val="24"/>
                <w:szCs w:val="24"/>
              </w:rPr>
            </w:pPr>
            <w:r w:rsidRPr="00183821">
              <w:rPr>
                <w:rFonts w:ascii="Times New Roman" w:hAnsi="Times New Roman" w:cs="Times New Roman"/>
                <w:sz w:val="24"/>
                <w:szCs w:val="24"/>
              </w:rPr>
              <w:lastRenderedPageBreak/>
              <w:t>Right to Education</w:t>
            </w:r>
          </w:p>
        </w:tc>
      </w:tr>
      <w:tr w:rsidR="00074851" w:rsidTr="00C61D13">
        <w:trPr>
          <w:trHeight w:val="2654"/>
        </w:trPr>
        <w:tc>
          <w:tcPr>
            <w:cnfStyle w:val="001000000000"/>
            <w:tcW w:w="2111" w:type="dxa"/>
          </w:tcPr>
          <w:p w:rsidR="00711FF0" w:rsidRPr="00183821" w:rsidRDefault="0067216A">
            <w:pPr>
              <w:rPr>
                <w:sz w:val="22"/>
                <w:szCs w:val="22"/>
              </w:rPr>
            </w:pPr>
            <w:r w:rsidRPr="00183821">
              <w:rPr>
                <w:sz w:val="22"/>
                <w:szCs w:val="22"/>
              </w:rPr>
              <w:t>104.89-Indonesia; 105.5- Czech Republic; 105.6-Germany</w:t>
            </w:r>
          </w:p>
        </w:tc>
        <w:tc>
          <w:tcPr>
            <w:tcW w:w="4993" w:type="dxa"/>
          </w:tcPr>
          <w:p w:rsidR="00711FF0" w:rsidRPr="00183821" w:rsidRDefault="00711FF0" w:rsidP="0003240A">
            <w:pPr>
              <w:widowControl w:val="0"/>
              <w:autoSpaceDE w:val="0"/>
              <w:autoSpaceDN w:val="0"/>
              <w:adjustRightInd w:val="0"/>
              <w:jc w:val="both"/>
              <w:cnfStyle w:val="000000000000"/>
              <w:rPr>
                <w:sz w:val="22"/>
                <w:szCs w:val="22"/>
              </w:rPr>
            </w:pPr>
            <w:r w:rsidRPr="00183821">
              <w:rPr>
                <w:sz w:val="22"/>
                <w:szCs w:val="22"/>
              </w:rPr>
              <w:t xml:space="preserve">Continue implementing </w:t>
            </w:r>
            <w:proofErr w:type="spellStart"/>
            <w:r w:rsidRPr="00183821">
              <w:rPr>
                <w:sz w:val="22"/>
                <w:szCs w:val="22"/>
              </w:rPr>
              <w:t>programmes</w:t>
            </w:r>
            <w:proofErr w:type="spellEnd"/>
            <w:r w:rsidRPr="00183821">
              <w:rPr>
                <w:sz w:val="22"/>
                <w:szCs w:val="22"/>
              </w:rPr>
              <w:t xml:space="preserve"> to realize the right to education</w:t>
            </w:r>
            <w:r w:rsidR="0067216A" w:rsidRPr="00183821">
              <w:rPr>
                <w:sz w:val="22"/>
                <w:szCs w:val="22"/>
              </w:rPr>
              <w:t xml:space="preserve"> </w:t>
            </w:r>
            <w:r w:rsidRPr="00183821">
              <w:rPr>
                <w:sz w:val="22"/>
                <w:szCs w:val="22"/>
              </w:rPr>
              <w:t>for all, including by increasing budget allocation for education and training</w:t>
            </w:r>
            <w:r w:rsidR="0067216A" w:rsidRPr="00183821">
              <w:rPr>
                <w:sz w:val="22"/>
                <w:szCs w:val="22"/>
              </w:rPr>
              <w:t xml:space="preserve"> </w:t>
            </w:r>
            <w:proofErr w:type="spellStart"/>
            <w:r w:rsidRPr="00183821">
              <w:rPr>
                <w:sz w:val="22"/>
                <w:szCs w:val="22"/>
              </w:rPr>
              <w:t>programmes</w:t>
            </w:r>
            <w:proofErr w:type="spellEnd"/>
            <w:r w:rsidRPr="00183821">
              <w:rPr>
                <w:sz w:val="22"/>
                <w:szCs w:val="22"/>
              </w:rPr>
              <w:t xml:space="preserve"> for all children in the country </w:t>
            </w:r>
          </w:p>
        </w:tc>
        <w:tc>
          <w:tcPr>
            <w:tcW w:w="6306" w:type="dxa"/>
          </w:tcPr>
          <w:p w:rsidR="00711FF0" w:rsidRPr="00183821" w:rsidRDefault="00711FF0" w:rsidP="0067216A">
            <w:pPr>
              <w:pStyle w:val="NormalWeb"/>
              <w:spacing w:before="0" w:beforeAutospacing="0" w:after="0" w:afterAutospacing="0"/>
              <w:cnfStyle w:val="000000000000"/>
              <w:rPr>
                <w:b/>
                <w:sz w:val="22"/>
                <w:szCs w:val="22"/>
              </w:rPr>
            </w:pPr>
            <w:r w:rsidRPr="00183821">
              <w:rPr>
                <w:sz w:val="22"/>
                <w:szCs w:val="22"/>
              </w:rPr>
              <w:t xml:space="preserve">The education system in Albania has undergone comprehensive reforms that have </w:t>
            </w:r>
            <w:r w:rsidR="0043402E" w:rsidRPr="00183821">
              <w:rPr>
                <w:sz w:val="22"/>
                <w:szCs w:val="22"/>
              </w:rPr>
              <w:t xml:space="preserve">overall </w:t>
            </w:r>
            <w:r w:rsidRPr="00183821">
              <w:rPr>
                <w:sz w:val="22"/>
                <w:szCs w:val="22"/>
              </w:rPr>
              <w:t>improved the quality</w:t>
            </w:r>
            <w:r w:rsidR="0043402E" w:rsidRPr="00183821">
              <w:rPr>
                <w:sz w:val="22"/>
                <w:szCs w:val="22"/>
              </w:rPr>
              <w:t xml:space="preserve"> of</w:t>
            </w:r>
            <w:r w:rsidRPr="00183821">
              <w:rPr>
                <w:sz w:val="22"/>
                <w:szCs w:val="22"/>
              </w:rPr>
              <w:t xml:space="preserve"> teaching and education. </w:t>
            </w:r>
          </w:p>
          <w:p w:rsidR="0067216A" w:rsidRPr="00183821" w:rsidRDefault="0067216A" w:rsidP="0067216A">
            <w:pPr>
              <w:pStyle w:val="NormalWeb"/>
              <w:spacing w:before="0" w:beforeAutospacing="0" w:after="0" w:afterAutospacing="0"/>
              <w:cnfStyle w:val="000000000000"/>
              <w:rPr>
                <w:sz w:val="22"/>
                <w:szCs w:val="22"/>
              </w:rPr>
            </w:pPr>
          </w:p>
          <w:p w:rsidR="00711FF0" w:rsidRPr="00183821" w:rsidRDefault="00711FF0" w:rsidP="0067216A">
            <w:pPr>
              <w:pStyle w:val="NormalWeb"/>
              <w:spacing w:before="0" w:beforeAutospacing="0" w:after="0" w:afterAutospacing="0"/>
              <w:cnfStyle w:val="000000000000"/>
              <w:rPr>
                <w:b/>
                <w:sz w:val="22"/>
                <w:szCs w:val="22"/>
              </w:rPr>
            </w:pPr>
            <w:r w:rsidRPr="00183821">
              <w:rPr>
                <w:sz w:val="22"/>
                <w:szCs w:val="22"/>
              </w:rPr>
              <w:t>In collaboration with international organizations and local NGOs, a number of programs have been implemented that aim to increase access to education to children from margined communiti</w:t>
            </w:r>
            <w:r w:rsidR="0067216A" w:rsidRPr="00183821">
              <w:rPr>
                <w:sz w:val="22"/>
                <w:szCs w:val="22"/>
              </w:rPr>
              <w:t xml:space="preserve">es, including Roma and Egyptian </w:t>
            </w:r>
            <w:r w:rsidRPr="00183821">
              <w:rPr>
                <w:sz w:val="22"/>
                <w:szCs w:val="22"/>
              </w:rPr>
              <w:t>communities and children with disabilities</w:t>
            </w:r>
            <w:r w:rsidRPr="00183821">
              <w:rPr>
                <w:b/>
                <w:sz w:val="22"/>
                <w:szCs w:val="22"/>
              </w:rPr>
              <w:t>.</w:t>
            </w:r>
          </w:p>
          <w:p w:rsidR="007546F7" w:rsidRPr="00183821" w:rsidRDefault="007546F7" w:rsidP="007546F7">
            <w:pPr>
              <w:pStyle w:val="NormalWeb"/>
              <w:spacing w:before="0" w:beforeAutospacing="0" w:after="0" w:afterAutospacing="0"/>
              <w:cnfStyle w:val="000000000000"/>
              <w:rPr>
                <w:sz w:val="22"/>
                <w:szCs w:val="22"/>
              </w:rPr>
            </w:pPr>
          </w:p>
          <w:p w:rsidR="007546F7" w:rsidRDefault="007546F7" w:rsidP="0067216A">
            <w:pPr>
              <w:pStyle w:val="NormalWeb"/>
              <w:spacing w:before="0" w:beforeAutospacing="0" w:after="0" w:afterAutospacing="0"/>
              <w:cnfStyle w:val="000000000000"/>
              <w:rPr>
                <w:sz w:val="22"/>
                <w:szCs w:val="22"/>
              </w:rPr>
            </w:pPr>
            <w:r w:rsidRPr="00183821">
              <w:rPr>
                <w:sz w:val="22"/>
                <w:szCs w:val="22"/>
              </w:rPr>
              <w:t>In 2014, a Strategy on Pre-University Education was approved for 2014-2020 making qualitative and inclusive education one the key strategic priorities.</w:t>
            </w:r>
          </w:p>
          <w:p w:rsidR="009A761E" w:rsidRPr="00183821" w:rsidRDefault="009A761E" w:rsidP="0067216A">
            <w:pPr>
              <w:pStyle w:val="NormalWeb"/>
              <w:spacing w:before="0" w:beforeAutospacing="0" w:after="0" w:afterAutospacing="0"/>
              <w:cnfStyle w:val="000000000000"/>
              <w:rPr>
                <w:b/>
                <w:sz w:val="22"/>
                <w:szCs w:val="22"/>
              </w:rPr>
            </w:pPr>
          </w:p>
        </w:tc>
      </w:tr>
      <w:tr w:rsidR="00074851" w:rsidTr="00C61D13">
        <w:tc>
          <w:tcPr>
            <w:cnfStyle w:val="001000000000"/>
            <w:tcW w:w="2111" w:type="dxa"/>
          </w:tcPr>
          <w:p w:rsidR="00183821" w:rsidRDefault="0067216A" w:rsidP="00183821">
            <w:pPr>
              <w:jc w:val="both"/>
              <w:rPr>
                <w:sz w:val="22"/>
                <w:szCs w:val="22"/>
              </w:rPr>
            </w:pPr>
            <w:r w:rsidRPr="00183821">
              <w:rPr>
                <w:sz w:val="22"/>
                <w:szCs w:val="22"/>
              </w:rPr>
              <w:t>105.34- Slovenia</w:t>
            </w:r>
          </w:p>
          <w:p w:rsidR="00711FF0" w:rsidRPr="00183821" w:rsidRDefault="0067216A" w:rsidP="00183821">
            <w:pPr>
              <w:jc w:val="both"/>
              <w:rPr>
                <w:sz w:val="22"/>
                <w:szCs w:val="22"/>
              </w:rPr>
            </w:pPr>
            <w:r w:rsidRPr="00183821">
              <w:rPr>
                <w:sz w:val="22"/>
                <w:szCs w:val="22"/>
              </w:rPr>
              <w:t>105.35- Portugal</w:t>
            </w:r>
          </w:p>
        </w:tc>
        <w:tc>
          <w:tcPr>
            <w:tcW w:w="4993" w:type="dxa"/>
          </w:tcPr>
          <w:p w:rsidR="00711FF0" w:rsidRPr="00183821" w:rsidRDefault="00711FF0" w:rsidP="00183821">
            <w:pPr>
              <w:widowControl w:val="0"/>
              <w:autoSpaceDE w:val="0"/>
              <w:autoSpaceDN w:val="0"/>
              <w:adjustRightInd w:val="0"/>
              <w:jc w:val="both"/>
              <w:cnfStyle w:val="000000000000"/>
              <w:rPr>
                <w:sz w:val="22"/>
                <w:szCs w:val="22"/>
              </w:rPr>
            </w:pPr>
            <w:r w:rsidRPr="00183821">
              <w:rPr>
                <w:sz w:val="22"/>
                <w:szCs w:val="22"/>
              </w:rPr>
              <w:t xml:space="preserve">Take effective measures to reduce the high dropout rate in primary and secondary </w:t>
            </w:r>
            <w:r w:rsidR="00593FB3" w:rsidRPr="00183821">
              <w:rPr>
                <w:sz w:val="22"/>
                <w:szCs w:val="22"/>
              </w:rPr>
              <w:t xml:space="preserve"> </w:t>
            </w:r>
            <w:r w:rsidRPr="00183821">
              <w:rPr>
                <w:sz w:val="22"/>
                <w:szCs w:val="22"/>
              </w:rPr>
              <w:t xml:space="preserve">schools, in particular with regard to Roma children  and girls </w:t>
            </w:r>
          </w:p>
        </w:tc>
        <w:tc>
          <w:tcPr>
            <w:tcW w:w="6306" w:type="dxa"/>
          </w:tcPr>
          <w:p w:rsidR="0003240A" w:rsidRPr="0003240A" w:rsidRDefault="0003240A" w:rsidP="0003240A">
            <w:pPr>
              <w:autoSpaceDE w:val="0"/>
              <w:autoSpaceDN w:val="0"/>
              <w:adjustRightInd w:val="0"/>
              <w:jc w:val="both"/>
              <w:cnfStyle w:val="000000000000"/>
              <w:rPr>
                <w:sz w:val="22"/>
                <w:szCs w:val="22"/>
              </w:rPr>
            </w:pPr>
            <w:r w:rsidRPr="0003240A">
              <w:rPr>
                <w:sz w:val="22"/>
                <w:szCs w:val="22"/>
              </w:rPr>
              <w:t xml:space="preserve">The legal framework on education system aims to guarantee the constitutional right to education for all, according to the relative legal framework for the functioning of pre-university education system in the Republic of Albania. Like all of other normative acts of this kind, the law is comprehensive. In this context, the law supports the education of all children without distinction, and in this respect, it supports also the education of Roma/Egyptian children, but also of the other differentiated layers of the society. </w:t>
            </w:r>
          </w:p>
          <w:p w:rsidR="0003240A" w:rsidRPr="0003240A" w:rsidRDefault="0003240A" w:rsidP="0003240A">
            <w:pPr>
              <w:autoSpaceDE w:val="0"/>
              <w:autoSpaceDN w:val="0"/>
              <w:adjustRightInd w:val="0"/>
              <w:jc w:val="both"/>
              <w:cnfStyle w:val="000000000000"/>
              <w:rPr>
                <w:sz w:val="22"/>
                <w:szCs w:val="22"/>
              </w:rPr>
            </w:pPr>
          </w:p>
          <w:p w:rsidR="00711FF0" w:rsidRPr="0003240A" w:rsidRDefault="00711FF0" w:rsidP="00183821">
            <w:pPr>
              <w:pStyle w:val="NormalWeb"/>
              <w:spacing w:before="0" w:beforeAutospacing="0" w:after="0" w:afterAutospacing="0"/>
              <w:jc w:val="both"/>
              <w:cnfStyle w:val="000000000000"/>
              <w:rPr>
                <w:sz w:val="22"/>
                <w:szCs w:val="22"/>
              </w:rPr>
            </w:pPr>
            <w:r w:rsidRPr="0003240A">
              <w:rPr>
                <w:sz w:val="22"/>
                <w:szCs w:val="22"/>
              </w:rPr>
              <w:t>The national sch</w:t>
            </w:r>
            <w:r w:rsidR="007546F7" w:rsidRPr="0003240A">
              <w:rPr>
                <w:sz w:val="22"/>
                <w:szCs w:val="22"/>
              </w:rPr>
              <w:t xml:space="preserve">ool drop-out rate has decreased in the recent years. </w:t>
            </w:r>
            <w:r w:rsidRPr="0003240A">
              <w:rPr>
                <w:sz w:val="22"/>
                <w:szCs w:val="22"/>
              </w:rPr>
              <w:t xml:space="preserve"> </w:t>
            </w:r>
            <w:r w:rsidR="00183821" w:rsidRPr="0003240A">
              <w:rPr>
                <w:sz w:val="22"/>
                <w:szCs w:val="22"/>
              </w:rPr>
              <w:t>In 2003, the drop-out rat</w:t>
            </w:r>
            <w:r w:rsidR="007546F7" w:rsidRPr="0003240A">
              <w:rPr>
                <w:sz w:val="22"/>
                <w:szCs w:val="22"/>
              </w:rPr>
              <w:t xml:space="preserve">e was 1.81%, in 2009, 0.81%and during the academic year </w:t>
            </w:r>
            <w:r w:rsidR="004423CC" w:rsidRPr="0003240A">
              <w:rPr>
                <w:sz w:val="22"/>
                <w:szCs w:val="22"/>
              </w:rPr>
              <w:t xml:space="preserve">2014-2015 it went down to </w:t>
            </w:r>
            <w:r w:rsidR="0003240A">
              <w:rPr>
                <w:sz w:val="22"/>
                <w:szCs w:val="22"/>
              </w:rPr>
              <w:t xml:space="preserve">0.57% (in primary </w:t>
            </w:r>
            <w:proofErr w:type="gramStart"/>
            <w:r w:rsidR="0003240A">
              <w:rPr>
                <w:sz w:val="22"/>
                <w:szCs w:val="22"/>
              </w:rPr>
              <w:t xml:space="preserve">education </w:t>
            </w:r>
            <w:r w:rsidRPr="0003240A">
              <w:rPr>
                <w:sz w:val="22"/>
                <w:szCs w:val="22"/>
              </w:rPr>
              <w:t xml:space="preserve"> 0.46</w:t>
            </w:r>
            <w:proofErr w:type="gramEnd"/>
            <w:r w:rsidRPr="0003240A">
              <w:rPr>
                <w:sz w:val="22"/>
                <w:szCs w:val="22"/>
              </w:rPr>
              <w:t xml:space="preserve">%; in secondary education 0.70%). The Ministry of </w:t>
            </w:r>
            <w:r w:rsidRPr="0003240A">
              <w:rPr>
                <w:sz w:val="22"/>
                <w:szCs w:val="22"/>
              </w:rPr>
              <w:lastRenderedPageBreak/>
              <w:t xml:space="preserve">Education in 2015 adopted a Guideline on the Monitoring of Children out of School System and Children at risk of dropout out. </w:t>
            </w:r>
          </w:p>
          <w:p w:rsidR="0003240A" w:rsidRPr="0003240A" w:rsidRDefault="0003240A" w:rsidP="00183821">
            <w:pPr>
              <w:pStyle w:val="NormalWeb"/>
              <w:spacing w:before="0" w:beforeAutospacing="0" w:after="0" w:afterAutospacing="0"/>
              <w:jc w:val="both"/>
              <w:cnfStyle w:val="000000000000"/>
              <w:rPr>
                <w:sz w:val="22"/>
                <w:szCs w:val="22"/>
              </w:rPr>
            </w:pPr>
          </w:p>
          <w:p w:rsidR="0003240A" w:rsidRPr="0003240A" w:rsidRDefault="0003240A" w:rsidP="0003240A">
            <w:pPr>
              <w:contextualSpacing/>
              <w:jc w:val="both"/>
              <w:cnfStyle w:val="000000000000"/>
              <w:rPr>
                <w:sz w:val="22"/>
                <w:szCs w:val="22"/>
                <w:lang w:val="en-GB"/>
              </w:rPr>
            </w:pPr>
            <w:r w:rsidRPr="0003240A">
              <w:rPr>
                <w:sz w:val="22"/>
                <w:szCs w:val="22"/>
                <w:lang w:val="en-GB"/>
              </w:rPr>
              <w:t xml:space="preserve">In order to improve the quality of service in schools, differentiated work and additional instruction continues for students, who come from the Roma communities. The organization of trainings continues in schools with parents of Roma children. The system of collecting statistical data to identify students coming from the Roma community, who drop out of </w:t>
            </w:r>
            <w:proofErr w:type="gramStart"/>
            <w:r w:rsidRPr="0003240A">
              <w:rPr>
                <w:sz w:val="22"/>
                <w:szCs w:val="22"/>
                <w:lang w:val="en-GB"/>
              </w:rPr>
              <w:t>school</w:t>
            </w:r>
            <w:proofErr w:type="gramEnd"/>
            <w:r w:rsidRPr="0003240A">
              <w:rPr>
                <w:sz w:val="22"/>
                <w:szCs w:val="22"/>
                <w:lang w:val="en-GB"/>
              </w:rPr>
              <w:t xml:space="preserve"> has improved. The areas where second chance might be functional have been identified. The clear documentation has been designed for the students attending any form of education, with a view to their integration in schools. </w:t>
            </w:r>
          </w:p>
          <w:p w:rsidR="0003240A" w:rsidRPr="00183821" w:rsidRDefault="0003240A" w:rsidP="00183821">
            <w:pPr>
              <w:pStyle w:val="NormalWeb"/>
              <w:spacing w:before="0" w:beforeAutospacing="0" w:after="0" w:afterAutospacing="0"/>
              <w:jc w:val="both"/>
              <w:cnfStyle w:val="000000000000"/>
              <w:rPr>
                <w:sz w:val="22"/>
                <w:szCs w:val="22"/>
              </w:rPr>
            </w:pPr>
          </w:p>
        </w:tc>
      </w:tr>
      <w:tr w:rsidR="00711FF0" w:rsidTr="00C61D13">
        <w:tc>
          <w:tcPr>
            <w:cnfStyle w:val="001000000000"/>
            <w:tcW w:w="13410" w:type="dxa"/>
            <w:gridSpan w:val="3"/>
          </w:tcPr>
          <w:p w:rsidR="00711FF0" w:rsidRPr="0003240A" w:rsidRDefault="00711FF0" w:rsidP="00593FB3">
            <w:pPr>
              <w:pStyle w:val="Heading1"/>
              <w:jc w:val="center"/>
              <w:outlineLvl w:val="0"/>
              <w:rPr>
                <w:rFonts w:ascii="Times New Roman" w:hAnsi="Times New Roman" w:cs="Times New Roman"/>
                <w:sz w:val="24"/>
                <w:szCs w:val="24"/>
              </w:rPr>
            </w:pPr>
            <w:r w:rsidRPr="0003240A">
              <w:rPr>
                <w:rFonts w:ascii="Times New Roman" w:hAnsi="Times New Roman" w:cs="Times New Roman"/>
                <w:sz w:val="24"/>
                <w:szCs w:val="24"/>
              </w:rPr>
              <w:lastRenderedPageBreak/>
              <w:t>Rights of the Child</w:t>
            </w:r>
          </w:p>
        </w:tc>
      </w:tr>
      <w:tr w:rsidR="00074851" w:rsidTr="00C61D13">
        <w:tc>
          <w:tcPr>
            <w:cnfStyle w:val="001000000000"/>
            <w:tcW w:w="2111" w:type="dxa"/>
          </w:tcPr>
          <w:p w:rsidR="00590EB3" w:rsidRPr="00F247B6" w:rsidRDefault="00593FB3" w:rsidP="00F247B6">
            <w:pPr>
              <w:jc w:val="both"/>
              <w:rPr>
                <w:sz w:val="22"/>
                <w:szCs w:val="22"/>
              </w:rPr>
            </w:pPr>
            <w:r w:rsidRPr="00F247B6">
              <w:rPr>
                <w:sz w:val="22"/>
                <w:szCs w:val="22"/>
              </w:rPr>
              <w:t>104.25- China</w:t>
            </w:r>
          </w:p>
        </w:tc>
        <w:tc>
          <w:tcPr>
            <w:tcW w:w="4993" w:type="dxa"/>
          </w:tcPr>
          <w:p w:rsidR="0003240A" w:rsidRDefault="00590EB3" w:rsidP="00F247B6">
            <w:pPr>
              <w:ind w:right="-1260"/>
              <w:jc w:val="both"/>
              <w:cnfStyle w:val="000000000000"/>
              <w:rPr>
                <w:sz w:val="22"/>
                <w:szCs w:val="22"/>
              </w:rPr>
            </w:pPr>
            <w:r w:rsidRPr="00F247B6">
              <w:rPr>
                <w:sz w:val="22"/>
                <w:szCs w:val="22"/>
              </w:rPr>
              <w:t xml:space="preserve">Continue to implement effectively the National </w:t>
            </w:r>
          </w:p>
          <w:p w:rsidR="00590EB3" w:rsidRPr="00F247B6" w:rsidRDefault="00590EB3" w:rsidP="00F247B6">
            <w:pPr>
              <w:ind w:right="-1260"/>
              <w:jc w:val="both"/>
              <w:cnfStyle w:val="000000000000"/>
              <w:rPr>
                <w:sz w:val="22"/>
                <w:szCs w:val="22"/>
              </w:rPr>
            </w:pPr>
            <w:r w:rsidRPr="00F247B6">
              <w:rPr>
                <w:sz w:val="22"/>
                <w:szCs w:val="22"/>
              </w:rPr>
              <w:t>Action Plan on</w:t>
            </w:r>
            <w:r w:rsidR="0003240A">
              <w:rPr>
                <w:sz w:val="22"/>
                <w:szCs w:val="22"/>
              </w:rPr>
              <w:t xml:space="preserve"> </w:t>
            </w:r>
            <w:r w:rsidRPr="00F247B6">
              <w:rPr>
                <w:sz w:val="22"/>
                <w:szCs w:val="22"/>
              </w:rPr>
              <w:t>the Rights of the Child</w:t>
            </w:r>
            <w:r w:rsidR="0003240A">
              <w:rPr>
                <w:b/>
                <w:sz w:val="22"/>
                <w:szCs w:val="22"/>
              </w:rPr>
              <w:t>.</w:t>
            </w:r>
          </w:p>
        </w:tc>
        <w:tc>
          <w:tcPr>
            <w:tcW w:w="6306" w:type="dxa"/>
          </w:tcPr>
          <w:p w:rsidR="00590EB3" w:rsidRPr="00F247B6" w:rsidRDefault="00590EB3" w:rsidP="00F247B6">
            <w:pPr>
              <w:autoSpaceDE w:val="0"/>
              <w:autoSpaceDN w:val="0"/>
              <w:adjustRightInd w:val="0"/>
              <w:jc w:val="both"/>
              <w:cnfStyle w:val="000000000000"/>
              <w:rPr>
                <w:sz w:val="22"/>
                <w:szCs w:val="22"/>
              </w:rPr>
            </w:pPr>
            <w:r w:rsidRPr="00F247B6">
              <w:rPr>
                <w:sz w:val="22"/>
                <w:szCs w:val="22"/>
              </w:rPr>
              <w:t>The National Acton Plan on the Rights of the Child was implemented from 2012 to 2015.</w:t>
            </w:r>
            <w:r w:rsidR="004423CC" w:rsidRPr="00F247B6">
              <w:rPr>
                <w:sz w:val="22"/>
                <w:szCs w:val="22"/>
              </w:rPr>
              <w:t xml:space="preserve"> </w:t>
            </w:r>
            <w:r w:rsidRPr="00F247B6">
              <w:rPr>
                <w:sz w:val="22"/>
                <w:szCs w:val="22"/>
              </w:rPr>
              <w:t xml:space="preserve">According to the evaluation </w:t>
            </w:r>
            <w:r w:rsidR="004423CC" w:rsidRPr="00F247B6">
              <w:rPr>
                <w:sz w:val="22"/>
                <w:szCs w:val="22"/>
              </w:rPr>
              <w:t xml:space="preserve">report of </w:t>
            </w:r>
            <w:r w:rsidR="00593FB3" w:rsidRPr="00F247B6">
              <w:rPr>
                <w:sz w:val="22"/>
                <w:szCs w:val="22"/>
              </w:rPr>
              <w:t>the Action Plan,</w:t>
            </w:r>
            <w:r w:rsidR="004423CC" w:rsidRPr="00F247B6">
              <w:rPr>
                <w:sz w:val="22"/>
                <w:szCs w:val="22"/>
              </w:rPr>
              <w:t xml:space="preserve"> </w:t>
            </w:r>
            <w:r w:rsidRPr="00F247B6">
              <w:rPr>
                <w:sz w:val="22"/>
                <w:szCs w:val="22"/>
              </w:rPr>
              <w:t xml:space="preserve">about 62% of the planned actives were implemented and/or are ongoing because </w:t>
            </w:r>
            <w:r w:rsidR="004423CC" w:rsidRPr="00F247B6">
              <w:rPr>
                <w:sz w:val="22"/>
                <w:szCs w:val="22"/>
              </w:rPr>
              <w:t xml:space="preserve">of long term nature, </w:t>
            </w:r>
            <w:r w:rsidRPr="00F247B6">
              <w:rPr>
                <w:sz w:val="22"/>
                <w:szCs w:val="22"/>
              </w:rPr>
              <w:t xml:space="preserve">extending beyond the </w:t>
            </w:r>
            <w:r w:rsidR="00593FB3" w:rsidRPr="00F247B6">
              <w:rPr>
                <w:sz w:val="22"/>
                <w:szCs w:val="22"/>
              </w:rPr>
              <w:t>four-year</w:t>
            </w:r>
            <w:r w:rsidRPr="00F247B6">
              <w:rPr>
                <w:sz w:val="22"/>
                <w:szCs w:val="22"/>
              </w:rPr>
              <w:t xml:space="preserve"> term.</w:t>
            </w:r>
          </w:p>
          <w:p w:rsidR="00590EB3" w:rsidRDefault="00590EB3" w:rsidP="00F247B6">
            <w:pPr>
              <w:pStyle w:val="NormalWeb"/>
              <w:spacing w:before="0" w:beforeAutospacing="0" w:after="0" w:afterAutospacing="0"/>
              <w:jc w:val="both"/>
              <w:cnfStyle w:val="000000000000"/>
              <w:rPr>
                <w:sz w:val="22"/>
                <w:szCs w:val="22"/>
              </w:rPr>
            </w:pPr>
            <w:r w:rsidRPr="00F247B6">
              <w:rPr>
                <w:sz w:val="22"/>
                <w:szCs w:val="22"/>
              </w:rPr>
              <w:t>Specifically</w:t>
            </w:r>
            <w:r w:rsidR="00593FB3" w:rsidRPr="00F247B6">
              <w:rPr>
                <w:sz w:val="22"/>
                <w:szCs w:val="22"/>
              </w:rPr>
              <w:t>,</w:t>
            </w:r>
            <w:r w:rsidRPr="00F247B6">
              <w:rPr>
                <w:sz w:val="22"/>
                <w:szCs w:val="22"/>
              </w:rPr>
              <w:t xml:space="preserve"> the proportion of measures implemented or in the process of implementation is: 70% of the activities in the area of </w:t>
            </w:r>
            <w:r w:rsidR="00593FB3" w:rsidRPr="00F247B6">
              <w:rPr>
                <w:sz w:val="22"/>
                <w:szCs w:val="22"/>
              </w:rPr>
              <w:t>social protection and inclusion;</w:t>
            </w:r>
            <w:r w:rsidRPr="00F247B6">
              <w:rPr>
                <w:sz w:val="22"/>
                <w:szCs w:val="22"/>
              </w:rPr>
              <w:t xml:space="preserve"> 70% of activities in the area of protection from violence, a</w:t>
            </w:r>
            <w:r w:rsidR="00593FB3" w:rsidRPr="00F247B6">
              <w:rPr>
                <w:sz w:val="22"/>
                <w:szCs w:val="22"/>
              </w:rPr>
              <w:t xml:space="preserve">buse and economic </w:t>
            </w:r>
            <w:r w:rsidR="00153CC8" w:rsidRPr="00F247B6">
              <w:rPr>
                <w:sz w:val="22"/>
                <w:szCs w:val="22"/>
              </w:rPr>
              <w:t>exploitation; 60% in the area of</w:t>
            </w:r>
            <w:r w:rsidR="00593FB3" w:rsidRPr="00F247B6">
              <w:rPr>
                <w:sz w:val="22"/>
                <w:szCs w:val="22"/>
              </w:rPr>
              <w:t xml:space="preserve"> education; </w:t>
            </w:r>
            <w:r w:rsidRPr="00F247B6">
              <w:rPr>
                <w:sz w:val="22"/>
                <w:szCs w:val="22"/>
              </w:rPr>
              <w:t xml:space="preserve">70% in the health sector and 35% in juvenile justice. </w:t>
            </w:r>
          </w:p>
          <w:p w:rsidR="0003240A" w:rsidRPr="00F247B6" w:rsidRDefault="0003240A" w:rsidP="00F247B6">
            <w:pPr>
              <w:pStyle w:val="NormalWeb"/>
              <w:spacing w:before="0" w:beforeAutospacing="0" w:after="0" w:afterAutospacing="0"/>
              <w:jc w:val="both"/>
              <w:cnfStyle w:val="000000000000"/>
              <w:rPr>
                <w:b/>
                <w:bCs/>
                <w:sz w:val="22"/>
                <w:szCs w:val="22"/>
              </w:rPr>
            </w:pPr>
          </w:p>
        </w:tc>
      </w:tr>
      <w:tr w:rsidR="00074851" w:rsidTr="00C61D13">
        <w:tc>
          <w:tcPr>
            <w:cnfStyle w:val="001000000000"/>
            <w:tcW w:w="2111" w:type="dxa"/>
          </w:tcPr>
          <w:p w:rsidR="00590EB3" w:rsidRPr="00F247B6" w:rsidRDefault="00593FB3" w:rsidP="00F247B6">
            <w:pPr>
              <w:jc w:val="both"/>
              <w:rPr>
                <w:sz w:val="22"/>
                <w:szCs w:val="22"/>
              </w:rPr>
            </w:pPr>
            <w:r w:rsidRPr="00F247B6">
              <w:rPr>
                <w:sz w:val="22"/>
                <w:szCs w:val="22"/>
              </w:rPr>
              <w:t>106.10- Costa Rica</w:t>
            </w:r>
          </w:p>
        </w:tc>
        <w:tc>
          <w:tcPr>
            <w:tcW w:w="4993" w:type="dxa"/>
          </w:tcPr>
          <w:p w:rsidR="00590EB3" w:rsidRPr="00F247B6" w:rsidRDefault="00590EB3" w:rsidP="00F247B6">
            <w:pPr>
              <w:widowControl w:val="0"/>
              <w:autoSpaceDE w:val="0"/>
              <w:autoSpaceDN w:val="0"/>
              <w:adjustRightInd w:val="0"/>
              <w:jc w:val="both"/>
              <w:cnfStyle w:val="000000000000"/>
              <w:rPr>
                <w:sz w:val="22"/>
                <w:szCs w:val="22"/>
              </w:rPr>
            </w:pPr>
            <w:r w:rsidRPr="00F247B6">
              <w:rPr>
                <w:sz w:val="22"/>
                <w:szCs w:val="22"/>
              </w:rPr>
              <w:t>Review national legislation to ensure that all persons under 18 have</w:t>
            </w:r>
            <w:r w:rsidR="00593FB3" w:rsidRPr="00F247B6">
              <w:rPr>
                <w:sz w:val="22"/>
                <w:szCs w:val="22"/>
              </w:rPr>
              <w:t xml:space="preserve"> </w:t>
            </w:r>
            <w:r w:rsidRPr="00F247B6">
              <w:rPr>
                <w:sz w:val="22"/>
                <w:szCs w:val="22"/>
              </w:rPr>
              <w:t>the protections accorded by the Convention on the Rights of the Child,</w:t>
            </w:r>
            <w:r w:rsidR="00593FB3" w:rsidRPr="00F247B6">
              <w:rPr>
                <w:sz w:val="22"/>
                <w:szCs w:val="22"/>
              </w:rPr>
              <w:t xml:space="preserve"> </w:t>
            </w:r>
            <w:r w:rsidRPr="00F247B6">
              <w:rPr>
                <w:sz w:val="22"/>
                <w:szCs w:val="22"/>
              </w:rPr>
              <w:t xml:space="preserve">including clarifying the definition of the child </w:t>
            </w:r>
          </w:p>
        </w:tc>
        <w:tc>
          <w:tcPr>
            <w:tcW w:w="6306" w:type="dxa"/>
          </w:tcPr>
          <w:p w:rsidR="00590EB3" w:rsidRDefault="00590EB3" w:rsidP="00F247B6">
            <w:pPr>
              <w:autoSpaceDE w:val="0"/>
              <w:autoSpaceDN w:val="0"/>
              <w:adjustRightInd w:val="0"/>
              <w:jc w:val="both"/>
              <w:cnfStyle w:val="000000000000"/>
              <w:rPr>
                <w:sz w:val="22"/>
                <w:szCs w:val="22"/>
              </w:rPr>
            </w:pPr>
            <w:r w:rsidRPr="00F247B6">
              <w:rPr>
                <w:sz w:val="22"/>
                <w:szCs w:val="22"/>
              </w:rPr>
              <w:t>A new draft law on the rights of the child and protection mechanisms is being developed. The law underwent broad public consultation and i</w:t>
            </w:r>
            <w:r w:rsidR="00593FB3" w:rsidRPr="00F247B6">
              <w:rPr>
                <w:sz w:val="22"/>
                <w:szCs w:val="22"/>
              </w:rPr>
              <w:t xml:space="preserve">t is currently (as of December </w:t>
            </w:r>
            <w:r w:rsidRPr="00F247B6">
              <w:rPr>
                <w:sz w:val="22"/>
                <w:szCs w:val="22"/>
              </w:rPr>
              <w:t xml:space="preserve">2016) being discussed by the Parliamentary Committee on Social Welfare. The Draft law provides a clear definition of the child to include every person under the age of 18.  </w:t>
            </w:r>
          </w:p>
          <w:p w:rsidR="0003240A" w:rsidRPr="00F247B6" w:rsidRDefault="0003240A" w:rsidP="00F247B6">
            <w:pPr>
              <w:autoSpaceDE w:val="0"/>
              <w:autoSpaceDN w:val="0"/>
              <w:adjustRightInd w:val="0"/>
              <w:jc w:val="both"/>
              <w:cnfStyle w:val="000000000000"/>
              <w:rPr>
                <w:sz w:val="22"/>
                <w:szCs w:val="22"/>
              </w:rPr>
            </w:pPr>
          </w:p>
        </w:tc>
      </w:tr>
      <w:tr w:rsidR="00074851" w:rsidTr="00C61D13">
        <w:tc>
          <w:tcPr>
            <w:cnfStyle w:val="001000000000"/>
            <w:tcW w:w="2111" w:type="dxa"/>
          </w:tcPr>
          <w:p w:rsidR="00590EB3" w:rsidRPr="00F247B6" w:rsidRDefault="00593FB3">
            <w:pPr>
              <w:rPr>
                <w:sz w:val="22"/>
                <w:szCs w:val="22"/>
              </w:rPr>
            </w:pPr>
            <w:r w:rsidRPr="00F247B6">
              <w:rPr>
                <w:sz w:val="22"/>
                <w:szCs w:val="22"/>
              </w:rPr>
              <w:t>106.3- Switzerland</w:t>
            </w:r>
          </w:p>
        </w:tc>
        <w:tc>
          <w:tcPr>
            <w:tcW w:w="4993" w:type="dxa"/>
          </w:tcPr>
          <w:p w:rsidR="00590EB3" w:rsidRPr="00F247B6" w:rsidRDefault="00590EB3" w:rsidP="00593FB3">
            <w:pPr>
              <w:widowControl w:val="0"/>
              <w:autoSpaceDE w:val="0"/>
              <w:autoSpaceDN w:val="0"/>
              <w:adjustRightInd w:val="0"/>
              <w:cnfStyle w:val="000000000000"/>
              <w:rPr>
                <w:sz w:val="22"/>
                <w:szCs w:val="22"/>
              </w:rPr>
            </w:pPr>
            <w:r w:rsidRPr="00F247B6">
              <w:rPr>
                <w:sz w:val="22"/>
                <w:szCs w:val="22"/>
              </w:rPr>
              <w:t>Take the necessary measures and adopt the laws that are needed to</w:t>
            </w:r>
            <w:r w:rsidR="00593FB3" w:rsidRPr="00F247B6">
              <w:rPr>
                <w:sz w:val="22"/>
                <w:szCs w:val="22"/>
              </w:rPr>
              <w:t xml:space="preserve"> </w:t>
            </w:r>
            <w:r w:rsidRPr="00F247B6">
              <w:rPr>
                <w:sz w:val="22"/>
                <w:szCs w:val="22"/>
              </w:rPr>
              <w:t xml:space="preserve">allow better protection of children’s </w:t>
            </w:r>
            <w:r w:rsidRPr="00F247B6">
              <w:rPr>
                <w:sz w:val="22"/>
                <w:szCs w:val="22"/>
              </w:rPr>
              <w:lastRenderedPageBreak/>
              <w:t xml:space="preserve">rights </w:t>
            </w:r>
          </w:p>
          <w:p w:rsidR="00590EB3" w:rsidRPr="00F247B6" w:rsidRDefault="00590EB3" w:rsidP="00711FF0">
            <w:pPr>
              <w:tabs>
                <w:tab w:val="left" w:pos="2100"/>
              </w:tabs>
              <w:overflowPunct w:val="0"/>
              <w:autoSpaceDE w:val="0"/>
              <w:autoSpaceDN w:val="0"/>
              <w:adjustRightInd w:val="0"/>
              <w:textAlignment w:val="baseline"/>
              <w:cnfStyle w:val="000000000000"/>
              <w:rPr>
                <w:b/>
                <w:sz w:val="22"/>
                <w:szCs w:val="22"/>
              </w:rPr>
            </w:pPr>
          </w:p>
        </w:tc>
        <w:tc>
          <w:tcPr>
            <w:tcW w:w="6306" w:type="dxa"/>
          </w:tcPr>
          <w:p w:rsidR="00002344" w:rsidRPr="00F247B6" w:rsidRDefault="00590EB3" w:rsidP="0003240A">
            <w:pPr>
              <w:pStyle w:val="ListParagraph"/>
              <w:autoSpaceDE w:val="0"/>
              <w:autoSpaceDN w:val="0"/>
              <w:adjustRightInd w:val="0"/>
              <w:ind w:left="0"/>
              <w:jc w:val="both"/>
              <w:cnfStyle w:val="000000000000"/>
              <w:rPr>
                <w:sz w:val="22"/>
                <w:szCs w:val="22"/>
              </w:rPr>
            </w:pPr>
            <w:r w:rsidRPr="00F247B6">
              <w:rPr>
                <w:sz w:val="22"/>
                <w:szCs w:val="22"/>
              </w:rPr>
              <w:lastRenderedPageBreak/>
              <w:t xml:space="preserve">In 2016, </w:t>
            </w:r>
            <w:r w:rsidR="00002344" w:rsidRPr="00F247B6">
              <w:rPr>
                <w:sz w:val="22"/>
                <w:szCs w:val="22"/>
              </w:rPr>
              <w:t xml:space="preserve">a new </w:t>
            </w:r>
            <w:r w:rsidRPr="00F247B6">
              <w:rPr>
                <w:sz w:val="22"/>
                <w:szCs w:val="22"/>
              </w:rPr>
              <w:t>draft law on the rights and protection of children was developed and is currently pending approval by the Parliament (</w:t>
            </w:r>
            <w:r w:rsidRPr="0003240A">
              <w:rPr>
                <w:i/>
                <w:sz w:val="22"/>
                <w:szCs w:val="22"/>
              </w:rPr>
              <w:t xml:space="preserve">see </w:t>
            </w:r>
            <w:r w:rsidRPr="0003240A">
              <w:rPr>
                <w:i/>
                <w:sz w:val="22"/>
                <w:szCs w:val="22"/>
              </w:rPr>
              <w:lastRenderedPageBreak/>
              <w:t>above</w:t>
            </w:r>
            <w:r w:rsidRPr="00F247B6">
              <w:rPr>
                <w:sz w:val="22"/>
                <w:szCs w:val="22"/>
              </w:rPr>
              <w:t xml:space="preserve">). The draft law consists of two </w:t>
            </w:r>
            <w:proofErr w:type="gramStart"/>
            <w:r w:rsidRPr="00F247B6">
              <w:rPr>
                <w:sz w:val="22"/>
                <w:szCs w:val="22"/>
              </w:rPr>
              <w:t>part</w:t>
            </w:r>
            <w:proofErr w:type="gramEnd"/>
            <w:r w:rsidRPr="00F247B6">
              <w:rPr>
                <w:sz w:val="22"/>
                <w:szCs w:val="22"/>
              </w:rPr>
              <w:t xml:space="preserve">: the first guarantees all rights of the child in accordance of the CRC and the second establishes a multi-sectorial child protection system, including mechanisms and procedures for protection of children’s rights. </w:t>
            </w:r>
          </w:p>
          <w:p w:rsidR="00002344" w:rsidRPr="00F247B6" w:rsidRDefault="00002344" w:rsidP="00002344">
            <w:pPr>
              <w:pStyle w:val="ListParagraph"/>
              <w:autoSpaceDE w:val="0"/>
              <w:autoSpaceDN w:val="0"/>
              <w:adjustRightInd w:val="0"/>
              <w:ind w:left="0"/>
              <w:cnfStyle w:val="000000000000"/>
              <w:rPr>
                <w:sz w:val="22"/>
                <w:szCs w:val="22"/>
              </w:rPr>
            </w:pPr>
          </w:p>
          <w:p w:rsidR="00590EB3" w:rsidRPr="0003240A" w:rsidRDefault="00590EB3" w:rsidP="0003240A">
            <w:pPr>
              <w:pStyle w:val="ListParagraph"/>
              <w:autoSpaceDE w:val="0"/>
              <w:autoSpaceDN w:val="0"/>
              <w:adjustRightInd w:val="0"/>
              <w:ind w:left="0"/>
              <w:jc w:val="both"/>
              <w:cnfStyle w:val="000000000000"/>
              <w:rPr>
                <w:sz w:val="22"/>
                <w:szCs w:val="22"/>
              </w:rPr>
            </w:pPr>
            <w:r w:rsidRPr="0003240A">
              <w:rPr>
                <w:sz w:val="22"/>
                <w:szCs w:val="22"/>
              </w:rPr>
              <w:t xml:space="preserve">In December 2015, amendments to the </w:t>
            </w:r>
            <w:proofErr w:type="spellStart"/>
            <w:r w:rsidRPr="0003240A">
              <w:rPr>
                <w:sz w:val="22"/>
                <w:szCs w:val="22"/>
              </w:rPr>
              <w:t>Labour</w:t>
            </w:r>
            <w:proofErr w:type="spellEnd"/>
            <w:r w:rsidRPr="0003240A">
              <w:rPr>
                <w:sz w:val="22"/>
                <w:szCs w:val="22"/>
              </w:rPr>
              <w:t xml:space="preserve"> Code were approved, and entered into force in June 2016. The amendments aim at putting an end to child labor in Albania and regulating the terms of employment for children between 15 and 16 years old. In 2015, a comprehensive mapping of the child protection system was </w:t>
            </w:r>
            <w:proofErr w:type="spellStart"/>
            <w:r w:rsidRPr="0003240A">
              <w:rPr>
                <w:sz w:val="22"/>
                <w:szCs w:val="22"/>
              </w:rPr>
              <w:t>finalised</w:t>
            </w:r>
            <w:proofErr w:type="spellEnd"/>
            <w:r w:rsidRPr="0003240A">
              <w:rPr>
                <w:sz w:val="22"/>
                <w:szCs w:val="22"/>
              </w:rPr>
              <w:t xml:space="preserve">. As a follow-up, a policy document outlining the government’s vision for the future integrated system was published in December. </w:t>
            </w:r>
          </w:p>
          <w:p w:rsidR="00002344" w:rsidRPr="00F247B6" w:rsidRDefault="00002344" w:rsidP="00002344">
            <w:pPr>
              <w:pStyle w:val="ListParagraph"/>
              <w:autoSpaceDE w:val="0"/>
              <w:autoSpaceDN w:val="0"/>
              <w:adjustRightInd w:val="0"/>
              <w:ind w:left="0"/>
              <w:cnfStyle w:val="000000000000"/>
              <w:rPr>
                <w:sz w:val="22"/>
                <w:szCs w:val="22"/>
              </w:rPr>
            </w:pPr>
          </w:p>
          <w:p w:rsidR="00590EB3" w:rsidRDefault="00590EB3" w:rsidP="00002344">
            <w:pPr>
              <w:pStyle w:val="ListParagraph"/>
              <w:autoSpaceDE w:val="0"/>
              <w:autoSpaceDN w:val="0"/>
              <w:adjustRightInd w:val="0"/>
              <w:ind w:left="0"/>
              <w:cnfStyle w:val="000000000000"/>
              <w:rPr>
                <w:sz w:val="22"/>
                <w:szCs w:val="22"/>
              </w:rPr>
            </w:pPr>
            <w:r w:rsidRPr="00F247B6">
              <w:rPr>
                <w:sz w:val="22"/>
                <w:szCs w:val="22"/>
              </w:rPr>
              <w:t xml:space="preserve">A national agenda for child safety online is being prepared. </w:t>
            </w:r>
          </w:p>
          <w:p w:rsidR="0003240A" w:rsidRPr="00F247B6" w:rsidRDefault="0003240A" w:rsidP="00002344">
            <w:pPr>
              <w:pStyle w:val="ListParagraph"/>
              <w:autoSpaceDE w:val="0"/>
              <w:autoSpaceDN w:val="0"/>
              <w:adjustRightInd w:val="0"/>
              <w:ind w:left="0"/>
              <w:cnfStyle w:val="000000000000"/>
              <w:rPr>
                <w:sz w:val="22"/>
                <w:szCs w:val="22"/>
              </w:rPr>
            </w:pPr>
          </w:p>
        </w:tc>
      </w:tr>
      <w:tr w:rsidR="00074851" w:rsidTr="00C61D13">
        <w:tc>
          <w:tcPr>
            <w:cnfStyle w:val="001000000000"/>
            <w:tcW w:w="2111" w:type="dxa"/>
          </w:tcPr>
          <w:p w:rsidR="00590EB3" w:rsidRPr="00F247B6" w:rsidRDefault="00002344" w:rsidP="00F247B6">
            <w:pPr>
              <w:jc w:val="both"/>
              <w:rPr>
                <w:sz w:val="22"/>
                <w:szCs w:val="22"/>
              </w:rPr>
            </w:pPr>
            <w:r w:rsidRPr="00F247B6">
              <w:rPr>
                <w:sz w:val="22"/>
                <w:szCs w:val="22"/>
              </w:rPr>
              <w:lastRenderedPageBreak/>
              <w:t>105.6 – Germany</w:t>
            </w:r>
          </w:p>
        </w:tc>
        <w:tc>
          <w:tcPr>
            <w:tcW w:w="4993" w:type="dxa"/>
          </w:tcPr>
          <w:p w:rsidR="00590EB3" w:rsidRPr="00F247B6" w:rsidRDefault="00590EB3" w:rsidP="00F247B6">
            <w:pPr>
              <w:widowControl w:val="0"/>
              <w:autoSpaceDE w:val="0"/>
              <w:autoSpaceDN w:val="0"/>
              <w:adjustRightInd w:val="0"/>
              <w:jc w:val="both"/>
              <w:cnfStyle w:val="000000000000"/>
              <w:rPr>
                <w:sz w:val="22"/>
                <w:szCs w:val="22"/>
              </w:rPr>
            </w:pPr>
            <w:r w:rsidRPr="00F247B6">
              <w:rPr>
                <w:sz w:val="22"/>
                <w:szCs w:val="22"/>
              </w:rPr>
              <w:t>Promote and strengthen child protection and monitoring mechanisms especially in</w:t>
            </w:r>
            <w:r w:rsidR="00002344" w:rsidRPr="00F247B6">
              <w:rPr>
                <w:sz w:val="22"/>
                <w:szCs w:val="22"/>
              </w:rPr>
              <w:t xml:space="preserve"> </w:t>
            </w:r>
            <w:r w:rsidRPr="00F247B6">
              <w:rPr>
                <w:sz w:val="22"/>
                <w:szCs w:val="22"/>
              </w:rPr>
              <w:t xml:space="preserve">rural areas </w:t>
            </w:r>
          </w:p>
        </w:tc>
        <w:tc>
          <w:tcPr>
            <w:tcW w:w="6306" w:type="dxa"/>
          </w:tcPr>
          <w:p w:rsidR="00002344" w:rsidRPr="00F247B6" w:rsidRDefault="00590EB3" w:rsidP="00F247B6">
            <w:pPr>
              <w:pStyle w:val="ListParagraph"/>
              <w:autoSpaceDE w:val="0"/>
              <w:autoSpaceDN w:val="0"/>
              <w:adjustRightInd w:val="0"/>
              <w:ind w:left="-15"/>
              <w:jc w:val="both"/>
              <w:cnfStyle w:val="000000000000"/>
              <w:rPr>
                <w:b/>
                <w:sz w:val="22"/>
                <w:szCs w:val="22"/>
              </w:rPr>
            </w:pPr>
            <w:r w:rsidRPr="00F247B6">
              <w:rPr>
                <w:b/>
                <w:sz w:val="22"/>
                <w:szCs w:val="22"/>
              </w:rPr>
              <w:t xml:space="preserve"> </w:t>
            </w:r>
            <w:r w:rsidRPr="00F247B6">
              <w:rPr>
                <w:sz w:val="22"/>
                <w:szCs w:val="22"/>
              </w:rPr>
              <w:t>At the central level, there are several line ministries, departments and agencies mandated with the task of protecting children from violence, abuse, exploitation and neglect and provision of education and health services (The Ministry of Social Welfare and Youth, the State Agency for the Protection of Children’s Rights (SAPCR)the Ministry of Justice, the Ministry of Health and Ministry of Education)</w:t>
            </w:r>
          </w:p>
          <w:p w:rsidR="00002344" w:rsidRPr="00F247B6" w:rsidRDefault="00002344" w:rsidP="00F247B6">
            <w:pPr>
              <w:pStyle w:val="ListParagraph"/>
              <w:autoSpaceDE w:val="0"/>
              <w:autoSpaceDN w:val="0"/>
              <w:adjustRightInd w:val="0"/>
              <w:ind w:left="-15"/>
              <w:jc w:val="both"/>
              <w:cnfStyle w:val="000000000000"/>
              <w:rPr>
                <w:b/>
                <w:sz w:val="22"/>
                <w:szCs w:val="22"/>
              </w:rPr>
            </w:pPr>
          </w:p>
          <w:p w:rsidR="00590EB3" w:rsidRPr="00F247B6" w:rsidRDefault="00590EB3" w:rsidP="00F247B6">
            <w:pPr>
              <w:pStyle w:val="ListParagraph"/>
              <w:autoSpaceDE w:val="0"/>
              <w:autoSpaceDN w:val="0"/>
              <w:adjustRightInd w:val="0"/>
              <w:ind w:left="-15"/>
              <w:jc w:val="both"/>
              <w:cnfStyle w:val="000000000000"/>
              <w:rPr>
                <w:b/>
                <w:sz w:val="22"/>
                <w:szCs w:val="22"/>
              </w:rPr>
            </w:pPr>
            <w:r w:rsidRPr="00F247B6">
              <w:rPr>
                <w:sz w:val="22"/>
                <w:szCs w:val="22"/>
              </w:rPr>
              <w:t>At the local level, Child Rights Units (CRU) are established at the regional level -  Local Government Units -  and Child Protection Units (CPU) at the Municipality level</w:t>
            </w:r>
          </w:p>
          <w:p w:rsidR="00002344" w:rsidRPr="00F247B6" w:rsidRDefault="00002344" w:rsidP="00F247B6">
            <w:pPr>
              <w:pStyle w:val="ListParagraph"/>
              <w:autoSpaceDE w:val="0"/>
              <w:autoSpaceDN w:val="0"/>
              <w:adjustRightInd w:val="0"/>
              <w:ind w:left="0"/>
              <w:jc w:val="both"/>
              <w:cnfStyle w:val="000000000000"/>
              <w:rPr>
                <w:sz w:val="22"/>
                <w:szCs w:val="22"/>
              </w:rPr>
            </w:pPr>
          </w:p>
          <w:p w:rsidR="00590EB3" w:rsidRPr="00F247B6" w:rsidRDefault="00590EB3" w:rsidP="00F247B6">
            <w:pPr>
              <w:pStyle w:val="ListParagraph"/>
              <w:autoSpaceDE w:val="0"/>
              <w:autoSpaceDN w:val="0"/>
              <w:adjustRightInd w:val="0"/>
              <w:ind w:left="0"/>
              <w:jc w:val="both"/>
              <w:cnfStyle w:val="000000000000"/>
              <w:rPr>
                <w:sz w:val="22"/>
                <w:szCs w:val="22"/>
              </w:rPr>
            </w:pPr>
            <w:r w:rsidRPr="00F247B6">
              <w:rPr>
                <w:sz w:val="22"/>
                <w:szCs w:val="22"/>
              </w:rPr>
              <w:t xml:space="preserve">The child protection system is based on the principle of multi-disciplinary approach. At the top of the programmatic coordination sits the National Council for the Protection of Children’s Rights. There </w:t>
            </w:r>
            <w:proofErr w:type="gramStart"/>
            <w:r w:rsidRPr="00F247B6">
              <w:rPr>
                <w:sz w:val="22"/>
                <w:szCs w:val="22"/>
              </w:rPr>
              <w:t>are</w:t>
            </w:r>
            <w:proofErr w:type="gramEnd"/>
            <w:r w:rsidRPr="00F247B6">
              <w:rPr>
                <w:sz w:val="22"/>
                <w:szCs w:val="22"/>
              </w:rPr>
              <w:t xml:space="preserve"> also a number of Inter-Ministerial Wo</w:t>
            </w:r>
            <w:r w:rsidR="00002344" w:rsidRPr="00F247B6">
              <w:rPr>
                <w:sz w:val="22"/>
                <w:szCs w:val="22"/>
              </w:rPr>
              <w:t xml:space="preserve">rking Groups (IMWG), including </w:t>
            </w:r>
            <w:r w:rsidRPr="00F247B6">
              <w:rPr>
                <w:sz w:val="22"/>
                <w:szCs w:val="22"/>
              </w:rPr>
              <w:t xml:space="preserve">the IMWG on Social Care Reform which partially covers child protection. At the case management level, coordination is ensured by the Multi-Disciplinary Working Groups (MDWG) established through decision of the Council of Ministers at </w:t>
            </w:r>
            <w:r w:rsidRPr="00F247B6">
              <w:rPr>
                <w:sz w:val="22"/>
                <w:szCs w:val="22"/>
              </w:rPr>
              <w:lastRenderedPageBreak/>
              <w:t xml:space="preserve">the </w:t>
            </w:r>
            <w:proofErr w:type="spellStart"/>
            <w:r w:rsidRPr="00F247B6">
              <w:rPr>
                <w:sz w:val="22"/>
                <w:szCs w:val="22"/>
              </w:rPr>
              <w:t>decentralised</w:t>
            </w:r>
            <w:proofErr w:type="spellEnd"/>
            <w:r w:rsidRPr="00F247B6">
              <w:rPr>
                <w:sz w:val="22"/>
                <w:szCs w:val="22"/>
              </w:rPr>
              <w:t xml:space="preserve"> level to ensure an inter-sector</w:t>
            </w:r>
            <w:r w:rsidR="00F247B6">
              <w:rPr>
                <w:sz w:val="22"/>
                <w:szCs w:val="22"/>
              </w:rPr>
              <w:t>i</w:t>
            </w:r>
            <w:r w:rsidRPr="00F247B6">
              <w:rPr>
                <w:sz w:val="22"/>
                <w:szCs w:val="22"/>
              </w:rPr>
              <w:t xml:space="preserve">al approach when </w:t>
            </w:r>
            <w:r w:rsidR="00002344" w:rsidRPr="00F247B6">
              <w:rPr>
                <w:sz w:val="22"/>
                <w:szCs w:val="22"/>
              </w:rPr>
              <w:t>handling cases of child victims</w:t>
            </w:r>
          </w:p>
          <w:p w:rsidR="00590EB3" w:rsidRPr="00F247B6" w:rsidRDefault="00590EB3" w:rsidP="00F247B6">
            <w:pPr>
              <w:pStyle w:val="NormalWeb"/>
              <w:spacing w:before="0" w:beforeAutospacing="0" w:after="0" w:afterAutospacing="0"/>
              <w:jc w:val="both"/>
              <w:cnfStyle w:val="000000000000"/>
              <w:rPr>
                <w:b/>
                <w:bCs/>
                <w:sz w:val="22"/>
                <w:szCs w:val="22"/>
              </w:rPr>
            </w:pPr>
          </w:p>
        </w:tc>
      </w:tr>
      <w:tr w:rsidR="00074851" w:rsidTr="00C61D13">
        <w:tc>
          <w:tcPr>
            <w:cnfStyle w:val="001000000000"/>
            <w:tcW w:w="2111" w:type="dxa"/>
          </w:tcPr>
          <w:p w:rsidR="00EA4470" w:rsidRPr="00EA4470" w:rsidRDefault="00002344">
            <w:pPr>
              <w:rPr>
                <w:sz w:val="22"/>
                <w:szCs w:val="22"/>
              </w:rPr>
            </w:pPr>
            <w:r w:rsidRPr="00EA4470">
              <w:rPr>
                <w:sz w:val="22"/>
                <w:szCs w:val="22"/>
              </w:rPr>
              <w:lastRenderedPageBreak/>
              <w:t xml:space="preserve">104.66-United Sates of America; </w:t>
            </w:r>
          </w:p>
          <w:p w:rsidR="00EA4470" w:rsidRPr="00EA4470" w:rsidRDefault="00002344">
            <w:pPr>
              <w:rPr>
                <w:sz w:val="22"/>
                <w:szCs w:val="22"/>
              </w:rPr>
            </w:pPr>
            <w:r w:rsidRPr="00EA4470">
              <w:rPr>
                <w:sz w:val="22"/>
                <w:szCs w:val="22"/>
              </w:rPr>
              <w:t xml:space="preserve">104.67-Mexico; </w:t>
            </w:r>
          </w:p>
          <w:p w:rsidR="00EA4470" w:rsidRPr="00EA4470" w:rsidRDefault="00002344">
            <w:pPr>
              <w:rPr>
                <w:sz w:val="22"/>
                <w:szCs w:val="22"/>
              </w:rPr>
            </w:pPr>
            <w:r w:rsidRPr="00EA4470">
              <w:rPr>
                <w:sz w:val="22"/>
                <w:szCs w:val="22"/>
              </w:rPr>
              <w:t>104.68-Qatar;</w:t>
            </w:r>
          </w:p>
          <w:p w:rsidR="00590EB3" w:rsidRDefault="00002344" w:rsidP="00702C09">
            <w:r w:rsidRPr="00EA4470">
              <w:rPr>
                <w:sz w:val="22"/>
                <w:szCs w:val="22"/>
              </w:rPr>
              <w:t>104.69 – Malaysia; 105.6-Czeck Republic; 106.2-Sierra Leone)</w:t>
            </w:r>
          </w:p>
          <w:p w:rsidR="00702C09" w:rsidRPr="00EA4470" w:rsidRDefault="00702C09" w:rsidP="00702C09">
            <w:pPr>
              <w:rPr>
                <w:sz w:val="22"/>
                <w:szCs w:val="22"/>
              </w:rPr>
            </w:pPr>
          </w:p>
        </w:tc>
        <w:tc>
          <w:tcPr>
            <w:tcW w:w="4993" w:type="dxa"/>
          </w:tcPr>
          <w:p w:rsidR="00590EB3" w:rsidRPr="00EA4470" w:rsidRDefault="00590EB3" w:rsidP="00002344">
            <w:pPr>
              <w:widowControl w:val="0"/>
              <w:autoSpaceDE w:val="0"/>
              <w:autoSpaceDN w:val="0"/>
              <w:adjustRightInd w:val="0"/>
              <w:cnfStyle w:val="000000000000"/>
              <w:rPr>
                <w:b/>
                <w:sz w:val="22"/>
                <w:szCs w:val="22"/>
              </w:rPr>
            </w:pPr>
            <w:r w:rsidRPr="00EA4470">
              <w:rPr>
                <w:sz w:val="22"/>
                <w:szCs w:val="22"/>
              </w:rPr>
              <w:t>Take the necessary measures to effectively eliminate the worst forms</w:t>
            </w:r>
            <w:r w:rsidR="00002344" w:rsidRPr="00EA4470">
              <w:rPr>
                <w:sz w:val="22"/>
                <w:szCs w:val="22"/>
              </w:rPr>
              <w:t xml:space="preserve"> </w:t>
            </w:r>
            <w:r w:rsidRPr="00EA4470">
              <w:rPr>
                <w:sz w:val="22"/>
                <w:szCs w:val="22"/>
              </w:rPr>
              <w:t xml:space="preserve">of child </w:t>
            </w:r>
            <w:proofErr w:type="spellStart"/>
            <w:r w:rsidRPr="00EA4470">
              <w:rPr>
                <w:sz w:val="22"/>
                <w:szCs w:val="22"/>
              </w:rPr>
              <w:t>labour</w:t>
            </w:r>
            <w:proofErr w:type="spellEnd"/>
            <w:r w:rsidRPr="00EA4470">
              <w:rPr>
                <w:sz w:val="22"/>
                <w:szCs w:val="22"/>
              </w:rPr>
              <w:t xml:space="preserve"> and economic exploitation of minors</w:t>
            </w:r>
            <w:r w:rsidR="00EA4470" w:rsidRPr="00EA4470">
              <w:rPr>
                <w:sz w:val="22"/>
                <w:szCs w:val="22"/>
              </w:rPr>
              <w:t>.</w:t>
            </w:r>
            <w:r w:rsidRPr="00EA4470">
              <w:rPr>
                <w:b/>
                <w:sz w:val="22"/>
                <w:szCs w:val="22"/>
              </w:rPr>
              <w:t xml:space="preserve"> </w:t>
            </w:r>
          </w:p>
        </w:tc>
        <w:tc>
          <w:tcPr>
            <w:tcW w:w="6306" w:type="dxa"/>
          </w:tcPr>
          <w:p w:rsidR="00002344" w:rsidRPr="00702C09" w:rsidRDefault="00590EB3" w:rsidP="00702C09">
            <w:pPr>
              <w:autoSpaceDE w:val="0"/>
              <w:autoSpaceDN w:val="0"/>
              <w:adjustRightInd w:val="0"/>
              <w:jc w:val="both"/>
              <w:cnfStyle w:val="000000000000"/>
              <w:rPr>
                <w:sz w:val="22"/>
                <w:szCs w:val="22"/>
              </w:rPr>
            </w:pPr>
            <w:r w:rsidRPr="00702C09">
              <w:rPr>
                <w:sz w:val="22"/>
                <w:szCs w:val="22"/>
              </w:rPr>
              <w:t xml:space="preserve">In December 2015, amendments to the </w:t>
            </w:r>
            <w:proofErr w:type="spellStart"/>
            <w:r w:rsidRPr="00702C09">
              <w:rPr>
                <w:sz w:val="22"/>
                <w:szCs w:val="22"/>
              </w:rPr>
              <w:t>Labour</w:t>
            </w:r>
            <w:proofErr w:type="spellEnd"/>
            <w:r w:rsidRPr="00702C09">
              <w:rPr>
                <w:sz w:val="22"/>
                <w:szCs w:val="22"/>
              </w:rPr>
              <w:t xml:space="preserve"> Code were approved, and entered into force in June 2016. The amendments aim at putting an end to child labor in Albania and regulating the terms of employment for children between 15 and 16 </w:t>
            </w:r>
            <w:r w:rsidR="00C9621A" w:rsidRPr="00702C09">
              <w:rPr>
                <w:sz w:val="22"/>
                <w:szCs w:val="22"/>
              </w:rPr>
              <w:t>years’</w:t>
            </w:r>
            <w:r w:rsidRPr="00702C09">
              <w:rPr>
                <w:sz w:val="22"/>
                <w:szCs w:val="22"/>
              </w:rPr>
              <w:t xml:space="preserve"> old</w:t>
            </w:r>
            <w:r w:rsidR="00EA4470" w:rsidRPr="00702C09">
              <w:rPr>
                <w:sz w:val="22"/>
                <w:szCs w:val="22"/>
              </w:rPr>
              <w:t>.</w:t>
            </w:r>
          </w:p>
          <w:p w:rsidR="00002344" w:rsidRPr="00EA4470" w:rsidRDefault="00002344" w:rsidP="00002344">
            <w:pPr>
              <w:autoSpaceDE w:val="0"/>
              <w:autoSpaceDN w:val="0"/>
              <w:adjustRightInd w:val="0"/>
              <w:cnfStyle w:val="000000000000"/>
              <w:rPr>
                <w:color w:val="212E3E"/>
                <w:sz w:val="22"/>
                <w:szCs w:val="22"/>
              </w:rPr>
            </w:pPr>
          </w:p>
          <w:p w:rsidR="00590EB3" w:rsidRDefault="00590EB3" w:rsidP="00702C09">
            <w:pPr>
              <w:autoSpaceDE w:val="0"/>
              <w:autoSpaceDN w:val="0"/>
              <w:adjustRightInd w:val="0"/>
              <w:jc w:val="both"/>
              <w:cnfStyle w:val="000000000000"/>
              <w:rPr>
                <w:sz w:val="22"/>
                <w:szCs w:val="22"/>
              </w:rPr>
            </w:pPr>
            <w:r w:rsidRPr="00EA4470">
              <w:rPr>
                <w:sz w:val="22"/>
                <w:szCs w:val="22"/>
              </w:rPr>
              <w:t>The State Labor Inspectorate is in charge of enforcing labor laws, including child labor laws</w:t>
            </w:r>
            <w:r w:rsidR="00EA4470" w:rsidRPr="00EA4470">
              <w:rPr>
                <w:sz w:val="22"/>
                <w:szCs w:val="22"/>
              </w:rPr>
              <w:t>.</w:t>
            </w:r>
            <w:r w:rsidRPr="00EA4470">
              <w:rPr>
                <w:sz w:val="22"/>
                <w:szCs w:val="22"/>
              </w:rPr>
              <w:t xml:space="preserve"> </w:t>
            </w:r>
          </w:p>
          <w:p w:rsidR="00702C09" w:rsidRDefault="00702C09" w:rsidP="00702C09">
            <w:pPr>
              <w:autoSpaceDE w:val="0"/>
              <w:autoSpaceDN w:val="0"/>
              <w:adjustRightInd w:val="0"/>
              <w:jc w:val="both"/>
              <w:cnfStyle w:val="000000000000"/>
              <w:rPr>
                <w:sz w:val="22"/>
                <w:szCs w:val="22"/>
              </w:rPr>
            </w:pPr>
          </w:p>
          <w:p w:rsidR="00702C09" w:rsidRPr="00702C09" w:rsidRDefault="00702C09" w:rsidP="00702C09">
            <w:pPr>
              <w:pStyle w:val="FootnoteText"/>
              <w:jc w:val="both"/>
              <w:cnfStyle w:val="000000000000"/>
              <w:rPr>
                <w:rFonts w:ascii="Times New Roman" w:hAnsi="Times New Roman" w:cs="Times New Roman"/>
                <w:i/>
                <w:sz w:val="20"/>
                <w:szCs w:val="20"/>
                <w:lang w:val="en-US"/>
              </w:rPr>
            </w:pPr>
            <w:r w:rsidRPr="00702C09">
              <w:rPr>
                <w:rFonts w:ascii="Times New Roman" w:hAnsi="Times New Roman" w:cs="Times New Roman"/>
                <w:i/>
                <w:sz w:val="20"/>
                <w:szCs w:val="20"/>
                <w:lang w:val="en-US"/>
              </w:rPr>
              <w:t xml:space="preserve">Actions related to child labor for children victims or at risk of being trafficked are included in the section on human trafficking and those on children in street situation  </w:t>
            </w:r>
          </w:p>
          <w:p w:rsidR="00702C09" w:rsidRPr="00EA4470" w:rsidRDefault="00702C09" w:rsidP="00702C09">
            <w:pPr>
              <w:autoSpaceDE w:val="0"/>
              <w:autoSpaceDN w:val="0"/>
              <w:adjustRightInd w:val="0"/>
              <w:jc w:val="both"/>
              <w:cnfStyle w:val="000000000000"/>
              <w:rPr>
                <w:b/>
                <w:sz w:val="22"/>
                <w:szCs w:val="22"/>
              </w:rPr>
            </w:pPr>
          </w:p>
        </w:tc>
      </w:tr>
      <w:tr w:rsidR="00074851" w:rsidTr="00C61D13">
        <w:tc>
          <w:tcPr>
            <w:cnfStyle w:val="001000000000"/>
            <w:tcW w:w="2111" w:type="dxa"/>
          </w:tcPr>
          <w:p w:rsidR="00590EB3" w:rsidRPr="00EA4470" w:rsidRDefault="00C9621A">
            <w:pPr>
              <w:rPr>
                <w:sz w:val="22"/>
                <w:szCs w:val="22"/>
              </w:rPr>
            </w:pPr>
            <w:r w:rsidRPr="00EA4470">
              <w:rPr>
                <w:sz w:val="22"/>
                <w:szCs w:val="22"/>
              </w:rPr>
              <w:t>104.26-Egypt</w:t>
            </w:r>
          </w:p>
        </w:tc>
        <w:tc>
          <w:tcPr>
            <w:tcW w:w="4993" w:type="dxa"/>
          </w:tcPr>
          <w:p w:rsidR="00590EB3" w:rsidRPr="00702C09" w:rsidRDefault="00590EB3" w:rsidP="007640F2">
            <w:pPr>
              <w:widowControl w:val="0"/>
              <w:autoSpaceDE w:val="0"/>
              <w:autoSpaceDN w:val="0"/>
              <w:adjustRightInd w:val="0"/>
              <w:cnfStyle w:val="000000000000"/>
              <w:rPr>
                <w:sz w:val="22"/>
                <w:szCs w:val="22"/>
              </w:rPr>
            </w:pPr>
            <w:r w:rsidRPr="00702C09">
              <w:rPr>
                <w:sz w:val="22"/>
                <w:szCs w:val="22"/>
              </w:rPr>
              <w:t>Pay particular attention to the conditions children in street situation in the</w:t>
            </w:r>
            <w:r w:rsidR="00C9621A" w:rsidRPr="00702C09">
              <w:rPr>
                <w:sz w:val="22"/>
                <w:szCs w:val="22"/>
              </w:rPr>
              <w:t xml:space="preserve"> </w:t>
            </w:r>
            <w:r w:rsidRPr="00702C09">
              <w:rPr>
                <w:sz w:val="22"/>
                <w:szCs w:val="22"/>
              </w:rPr>
              <w:t>context of its national policy on providing adequate protection for children</w:t>
            </w:r>
          </w:p>
          <w:p w:rsidR="00590EB3" w:rsidRPr="00702C09" w:rsidRDefault="00590EB3" w:rsidP="00C9621A">
            <w:pPr>
              <w:pStyle w:val="Default"/>
              <w:cnfStyle w:val="000000000000"/>
              <w:rPr>
                <w:rFonts w:ascii="Times New Roman" w:hAnsi="Times New Roman" w:cs="Times New Roman"/>
                <w:b/>
                <w:sz w:val="22"/>
                <w:szCs w:val="22"/>
              </w:rPr>
            </w:pPr>
          </w:p>
        </w:tc>
        <w:tc>
          <w:tcPr>
            <w:tcW w:w="6306" w:type="dxa"/>
          </w:tcPr>
          <w:p w:rsidR="00C9621A" w:rsidRPr="00702C09" w:rsidRDefault="00590EB3" w:rsidP="00EA4470">
            <w:pPr>
              <w:pStyle w:val="ListParagraph"/>
              <w:autoSpaceDE w:val="0"/>
              <w:autoSpaceDN w:val="0"/>
              <w:adjustRightInd w:val="0"/>
              <w:ind w:left="0"/>
              <w:jc w:val="both"/>
              <w:cnfStyle w:val="000000000000"/>
              <w:rPr>
                <w:sz w:val="22"/>
                <w:szCs w:val="22"/>
              </w:rPr>
            </w:pPr>
            <w:r w:rsidRPr="00702C09">
              <w:rPr>
                <w:sz w:val="22"/>
                <w:szCs w:val="22"/>
              </w:rPr>
              <w:t xml:space="preserve">A joint directive </w:t>
            </w:r>
            <w:r w:rsidR="00880E53" w:rsidRPr="00702C09">
              <w:rPr>
                <w:sz w:val="22"/>
                <w:szCs w:val="22"/>
              </w:rPr>
              <w:t>was adopted by four ministries</w:t>
            </w:r>
            <w:r w:rsidRPr="00702C09">
              <w:rPr>
                <w:sz w:val="22"/>
                <w:szCs w:val="22"/>
              </w:rPr>
              <w:t xml:space="preserve"> in early 2015 has increasingly been applied to ensure cooperation between central and sub-national bodies on cases</w:t>
            </w:r>
            <w:r w:rsidR="00880E53" w:rsidRPr="00702C09">
              <w:rPr>
                <w:sz w:val="22"/>
                <w:szCs w:val="22"/>
              </w:rPr>
              <w:t xml:space="preserve"> of children</w:t>
            </w:r>
            <w:r w:rsidRPr="00702C09">
              <w:rPr>
                <w:sz w:val="22"/>
                <w:szCs w:val="22"/>
              </w:rPr>
              <w:t xml:space="preserve"> requiring protection measures. </w:t>
            </w:r>
          </w:p>
          <w:p w:rsidR="00C9621A" w:rsidRPr="00702C09" w:rsidRDefault="00C9621A" w:rsidP="00EA4470">
            <w:pPr>
              <w:pStyle w:val="ListParagraph"/>
              <w:autoSpaceDE w:val="0"/>
              <w:autoSpaceDN w:val="0"/>
              <w:adjustRightInd w:val="0"/>
              <w:ind w:left="0"/>
              <w:jc w:val="both"/>
              <w:cnfStyle w:val="000000000000"/>
              <w:rPr>
                <w:sz w:val="22"/>
                <w:szCs w:val="22"/>
              </w:rPr>
            </w:pPr>
          </w:p>
          <w:p w:rsidR="00590EB3" w:rsidRPr="00702C09" w:rsidRDefault="00590EB3" w:rsidP="00EA4470">
            <w:pPr>
              <w:pStyle w:val="ListParagraph"/>
              <w:autoSpaceDE w:val="0"/>
              <w:autoSpaceDN w:val="0"/>
              <w:adjustRightInd w:val="0"/>
              <w:ind w:left="0"/>
              <w:jc w:val="both"/>
              <w:cnfStyle w:val="000000000000"/>
              <w:rPr>
                <w:sz w:val="22"/>
                <w:szCs w:val="22"/>
              </w:rPr>
            </w:pPr>
            <w:r w:rsidRPr="00702C09">
              <w:rPr>
                <w:sz w:val="22"/>
                <w:szCs w:val="22"/>
              </w:rPr>
              <w:t>A Plan of Action for Children in Street Situation (2015-2017) was adopted as a Cooperation Agreement among three ministries (MSWY, MI, MES) to establish an effective cooperation for the proactive identification and protection of children in street situation, from all forms of abuse, labor exploitation  and neglect, through a comprehensive, integrated and  coordinated inter-sectional intervention.</w:t>
            </w:r>
          </w:p>
          <w:p w:rsidR="00C9621A" w:rsidRPr="00702C09" w:rsidRDefault="00C9621A" w:rsidP="00EA4470">
            <w:pPr>
              <w:pStyle w:val="ListParagraph"/>
              <w:autoSpaceDE w:val="0"/>
              <w:autoSpaceDN w:val="0"/>
              <w:adjustRightInd w:val="0"/>
              <w:ind w:left="0"/>
              <w:jc w:val="both"/>
              <w:cnfStyle w:val="000000000000"/>
              <w:rPr>
                <w:sz w:val="22"/>
                <w:szCs w:val="22"/>
              </w:rPr>
            </w:pPr>
          </w:p>
          <w:p w:rsidR="00590EB3" w:rsidRPr="00702C09" w:rsidRDefault="00590EB3" w:rsidP="00EA4470">
            <w:pPr>
              <w:pStyle w:val="ListParagraph"/>
              <w:autoSpaceDE w:val="0"/>
              <w:autoSpaceDN w:val="0"/>
              <w:adjustRightInd w:val="0"/>
              <w:ind w:left="0"/>
              <w:jc w:val="both"/>
              <w:cnfStyle w:val="000000000000"/>
              <w:rPr>
                <w:sz w:val="22"/>
                <w:szCs w:val="22"/>
              </w:rPr>
            </w:pPr>
            <w:r w:rsidRPr="00702C09">
              <w:rPr>
                <w:sz w:val="22"/>
                <w:szCs w:val="22"/>
              </w:rPr>
              <w:t>A Task - Force to help children and families in street situation is established at the central level, with representatives from all key r</w:t>
            </w:r>
            <w:r w:rsidR="00880E53" w:rsidRPr="00702C09">
              <w:rPr>
                <w:sz w:val="22"/>
                <w:szCs w:val="22"/>
              </w:rPr>
              <w:t xml:space="preserve">elevant State institutions and </w:t>
            </w:r>
            <w:r w:rsidRPr="00702C09">
              <w:rPr>
                <w:sz w:val="22"/>
                <w:szCs w:val="22"/>
              </w:rPr>
              <w:t xml:space="preserve">NGOs that provide services to these children. </w:t>
            </w:r>
          </w:p>
          <w:p w:rsidR="00C9621A" w:rsidRPr="00702C09" w:rsidRDefault="00C9621A" w:rsidP="00EA4470">
            <w:pPr>
              <w:pStyle w:val="ListParagraph"/>
              <w:autoSpaceDE w:val="0"/>
              <w:autoSpaceDN w:val="0"/>
              <w:adjustRightInd w:val="0"/>
              <w:ind w:left="-15"/>
              <w:jc w:val="both"/>
              <w:cnfStyle w:val="000000000000"/>
              <w:rPr>
                <w:sz w:val="22"/>
                <w:szCs w:val="22"/>
              </w:rPr>
            </w:pPr>
          </w:p>
          <w:p w:rsidR="00590EB3" w:rsidRPr="00702C09" w:rsidRDefault="00590EB3" w:rsidP="00EA4470">
            <w:pPr>
              <w:pStyle w:val="ListParagraph"/>
              <w:autoSpaceDE w:val="0"/>
              <w:autoSpaceDN w:val="0"/>
              <w:adjustRightInd w:val="0"/>
              <w:ind w:left="-15"/>
              <w:jc w:val="both"/>
              <w:cnfStyle w:val="000000000000"/>
              <w:rPr>
                <w:sz w:val="22"/>
                <w:szCs w:val="22"/>
              </w:rPr>
            </w:pPr>
            <w:r w:rsidRPr="00702C09">
              <w:rPr>
                <w:sz w:val="22"/>
                <w:szCs w:val="22"/>
              </w:rPr>
              <w:t xml:space="preserve">At the local level "Terrain Units" are established in 8 municipalities (as of June 2016, </w:t>
            </w:r>
            <w:proofErr w:type="spellStart"/>
            <w:r w:rsidRPr="00702C09">
              <w:rPr>
                <w:sz w:val="22"/>
                <w:szCs w:val="22"/>
              </w:rPr>
              <w:t>Durrës</w:t>
            </w:r>
            <w:proofErr w:type="spellEnd"/>
            <w:r w:rsidRPr="00702C09">
              <w:rPr>
                <w:sz w:val="22"/>
                <w:szCs w:val="22"/>
              </w:rPr>
              <w:t xml:space="preserve">, </w:t>
            </w:r>
            <w:proofErr w:type="spellStart"/>
            <w:r w:rsidRPr="00702C09">
              <w:rPr>
                <w:sz w:val="22"/>
                <w:szCs w:val="22"/>
              </w:rPr>
              <w:t>Elbasan</w:t>
            </w:r>
            <w:proofErr w:type="spellEnd"/>
            <w:r w:rsidRPr="00702C09">
              <w:rPr>
                <w:sz w:val="22"/>
                <w:szCs w:val="22"/>
              </w:rPr>
              <w:t xml:space="preserve">, </w:t>
            </w:r>
            <w:proofErr w:type="spellStart"/>
            <w:r w:rsidRPr="00702C09">
              <w:rPr>
                <w:sz w:val="22"/>
                <w:szCs w:val="22"/>
              </w:rPr>
              <w:t>Fier</w:t>
            </w:r>
            <w:proofErr w:type="spellEnd"/>
            <w:r w:rsidRPr="00702C09">
              <w:rPr>
                <w:sz w:val="22"/>
                <w:szCs w:val="22"/>
              </w:rPr>
              <w:t xml:space="preserve"> </w:t>
            </w:r>
            <w:proofErr w:type="spellStart"/>
            <w:r w:rsidRPr="00702C09">
              <w:rPr>
                <w:sz w:val="22"/>
                <w:szCs w:val="22"/>
              </w:rPr>
              <w:t>Tirane</w:t>
            </w:r>
            <w:proofErr w:type="spellEnd"/>
            <w:r w:rsidRPr="00702C09">
              <w:rPr>
                <w:sz w:val="22"/>
                <w:szCs w:val="22"/>
              </w:rPr>
              <w:t xml:space="preserve">̈, Shkoder, Vlore and </w:t>
            </w:r>
            <w:proofErr w:type="spellStart"/>
            <w:r w:rsidRPr="00702C09">
              <w:rPr>
                <w:sz w:val="22"/>
                <w:szCs w:val="22"/>
              </w:rPr>
              <w:t>Korca</w:t>
            </w:r>
            <w:proofErr w:type="spellEnd"/>
            <w:r w:rsidRPr="00702C09">
              <w:rPr>
                <w:sz w:val="22"/>
                <w:szCs w:val="22"/>
              </w:rPr>
              <w:t xml:space="preserve">) to monitor, identify and provide protection for children at risk as well as via cooperation, provide assistance and support to the </w:t>
            </w:r>
            <w:r w:rsidRPr="00702C09">
              <w:rPr>
                <w:sz w:val="22"/>
                <w:szCs w:val="22"/>
              </w:rPr>
              <w:lastRenderedPageBreak/>
              <w:t xml:space="preserve">families. </w:t>
            </w:r>
          </w:p>
          <w:p w:rsidR="00C9621A" w:rsidRPr="00702C09" w:rsidRDefault="00C9621A" w:rsidP="00EA4470">
            <w:pPr>
              <w:autoSpaceDE w:val="0"/>
              <w:autoSpaceDN w:val="0"/>
              <w:adjustRightInd w:val="0"/>
              <w:jc w:val="both"/>
              <w:cnfStyle w:val="000000000000"/>
              <w:rPr>
                <w:sz w:val="22"/>
                <w:szCs w:val="22"/>
              </w:rPr>
            </w:pPr>
          </w:p>
          <w:p w:rsidR="00590EB3" w:rsidRPr="00702C09" w:rsidRDefault="00590EB3" w:rsidP="00EA4470">
            <w:pPr>
              <w:autoSpaceDE w:val="0"/>
              <w:autoSpaceDN w:val="0"/>
              <w:adjustRightInd w:val="0"/>
              <w:jc w:val="both"/>
              <w:cnfStyle w:val="000000000000"/>
              <w:rPr>
                <w:sz w:val="22"/>
                <w:szCs w:val="22"/>
              </w:rPr>
            </w:pPr>
            <w:r w:rsidRPr="00702C09">
              <w:rPr>
                <w:sz w:val="22"/>
                <w:szCs w:val="22"/>
              </w:rPr>
              <w:t>A database with information on case management is estab</w:t>
            </w:r>
            <w:r w:rsidR="00880E53" w:rsidRPr="00702C09">
              <w:rPr>
                <w:sz w:val="22"/>
                <w:szCs w:val="22"/>
              </w:rPr>
              <w:t>lished at the State Agenc</w:t>
            </w:r>
            <w:r w:rsidR="00B034F8" w:rsidRPr="00702C09">
              <w:rPr>
                <w:sz w:val="22"/>
                <w:szCs w:val="22"/>
              </w:rPr>
              <w:t xml:space="preserve">y for the Protection of Child Rights (SAPCR), </w:t>
            </w:r>
            <w:r w:rsidRPr="00702C09">
              <w:rPr>
                <w:sz w:val="22"/>
                <w:szCs w:val="22"/>
              </w:rPr>
              <w:t xml:space="preserve">where </w:t>
            </w:r>
            <w:r w:rsidR="00880E53" w:rsidRPr="00702C09">
              <w:rPr>
                <w:sz w:val="22"/>
                <w:szCs w:val="22"/>
              </w:rPr>
              <w:t>Child Protection Units (</w:t>
            </w:r>
            <w:r w:rsidRPr="00702C09">
              <w:rPr>
                <w:sz w:val="22"/>
                <w:szCs w:val="22"/>
              </w:rPr>
              <w:t>CPUs</w:t>
            </w:r>
            <w:r w:rsidR="00880E53" w:rsidRPr="00702C09">
              <w:rPr>
                <w:sz w:val="22"/>
                <w:szCs w:val="22"/>
              </w:rPr>
              <w:t>)</w:t>
            </w:r>
            <w:r w:rsidRPr="00702C09">
              <w:rPr>
                <w:sz w:val="22"/>
                <w:szCs w:val="22"/>
              </w:rPr>
              <w:t xml:space="preserve"> provide data on children identified in street situation and measures taken for the management of the situation.  </w:t>
            </w:r>
          </w:p>
          <w:p w:rsidR="00C9621A" w:rsidRPr="00702C09" w:rsidRDefault="00C9621A" w:rsidP="00EA4470">
            <w:pPr>
              <w:autoSpaceDE w:val="0"/>
              <w:autoSpaceDN w:val="0"/>
              <w:adjustRightInd w:val="0"/>
              <w:jc w:val="both"/>
              <w:cnfStyle w:val="000000000000"/>
              <w:rPr>
                <w:sz w:val="22"/>
                <w:szCs w:val="22"/>
              </w:rPr>
            </w:pPr>
          </w:p>
          <w:p w:rsidR="00C9621A" w:rsidRPr="00702C09" w:rsidRDefault="00590EB3" w:rsidP="00EA4470">
            <w:pPr>
              <w:autoSpaceDE w:val="0"/>
              <w:autoSpaceDN w:val="0"/>
              <w:adjustRightInd w:val="0"/>
              <w:jc w:val="both"/>
              <w:cnfStyle w:val="000000000000"/>
              <w:rPr>
                <w:sz w:val="22"/>
                <w:szCs w:val="22"/>
              </w:rPr>
            </w:pPr>
            <w:r w:rsidRPr="00702C09">
              <w:rPr>
                <w:sz w:val="22"/>
                <w:szCs w:val="22"/>
              </w:rPr>
              <w:t>With the support of various international organizations and local NGO-s</w:t>
            </w:r>
            <w:r w:rsidR="00880E53" w:rsidRPr="00702C09">
              <w:rPr>
                <w:sz w:val="22"/>
                <w:szCs w:val="22"/>
              </w:rPr>
              <w:t>,</w:t>
            </w:r>
            <w:r w:rsidRPr="00702C09">
              <w:rPr>
                <w:sz w:val="22"/>
                <w:szCs w:val="22"/>
              </w:rPr>
              <w:t xml:space="preserve"> a series of trainings have been organized with various actors, including members of CPU-s and the police on the work of the multidisciplinary group for the protection of children </w:t>
            </w:r>
          </w:p>
          <w:p w:rsidR="00C9621A" w:rsidRPr="00702C09" w:rsidRDefault="00C9621A" w:rsidP="00EA4470">
            <w:pPr>
              <w:autoSpaceDE w:val="0"/>
              <w:autoSpaceDN w:val="0"/>
              <w:adjustRightInd w:val="0"/>
              <w:jc w:val="both"/>
              <w:cnfStyle w:val="000000000000"/>
              <w:rPr>
                <w:sz w:val="22"/>
                <w:szCs w:val="22"/>
              </w:rPr>
            </w:pPr>
          </w:p>
          <w:p w:rsidR="00590EB3" w:rsidRDefault="00590EB3" w:rsidP="00EA4470">
            <w:pPr>
              <w:autoSpaceDE w:val="0"/>
              <w:autoSpaceDN w:val="0"/>
              <w:adjustRightInd w:val="0"/>
              <w:jc w:val="both"/>
              <w:cnfStyle w:val="000000000000"/>
              <w:rPr>
                <w:sz w:val="22"/>
                <w:szCs w:val="22"/>
              </w:rPr>
            </w:pPr>
            <w:r w:rsidRPr="00702C09">
              <w:rPr>
                <w:sz w:val="22"/>
                <w:szCs w:val="22"/>
              </w:rPr>
              <w:t xml:space="preserve">In 2015, 243 children living or working on the street and their families were taken under protection, as well as an additional 102 children in the first half of 2016. Services offered to the families included </w:t>
            </w:r>
            <w:proofErr w:type="spellStart"/>
            <w:r w:rsidRPr="00702C09">
              <w:rPr>
                <w:sz w:val="22"/>
                <w:szCs w:val="22"/>
              </w:rPr>
              <w:t>counselling</w:t>
            </w:r>
            <w:proofErr w:type="spellEnd"/>
            <w:r w:rsidRPr="00702C09">
              <w:rPr>
                <w:sz w:val="22"/>
                <w:szCs w:val="22"/>
              </w:rPr>
              <w:t xml:space="preserve">, enrolment of children in schools, kindergartens and nurseries, applications for financial assistance, and medical care. </w:t>
            </w:r>
          </w:p>
          <w:p w:rsidR="00702C09" w:rsidRPr="00702C09" w:rsidRDefault="00702C09" w:rsidP="00EA4470">
            <w:pPr>
              <w:autoSpaceDE w:val="0"/>
              <w:autoSpaceDN w:val="0"/>
              <w:adjustRightInd w:val="0"/>
              <w:jc w:val="both"/>
              <w:cnfStyle w:val="000000000000"/>
              <w:rPr>
                <w:sz w:val="22"/>
                <w:szCs w:val="22"/>
              </w:rPr>
            </w:pPr>
          </w:p>
        </w:tc>
      </w:tr>
      <w:tr w:rsidR="00074851" w:rsidTr="00C61D13">
        <w:tc>
          <w:tcPr>
            <w:cnfStyle w:val="001000000000"/>
            <w:tcW w:w="2111" w:type="dxa"/>
          </w:tcPr>
          <w:p w:rsidR="00590EB3" w:rsidRPr="000A3F05" w:rsidRDefault="00C9621A">
            <w:pPr>
              <w:rPr>
                <w:sz w:val="22"/>
                <w:szCs w:val="22"/>
              </w:rPr>
            </w:pPr>
            <w:r w:rsidRPr="000A3F05">
              <w:rPr>
                <w:sz w:val="22"/>
                <w:szCs w:val="22"/>
              </w:rPr>
              <w:lastRenderedPageBreak/>
              <w:t>104.43-Philipines; 104.53-Croatia</w:t>
            </w:r>
          </w:p>
        </w:tc>
        <w:tc>
          <w:tcPr>
            <w:tcW w:w="4993" w:type="dxa"/>
          </w:tcPr>
          <w:p w:rsidR="00590EB3" w:rsidRPr="000A3F05" w:rsidRDefault="00590EB3" w:rsidP="00C9621A">
            <w:pPr>
              <w:widowControl w:val="0"/>
              <w:autoSpaceDE w:val="0"/>
              <w:autoSpaceDN w:val="0"/>
              <w:adjustRightInd w:val="0"/>
              <w:cnfStyle w:val="000000000000"/>
              <w:rPr>
                <w:b/>
                <w:sz w:val="22"/>
                <w:szCs w:val="22"/>
              </w:rPr>
            </w:pPr>
            <w:r w:rsidRPr="000A3F05">
              <w:rPr>
                <w:sz w:val="22"/>
                <w:szCs w:val="22"/>
              </w:rPr>
              <w:t xml:space="preserve">Continue to enhance </w:t>
            </w:r>
            <w:proofErr w:type="spellStart"/>
            <w:r w:rsidRPr="000A3F05">
              <w:rPr>
                <w:sz w:val="22"/>
                <w:szCs w:val="22"/>
              </w:rPr>
              <w:t>programmes</w:t>
            </w:r>
            <w:proofErr w:type="spellEnd"/>
            <w:r w:rsidRPr="000A3F05">
              <w:rPr>
                <w:sz w:val="22"/>
                <w:szCs w:val="22"/>
              </w:rPr>
              <w:t xml:space="preserve"> to protect children from all forms</w:t>
            </w:r>
            <w:r w:rsidR="00C9621A" w:rsidRPr="000A3F05">
              <w:rPr>
                <w:sz w:val="22"/>
                <w:szCs w:val="22"/>
              </w:rPr>
              <w:t xml:space="preserve"> </w:t>
            </w:r>
            <w:r w:rsidRPr="000A3F05">
              <w:rPr>
                <w:sz w:val="22"/>
                <w:szCs w:val="22"/>
              </w:rPr>
              <w:t>of violence or abuse including through awareness raising activities in both urban and rural areas</w:t>
            </w:r>
            <w:r w:rsidRPr="000A3F05">
              <w:rPr>
                <w:b/>
                <w:sz w:val="22"/>
                <w:szCs w:val="22"/>
              </w:rPr>
              <w:t xml:space="preserve"> </w:t>
            </w:r>
          </w:p>
        </w:tc>
        <w:tc>
          <w:tcPr>
            <w:tcW w:w="6306" w:type="dxa"/>
          </w:tcPr>
          <w:p w:rsidR="00590EB3" w:rsidRPr="000A3F05" w:rsidRDefault="00590EB3" w:rsidP="00C9621A">
            <w:pPr>
              <w:jc w:val="both"/>
              <w:cnfStyle w:val="000000000000"/>
              <w:rPr>
                <w:sz w:val="22"/>
                <w:szCs w:val="22"/>
              </w:rPr>
            </w:pPr>
            <w:r w:rsidRPr="000A3F05">
              <w:rPr>
                <w:sz w:val="22"/>
                <w:szCs w:val="22"/>
              </w:rPr>
              <w:t xml:space="preserve">Physical or psychological abuse of the child by the person who is obliged to care for him/her is a criminal offence according to the Albanian Criminal legislation </w:t>
            </w:r>
          </w:p>
          <w:p w:rsidR="00C9621A" w:rsidRPr="000A3F05" w:rsidRDefault="00C9621A" w:rsidP="00C9621A">
            <w:pPr>
              <w:pStyle w:val="ListParagraph"/>
              <w:ind w:left="75"/>
              <w:jc w:val="both"/>
              <w:cnfStyle w:val="000000000000"/>
              <w:rPr>
                <w:sz w:val="22"/>
                <w:szCs w:val="22"/>
              </w:rPr>
            </w:pPr>
          </w:p>
          <w:p w:rsidR="00590EB3" w:rsidRPr="000A3F05" w:rsidRDefault="00590EB3" w:rsidP="00C9621A">
            <w:pPr>
              <w:jc w:val="both"/>
              <w:cnfStyle w:val="000000000000"/>
              <w:rPr>
                <w:sz w:val="22"/>
                <w:szCs w:val="22"/>
              </w:rPr>
            </w:pPr>
            <w:r w:rsidRPr="000A3F05">
              <w:rPr>
                <w:sz w:val="22"/>
                <w:szCs w:val="22"/>
              </w:rPr>
              <w:t xml:space="preserve">The </w:t>
            </w:r>
            <w:r w:rsidR="00880E53" w:rsidRPr="000A3F05">
              <w:rPr>
                <w:sz w:val="22"/>
                <w:szCs w:val="22"/>
              </w:rPr>
              <w:t xml:space="preserve">draft </w:t>
            </w:r>
            <w:r w:rsidRPr="000A3F05">
              <w:rPr>
                <w:sz w:val="22"/>
                <w:szCs w:val="22"/>
              </w:rPr>
              <w:t xml:space="preserve">law on the rights and protection of children strengthens the existing guarantees against child violence, including corporal punishment.  According to the </w:t>
            </w:r>
            <w:r w:rsidR="00B034F8" w:rsidRPr="000A3F05">
              <w:rPr>
                <w:sz w:val="22"/>
                <w:szCs w:val="22"/>
              </w:rPr>
              <w:t>draft, which is expected to be approved by the Parliament in 2017, the</w:t>
            </w:r>
            <w:r w:rsidRPr="000A3F05">
              <w:rPr>
                <w:sz w:val="22"/>
                <w:szCs w:val="22"/>
              </w:rPr>
              <w:t xml:space="preserve"> staff of public and private institutions who are in contact with children are legally required to report any alleged case of child abuse to CPU or Police. Failure to comply with this obligation makes them liable for administrative sanctions.</w:t>
            </w:r>
          </w:p>
          <w:p w:rsidR="00C9621A" w:rsidRPr="000A3F05" w:rsidRDefault="00C9621A" w:rsidP="00C9621A">
            <w:pPr>
              <w:pStyle w:val="ListParagraph"/>
              <w:autoSpaceDE w:val="0"/>
              <w:autoSpaceDN w:val="0"/>
              <w:adjustRightInd w:val="0"/>
              <w:ind w:left="75"/>
              <w:jc w:val="both"/>
              <w:cnfStyle w:val="000000000000"/>
              <w:rPr>
                <w:sz w:val="22"/>
                <w:szCs w:val="22"/>
              </w:rPr>
            </w:pPr>
          </w:p>
          <w:p w:rsidR="00590EB3" w:rsidRPr="000A3F05" w:rsidRDefault="00590EB3" w:rsidP="00C9621A">
            <w:pPr>
              <w:autoSpaceDE w:val="0"/>
              <w:autoSpaceDN w:val="0"/>
              <w:adjustRightInd w:val="0"/>
              <w:jc w:val="both"/>
              <w:cnfStyle w:val="000000000000"/>
              <w:rPr>
                <w:sz w:val="22"/>
                <w:szCs w:val="22"/>
              </w:rPr>
            </w:pPr>
            <w:r w:rsidRPr="000A3F05">
              <w:rPr>
                <w:sz w:val="22"/>
                <w:szCs w:val="22"/>
              </w:rPr>
              <w:t xml:space="preserve">A number of NGOs offer services for children in street situation or at risk of being victims of violence and exploitation. A network of these organizations was established in 2016. SAPCR facilitates and </w:t>
            </w:r>
            <w:r w:rsidRPr="000A3F05">
              <w:rPr>
                <w:sz w:val="22"/>
                <w:szCs w:val="22"/>
              </w:rPr>
              <w:lastRenderedPageBreak/>
              <w:t xml:space="preserve">supports events and meetings of the network on case management. </w:t>
            </w:r>
          </w:p>
          <w:p w:rsidR="00C9621A" w:rsidRPr="000A3F05" w:rsidRDefault="00C9621A" w:rsidP="00C9621A">
            <w:pPr>
              <w:autoSpaceDE w:val="0"/>
              <w:autoSpaceDN w:val="0"/>
              <w:adjustRightInd w:val="0"/>
              <w:jc w:val="both"/>
              <w:cnfStyle w:val="000000000000"/>
              <w:rPr>
                <w:sz w:val="22"/>
                <w:szCs w:val="22"/>
              </w:rPr>
            </w:pPr>
          </w:p>
          <w:p w:rsidR="00590EB3" w:rsidRPr="000A3F05" w:rsidRDefault="00590EB3" w:rsidP="00C9621A">
            <w:pPr>
              <w:autoSpaceDE w:val="0"/>
              <w:autoSpaceDN w:val="0"/>
              <w:adjustRightInd w:val="0"/>
              <w:jc w:val="both"/>
              <w:cnfStyle w:val="000000000000"/>
              <w:rPr>
                <w:sz w:val="22"/>
                <w:szCs w:val="22"/>
              </w:rPr>
            </w:pPr>
            <w:r w:rsidRPr="000A3F05">
              <w:rPr>
                <w:sz w:val="22"/>
                <w:szCs w:val="22"/>
              </w:rPr>
              <w:t xml:space="preserve">An institutional agreement has been </w:t>
            </w:r>
            <w:r w:rsidR="00B034F8" w:rsidRPr="000A3F05">
              <w:rPr>
                <w:sz w:val="22"/>
                <w:szCs w:val="22"/>
              </w:rPr>
              <w:t>concluded</w:t>
            </w:r>
            <w:r w:rsidRPr="000A3F05">
              <w:rPr>
                <w:sz w:val="22"/>
                <w:szCs w:val="22"/>
              </w:rPr>
              <w:t xml:space="preserve"> between SCAPR and </w:t>
            </w:r>
            <w:proofErr w:type="gramStart"/>
            <w:r w:rsidRPr="000A3F05">
              <w:rPr>
                <w:sz w:val="22"/>
                <w:szCs w:val="22"/>
              </w:rPr>
              <w:t>the  Hotline</w:t>
            </w:r>
            <w:proofErr w:type="gramEnd"/>
            <w:r w:rsidRPr="000A3F05">
              <w:rPr>
                <w:sz w:val="22"/>
                <w:szCs w:val="22"/>
              </w:rPr>
              <w:t xml:space="preserve"> </w:t>
            </w:r>
            <w:r w:rsidRPr="000A3F05">
              <w:rPr>
                <w:bCs/>
                <w:sz w:val="22"/>
                <w:szCs w:val="22"/>
              </w:rPr>
              <w:t xml:space="preserve">116 111 to facilitate the reporting of cases of children in street situation or at risk.  </w:t>
            </w:r>
          </w:p>
          <w:p w:rsidR="00C9621A" w:rsidRPr="000A3F05" w:rsidRDefault="00C9621A" w:rsidP="00C9621A">
            <w:pPr>
              <w:autoSpaceDE w:val="0"/>
              <w:autoSpaceDN w:val="0"/>
              <w:adjustRightInd w:val="0"/>
              <w:jc w:val="both"/>
              <w:cnfStyle w:val="000000000000"/>
              <w:rPr>
                <w:sz w:val="22"/>
                <w:szCs w:val="22"/>
              </w:rPr>
            </w:pPr>
          </w:p>
          <w:p w:rsidR="00590EB3" w:rsidRDefault="00590EB3" w:rsidP="00C9621A">
            <w:pPr>
              <w:autoSpaceDE w:val="0"/>
              <w:autoSpaceDN w:val="0"/>
              <w:adjustRightInd w:val="0"/>
              <w:jc w:val="both"/>
              <w:cnfStyle w:val="000000000000"/>
              <w:rPr>
                <w:b/>
                <w:sz w:val="22"/>
                <w:szCs w:val="22"/>
              </w:rPr>
            </w:pPr>
            <w:r w:rsidRPr="000A3F05">
              <w:rPr>
                <w:sz w:val="22"/>
                <w:szCs w:val="22"/>
              </w:rPr>
              <w:t xml:space="preserve">Several campaigns have been organized around Albania in 2015 and 2016 to raise awareness about children in street situation, child </w:t>
            </w:r>
            <w:proofErr w:type="spellStart"/>
            <w:r w:rsidRPr="000A3F05">
              <w:rPr>
                <w:sz w:val="22"/>
                <w:szCs w:val="22"/>
              </w:rPr>
              <w:t>labour</w:t>
            </w:r>
            <w:proofErr w:type="spellEnd"/>
            <w:r w:rsidRPr="000A3F05">
              <w:rPr>
                <w:sz w:val="22"/>
                <w:szCs w:val="22"/>
              </w:rPr>
              <w:t xml:space="preserve"> and violence against children.</w:t>
            </w:r>
            <w:r w:rsidRPr="000A3F05">
              <w:rPr>
                <w:b/>
                <w:sz w:val="22"/>
                <w:szCs w:val="22"/>
              </w:rPr>
              <w:t xml:space="preserve"> </w:t>
            </w:r>
          </w:p>
          <w:p w:rsidR="00702C09" w:rsidRPr="000A3F05" w:rsidRDefault="00702C09" w:rsidP="00C9621A">
            <w:pPr>
              <w:autoSpaceDE w:val="0"/>
              <w:autoSpaceDN w:val="0"/>
              <w:adjustRightInd w:val="0"/>
              <w:jc w:val="both"/>
              <w:cnfStyle w:val="000000000000"/>
              <w:rPr>
                <w:b/>
                <w:sz w:val="22"/>
                <w:szCs w:val="22"/>
              </w:rPr>
            </w:pPr>
          </w:p>
        </w:tc>
      </w:tr>
      <w:tr w:rsidR="00074851" w:rsidTr="00C61D13">
        <w:tc>
          <w:tcPr>
            <w:cnfStyle w:val="001000000000"/>
            <w:tcW w:w="2111" w:type="dxa"/>
          </w:tcPr>
          <w:p w:rsidR="00590EB3" w:rsidRPr="005411D0" w:rsidRDefault="00C9621A">
            <w:pPr>
              <w:rPr>
                <w:sz w:val="22"/>
                <w:szCs w:val="22"/>
              </w:rPr>
            </w:pPr>
            <w:r w:rsidRPr="005411D0">
              <w:rPr>
                <w:sz w:val="22"/>
                <w:szCs w:val="22"/>
              </w:rPr>
              <w:lastRenderedPageBreak/>
              <w:t>106.10 Spain</w:t>
            </w:r>
          </w:p>
        </w:tc>
        <w:tc>
          <w:tcPr>
            <w:tcW w:w="4993" w:type="dxa"/>
          </w:tcPr>
          <w:p w:rsidR="00590EB3" w:rsidRPr="005411D0" w:rsidRDefault="00590EB3" w:rsidP="00702C09">
            <w:pPr>
              <w:widowControl w:val="0"/>
              <w:autoSpaceDE w:val="0"/>
              <w:autoSpaceDN w:val="0"/>
              <w:adjustRightInd w:val="0"/>
              <w:jc w:val="both"/>
              <w:cnfStyle w:val="000000000000"/>
              <w:rPr>
                <w:sz w:val="22"/>
                <w:szCs w:val="22"/>
              </w:rPr>
            </w:pPr>
            <w:r w:rsidRPr="005411D0">
              <w:rPr>
                <w:sz w:val="22"/>
                <w:szCs w:val="22"/>
              </w:rPr>
              <w:t>Implement more efficiently the existing laws which prohibit the</w:t>
            </w:r>
            <w:r w:rsidR="00702C09">
              <w:rPr>
                <w:sz w:val="22"/>
                <w:szCs w:val="22"/>
              </w:rPr>
              <w:t xml:space="preserve"> </w:t>
            </w:r>
            <w:r w:rsidRPr="005411D0">
              <w:rPr>
                <w:sz w:val="22"/>
                <w:szCs w:val="22"/>
              </w:rPr>
              <w:t>corporal punishment of children</w:t>
            </w:r>
            <w:r w:rsidR="00702C09">
              <w:rPr>
                <w:sz w:val="22"/>
                <w:szCs w:val="22"/>
              </w:rPr>
              <w:t>.</w:t>
            </w:r>
            <w:r w:rsidRPr="005411D0">
              <w:rPr>
                <w:sz w:val="22"/>
                <w:szCs w:val="22"/>
              </w:rPr>
              <w:t xml:space="preserve"> </w:t>
            </w:r>
          </w:p>
          <w:p w:rsidR="00590EB3" w:rsidRPr="005411D0" w:rsidRDefault="00590EB3" w:rsidP="00711FF0">
            <w:pPr>
              <w:tabs>
                <w:tab w:val="left" w:pos="2100"/>
              </w:tabs>
              <w:overflowPunct w:val="0"/>
              <w:autoSpaceDE w:val="0"/>
              <w:autoSpaceDN w:val="0"/>
              <w:adjustRightInd w:val="0"/>
              <w:textAlignment w:val="baseline"/>
              <w:cnfStyle w:val="000000000000"/>
              <w:rPr>
                <w:sz w:val="22"/>
                <w:szCs w:val="22"/>
              </w:rPr>
            </w:pPr>
          </w:p>
        </w:tc>
        <w:tc>
          <w:tcPr>
            <w:tcW w:w="6306" w:type="dxa"/>
          </w:tcPr>
          <w:p w:rsidR="00590EB3" w:rsidRPr="005411D0" w:rsidRDefault="00590EB3" w:rsidP="00702C09">
            <w:pPr>
              <w:pStyle w:val="ListParagraph"/>
              <w:autoSpaceDE w:val="0"/>
              <w:autoSpaceDN w:val="0"/>
              <w:adjustRightInd w:val="0"/>
              <w:ind w:left="0"/>
              <w:jc w:val="both"/>
              <w:cnfStyle w:val="000000000000"/>
              <w:rPr>
                <w:sz w:val="22"/>
                <w:szCs w:val="22"/>
              </w:rPr>
            </w:pPr>
            <w:r w:rsidRPr="005411D0">
              <w:rPr>
                <w:sz w:val="22"/>
                <w:szCs w:val="22"/>
              </w:rPr>
              <w:t xml:space="preserve">The provision of the Criminal Code on physical or psychological abuse of the child applies also on cases of corporal punishment, when it constitutes a criminal offence. </w:t>
            </w:r>
          </w:p>
          <w:p w:rsidR="00C9621A" w:rsidRPr="005411D0" w:rsidRDefault="00C9621A" w:rsidP="00702C09">
            <w:pPr>
              <w:pStyle w:val="ListParagraph"/>
              <w:autoSpaceDE w:val="0"/>
              <w:autoSpaceDN w:val="0"/>
              <w:adjustRightInd w:val="0"/>
              <w:ind w:left="0"/>
              <w:jc w:val="both"/>
              <w:cnfStyle w:val="000000000000"/>
              <w:rPr>
                <w:sz w:val="22"/>
                <w:szCs w:val="22"/>
              </w:rPr>
            </w:pPr>
          </w:p>
          <w:p w:rsidR="00590EB3" w:rsidRDefault="00590EB3" w:rsidP="00702C09">
            <w:pPr>
              <w:pStyle w:val="ListParagraph"/>
              <w:autoSpaceDE w:val="0"/>
              <w:autoSpaceDN w:val="0"/>
              <w:adjustRightInd w:val="0"/>
              <w:ind w:left="0"/>
              <w:jc w:val="both"/>
              <w:cnfStyle w:val="000000000000"/>
              <w:rPr>
                <w:sz w:val="22"/>
                <w:szCs w:val="22"/>
              </w:rPr>
            </w:pPr>
            <w:r w:rsidRPr="005411D0">
              <w:rPr>
                <w:sz w:val="22"/>
                <w:szCs w:val="22"/>
              </w:rPr>
              <w:t xml:space="preserve">The </w:t>
            </w:r>
            <w:proofErr w:type="gramStart"/>
            <w:r w:rsidR="00B034F8" w:rsidRPr="005411D0">
              <w:rPr>
                <w:sz w:val="22"/>
                <w:szCs w:val="22"/>
              </w:rPr>
              <w:t xml:space="preserve">draft </w:t>
            </w:r>
            <w:r w:rsidRPr="005411D0">
              <w:rPr>
                <w:sz w:val="22"/>
                <w:szCs w:val="22"/>
              </w:rPr>
              <w:t xml:space="preserve"> law</w:t>
            </w:r>
            <w:proofErr w:type="gramEnd"/>
            <w:r w:rsidRPr="005411D0">
              <w:rPr>
                <w:sz w:val="22"/>
                <w:szCs w:val="22"/>
              </w:rPr>
              <w:t xml:space="preserve"> (on the rights and protection of children</w:t>
            </w:r>
            <w:r w:rsidR="00B034F8" w:rsidRPr="005411D0">
              <w:rPr>
                <w:sz w:val="22"/>
                <w:szCs w:val="22"/>
              </w:rPr>
              <w:t xml:space="preserve"> aims at strengthening </w:t>
            </w:r>
            <w:r w:rsidRPr="005411D0">
              <w:rPr>
                <w:sz w:val="22"/>
                <w:szCs w:val="22"/>
              </w:rPr>
              <w:t xml:space="preserve"> the existing guarantees against child violence, including corporal punishment.  According to the new law the </w:t>
            </w:r>
            <w:proofErr w:type="gramStart"/>
            <w:r w:rsidRPr="005411D0">
              <w:rPr>
                <w:sz w:val="22"/>
                <w:szCs w:val="22"/>
              </w:rPr>
              <w:t>staff</w:t>
            </w:r>
            <w:proofErr w:type="gramEnd"/>
            <w:r w:rsidRPr="005411D0">
              <w:rPr>
                <w:sz w:val="22"/>
                <w:szCs w:val="22"/>
              </w:rPr>
              <w:t xml:space="preserve"> of public and private institutions who are in contact with children are legally required to report any alleged case of child abuse to CPU or Police. Failure to comply with this obligation makes them liable for administrative sanctions.</w:t>
            </w:r>
          </w:p>
          <w:p w:rsidR="00702C09" w:rsidRPr="005411D0" w:rsidRDefault="00702C09" w:rsidP="00B034F8">
            <w:pPr>
              <w:pStyle w:val="ListParagraph"/>
              <w:autoSpaceDE w:val="0"/>
              <w:autoSpaceDN w:val="0"/>
              <w:adjustRightInd w:val="0"/>
              <w:ind w:left="0"/>
              <w:cnfStyle w:val="000000000000"/>
              <w:rPr>
                <w:sz w:val="22"/>
                <w:szCs w:val="22"/>
              </w:rPr>
            </w:pPr>
          </w:p>
        </w:tc>
      </w:tr>
      <w:tr w:rsidR="00074851" w:rsidTr="00C61D13">
        <w:tc>
          <w:tcPr>
            <w:cnfStyle w:val="001000000000"/>
            <w:tcW w:w="2111" w:type="dxa"/>
          </w:tcPr>
          <w:p w:rsidR="00590EB3" w:rsidRPr="005411D0" w:rsidRDefault="00C9621A">
            <w:pPr>
              <w:rPr>
                <w:sz w:val="22"/>
                <w:szCs w:val="22"/>
              </w:rPr>
            </w:pPr>
            <w:r w:rsidRPr="005411D0">
              <w:rPr>
                <w:sz w:val="22"/>
                <w:szCs w:val="22"/>
              </w:rPr>
              <w:t>104.79-Indonesia</w:t>
            </w:r>
          </w:p>
        </w:tc>
        <w:tc>
          <w:tcPr>
            <w:tcW w:w="4993" w:type="dxa"/>
          </w:tcPr>
          <w:p w:rsidR="00590EB3" w:rsidRPr="005411D0" w:rsidRDefault="00590EB3" w:rsidP="00702C09">
            <w:pPr>
              <w:widowControl w:val="0"/>
              <w:autoSpaceDE w:val="0"/>
              <w:autoSpaceDN w:val="0"/>
              <w:adjustRightInd w:val="0"/>
              <w:jc w:val="both"/>
              <w:cnfStyle w:val="000000000000"/>
              <w:rPr>
                <w:sz w:val="22"/>
                <w:szCs w:val="22"/>
              </w:rPr>
            </w:pPr>
            <w:r w:rsidRPr="005411D0">
              <w:rPr>
                <w:sz w:val="22"/>
                <w:szCs w:val="22"/>
              </w:rPr>
              <w:t>Continue efforts to ensure the implementation of the principle of</w:t>
            </w:r>
            <w:r w:rsidR="00C9621A" w:rsidRPr="005411D0">
              <w:rPr>
                <w:sz w:val="22"/>
                <w:szCs w:val="22"/>
              </w:rPr>
              <w:t xml:space="preserve"> </w:t>
            </w:r>
            <w:r w:rsidRPr="005411D0">
              <w:rPr>
                <w:sz w:val="22"/>
                <w:szCs w:val="22"/>
              </w:rPr>
              <w:t>the best interest of the child in the juvenile justice system, including by considering incorporating the restorative justice principle</w:t>
            </w:r>
            <w:r w:rsidR="00702C09">
              <w:rPr>
                <w:sz w:val="22"/>
                <w:szCs w:val="22"/>
              </w:rPr>
              <w:t>.</w:t>
            </w:r>
            <w:r w:rsidRPr="005411D0">
              <w:rPr>
                <w:sz w:val="22"/>
                <w:szCs w:val="22"/>
              </w:rPr>
              <w:t xml:space="preserve"> </w:t>
            </w:r>
          </w:p>
          <w:p w:rsidR="00590EB3" w:rsidRPr="005411D0" w:rsidRDefault="00590EB3" w:rsidP="00711FF0">
            <w:pPr>
              <w:tabs>
                <w:tab w:val="left" w:pos="2100"/>
              </w:tabs>
              <w:overflowPunct w:val="0"/>
              <w:autoSpaceDE w:val="0"/>
              <w:autoSpaceDN w:val="0"/>
              <w:adjustRightInd w:val="0"/>
              <w:textAlignment w:val="baseline"/>
              <w:cnfStyle w:val="000000000000"/>
              <w:rPr>
                <w:b/>
                <w:sz w:val="22"/>
                <w:szCs w:val="22"/>
              </w:rPr>
            </w:pPr>
          </w:p>
        </w:tc>
        <w:tc>
          <w:tcPr>
            <w:tcW w:w="6306" w:type="dxa"/>
          </w:tcPr>
          <w:p w:rsidR="00590EB3" w:rsidRPr="005411D0" w:rsidRDefault="00590EB3" w:rsidP="00C9621A">
            <w:pPr>
              <w:pStyle w:val="ListParagraph"/>
              <w:autoSpaceDE w:val="0"/>
              <w:autoSpaceDN w:val="0"/>
              <w:adjustRightInd w:val="0"/>
              <w:ind w:left="0"/>
              <w:cnfStyle w:val="000000000000"/>
              <w:rPr>
                <w:sz w:val="22"/>
                <w:szCs w:val="22"/>
              </w:rPr>
            </w:pPr>
            <w:r w:rsidRPr="005411D0">
              <w:rPr>
                <w:sz w:val="22"/>
                <w:szCs w:val="22"/>
              </w:rPr>
              <w:t xml:space="preserve">A number of laws are being revised under the justice reform to bring juvenile justice into line with UN standards. </w:t>
            </w:r>
          </w:p>
          <w:p w:rsidR="00C9621A" w:rsidRPr="005411D0" w:rsidRDefault="00C9621A" w:rsidP="00C9621A">
            <w:pPr>
              <w:pStyle w:val="ListParagraph"/>
              <w:autoSpaceDE w:val="0"/>
              <w:autoSpaceDN w:val="0"/>
              <w:adjustRightInd w:val="0"/>
              <w:ind w:left="0"/>
              <w:cnfStyle w:val="000000000000"/>
              <w:rPr>
                <w:sz w:val="22"/>
                <w:szCs w:val="22"/>
              </w:rPr>
            </w:pPr>
          </w:p>
          <w:p w:rsidR="00590EB3" w:rsidRPr="005411D0" w:rsidRDefault="00590EB3" w:rsidP="00C9621A">
            <w:pPr>
              <w:pStyle w:val="ListParagraph"/>
              <w:autoSpaceDE w:val="0"/>
              <w:autoSpaceDN w:val="0"/>
              <w:adjustRightInd w:val="0"/>
              <w:ind w:left="0"/>
              <w:cnfStyle w:val="000000000000"/>
              <w:rPr>
                <w:sz w:val="22"/>
                <w:szCs w:val="22"/>
              </w:rPr>
            </w:pPr>
            <w:r w:rsidRPr="005411D0">
              <w:rPr>
                <w:sz w:val="22"/>
                <w:szCs w:val="22"/>
              </w:rPr>
              <w:t xml:space="preserve">A specific juvenile justice code and a children's justice strategy are being drafted. </w:t>
            </w:r>
          </w:p>
          <w:p w:rsidR="00590EB3" w:rsidRPr="005411D0" w:rsidRDefault="00590EB3" w:rsidP="00C9621A">
            <w:pPr>
              <w:pStyle w:val="ListParagraph"/>
              <w:autoSpaceDE w:val="0"/>
              <w:autoSpaceDN w:val="0"/>
              <w:adjustRightInd w:val="0"/>
              <w:ind w:left="0"/>
              <w:cnfStyle w:val="000000000000"/>
              <w:rPr>
                <w:sz w:val="22"/>
                <w:szCs w:val="22"/>
              </w:rPr>
            </w:pPr>
            <w:r w:rsidRPr="005411D0">
              <w:rPr>
                <w:sz w:val="22"/>
                <w:szCs w:val="22"/>
              </w:rPr>
              <w:t xml:space="preserve">In 2015, 130 fewer children were sent to pre-trial detention than in 2014 and the average detention time was reduced. </w:t>
            </w:r>
          </w:p>
          <w:p w:rsidR="00C9621A" w:rsidRPr="005411D0" w:rsidRDefault="00C9621A" w:rsidP="00C9621A">
            <w:pPr>
              <w:pStyle w:val="ListParagraph"/>
              <w:autoSpaceDE w:val="0"/>
              <w:autoSpaceDN w:val="0"/>
              <w:adjustRightInd w:val="0"/>
              <w:ind w:left="0"/>
              <w:cnfStyle w:val="000000000000"/>
              <w:rPr>
                <w:sz w:val="22"/>
                <w:szCs w:val="22"/>
              </w:rPr>
            </w:pPr>
          </w:p>
          <w:p w:rsidR="00590EB3" w:rsidRPr="005411D0" w:rsidRDefault="00590EB3" w:rsidP="005411D0">
            <w:pPr>
              <w:pStyle w:val="ListParagraph"/>
              <w:autoSpaceDE w:val="0"/>
              <w:autoSpaceDN w:val="0"/>
              <w:adjustRightInd w:val="0"/>
              <w:ind w:left="0"/>
              <w:jc w:val="both"/>
              <w:cnfStyle w:val="000000000000"/>
              <w:rPr>
                <w:sz w:val="22"/>
                <w:szCs w:val="22"/>
              </w:rPr>
            </w:pPr>
            <w:r w:rsidRPr="005411D0">
              <w:rPr>
                <w:sz w:val="22"/>
                <w:szCs w:val="22"/>
              </w:rPr>
              <w:t xml:space="preserve">Recent improvements of the legislation on the treatment of prisoners include provisions related to the treatment of children in detention and pre-detention centers based on the principle of the best interest of the child. </w:t>
            </w:r>
          </w:p>
          <w:p w:rsidR="00C9621A" w:rsidRPr="005411D0" w:rsidRDefault="00C9621A" w:rsidP="005411D0">
            <w:pPr>
              <w:pStyle w:val="ListParagraph"/>
              <w:autoSpaceDE w:val="0"/>
              <w:autoSpaceDN w:val="0"/>
              <w:adjustRightInd w:val="0"/>
              <w:ind w:left="0"/>
              <w:jc w:val="both"/>
              <w:cnfStyle w:val="000000000000"/>
              <w:rPr>
                <w:sz w:val="22"/>
                <w:szCs w:val="22"/>
              </w:rPr>
            </w:pPr>
          </w:p>
          <w:p w:rsidR="00590EB3" w:rsidRPr="005411D0" w:rsidRDefault="006E6F6E" w:rsidP="005411D0">
            <w:pPr>
              <w:pStyle w:val="ListParagraph"/>
              <w:autoSpaceDE w:val="0"/>
              <w:autoSpaceDN w:val="0"/>
              <w:adjustRightInd w:val="0"/>
              <w:ind w:left="0"/>
              <w:jc w:val="both"/>
              <w:cnfStyle w:val="000000000000"/>
              <w:rPr>
                <w:sz w:val="22"/>
                <w:szCs w:val="22"/>
              </w:rPr>
            </w:pPr>
            <w:r w:rsidRPr="005411D0">
              <w:rPr>
                <w:sz w:val="22"/>
                <w:szCs w:val="22"/>
              </w:rPr>
              <w:t>Since</w:t>
            </w:r>
            <w:r w:rsidR="00590EB3" w:rsidRPr="005411D0">
              <w:rPr>
                <w:sz w:val="22"/>
                <w:szCs w:val="22"/>
              </w:rPr>
              <w:t xml:space="preserve"> 2014, 22 local probation offices have been established </w:t>
            </w:r>
            <w:r w:rsidR="00590EB3" w:rsidRPr="005411D0">
              <w:rPr>
                <w:sz w:val="22"/>
                <w:szCs w:val="22"/>
              </w:rPr>
              <w:lastRenderedPageBreak/>
              <w:t>throughout the country</w:t>
            </w:r>
            <w:r w:rsidRPr="005411D0">
              <w:rPr>
                <w:sz w:val="22"/>
                <w:szCs w:val="22"/>
              </w:rPr>
              <w:t>.</w:t>
            </w:r>
            <w:r w:rsidR="00590EB3" w:rsidRPr="005411D0">
              <w:rPr>
                <w:sz w:val="22"/>
                <w:szCs w:val="22"/>
              </w:rPr>
              <w:t xml:space="preserve"> </w:t>
            </w:r>
          </w:p>
          <w:p w:rsidR="00C9621A" w:rsidRPr="005411D0" w:rsidRDefault="00C9621A" w:rsidP="005411D0">
            <w:pPr>
              <w:pStyle w:val="ListParagraph"/>
              <w:autoSpaceDE w:val="0"/>
              <w:autoSpaceDN w:val="0"/>
              <w:adjustRightInd w:val="0"/>
              <w:ind w:left="0"/>
              <w:jc w:val="both"/>
              <w:cnfStyle w:val="000000000000"/>
              <w:rPr>
                <w:sz w:val="22"/>
                <w:szCs w:val="22"/>
              </w:rPr>
            </w:pPr>
          </w:p>
          <w:p w:rsidR="00590EB3" w:rsidRDefault="00590EB3" w:rsidP="005411D0">
            <w:pPr>
              <w:pStyle w:val="ListParagraph"/>
              <w:autoSpaceDE w:val="0"/>
              <w:autoSpaceDN w:val="0"/>
              <w:adjustRightInd w:val="0"/>
              <w:ind w:left="0"/>
              <w:jc w:val="both"/>
              <w:cnfStyle w:val="000000000000"/>
              <w:rPr>
                <w:sz w:val="22"/>
                <w:szCs w:val="22"/>
              </w:rPr>
            </w:pPr>
            <w:r w:rsidRPr="005411D0">
              <w:rPr>
                <w:sz w:val="22"/>
                <w:szCs w:val="22"/>
              </w:rPr>
              <w:t>The number of alternative measures has increased through the years (16% in 2014).</w:t>
            </w:r>
          </w:p>
          <w:p w:rsidR="00702C09" w:rsidRPr="005411D0" w:rsidRDefault="00702C09" w:rsidP="005411D0">
            <w:pPr>
              <w:pStyle w:val="ListParagraph"/>
              <w:autoSpaceDE w:val="0"/>
              <w:autoSpaceDN w:val="0"/>
              <w:adjustRightInd w:val="0"/>
              <w:ind w:left="0"/>
              <w:jc w:val="both"/>
              <w:cnfStyle w:val="000000000000"/>
              <w:rPr>
                <w:sz w:val="22"/>
                <w:szCs w:val="22"/>
              </w:rPr>
            </w:pPr>
          </w:p>
        </w:tc>
      </w:tr>
      <w:tr w:rsidR="00074851" w:rsidTr="00C61D13">
        <w:tc>
          <w:tcPr>
            <w:cnfStyle w:val="001000000000"/>
            <w:tcW w:w="2111" w:type="dxa"/>
          </w:tcPr>
          <w:p w:rsidR="00590EB3" w:rsidRPr="005411D0" w:rsidRDefault="00C90E1E">
            <w:pPr>
              <w:rPr>
                <w:sz w:val="22"/>
                <w:szCs w:val="22"/>
              </w:rPr>
            </w:pPr>
            <w:r w:rsidRPr="005411D0">
              <w:rPr>
                <w:sz w:val="22"/>
                <w:szCs w:val="22"/>
              </w:rPr>
              <w:lastRenderedPageBreak/>
              <w:t>104.78- Austria</w:t>
            </w:r>
          </w:p>
        </w:tc>
        <w:tc>
          <w:tcPr>
            <w:tcW w:w="4993" w:type="dxa"/>
          </w:tcPr>
          <w:p w:rsidR="00590EB3" w:rsidRPr="005411D0" w:rsidRDefault="00590EB3" w:rsidP="007640F2">
            <w:pPr>
              <w:widowControl w:val="0"/>
              <w:autoSpaceDE w:val="0"/>
              <w:autoSpaceDN w:val="0"/>
              <w:adjustRightInd w:val="0"/>
              <w:cnfStyle w:val="000000000000"/>
              <w:rPr>
                <w:sz w:val="22"/>
                <w:szCs w:val="22"/>
              </w:rPr>
            </w:pPr>
            <w:r w:rsidRPr="005411D0">
              <w:rPr>
                <w:sz w:val="22"/>
                <w:szCs w:val="22"/>
              </w:rPr>
              <w:t xml:space="preserve">Ensure that any reform of the juvenile justice system explicitly takes into account the differentiated needs of girls and boys </w:t>
            </w:r>
          </w:p>
          <w:p w:rsidR="00590EB3" w:rsidRPr="005411D0" w:rsidRDefault="00590EB3" w:rsidP="00711FF0">
            <w:pPr>
              <w:tabs>
                <w:tab w:val="left" w:pos="2100"/>
              </w:tabs>
              <w:overflowPunct w:val="0"/>
              <w:autoSpaceDE w:val="0"/>
              <w:autoSpaceDN w:val="0"/>
              <w:adjustRightInd w:val="0"/>
              <w:textAlignment w:val="baseline"/>
              <w:cnfStyle w:val="000000000000"/>
              <w:rPr>
                <w:sz w:val="22"/>
                <w:szCs w:val="22"/>
              </w:rPr>
            </w:pPr>
          </w:p>
        </w:tc>
        <w:tc>
          <w:tcPr>
            <w:tcW w:w="6306" w:type="dxa"/>
          </w:tcPr>
          <w:p w:rsidR="00590EB3" w:rsidRPr="005411D0" w:rsidRDefault="00590EB3" w:rsidP="007640F2">
            <w:pPr>
              <w:jc w:val="both"/>
              <w:cnfStyle w:val="000000000000"/>
              <w:rPr>
                <w:sz w:val="22"/>
                <w:szCs w:val="22"/>
              </w:rPr>
            </w:pPr>
            <w:r w:rsidRPr="005411D0">
              <w:rPr>
                <w:sz w:val="22"/>
                <w:szCs w:val="22"/>
              </w:rPr>
              <w:t>Women in pretention and detention, including juvenile prisoners are accommodated in the women prison “Ali Demi” in Tirana, which is a considered one of penitentiary institutions with the highest standards in the country. Prison staff has been continuously trained on gender issues and differentiated treatment based on gender specifications was provided. At the same time, the social and health treatment programs are applied based on gender needs since 2014.</w:t>
            </w:r>
          </w:p>
          <w:p w:rsidR="00590EB3" w:rsidRPr="005411D0" w:rsidRDefault="00590EB3" w:rsidP="00711FF0">
            <w:pPr>
              <w:pStyle w:val="NormalWeb"/>
              <w:spacing w:before="0" w:beforeAutospacing="0" w:after="0" w:afterAutospacing="0"/>
              <w:cnfStyle w:val="000000000000"/>
              <w:rPr>
                <w:b/>
                <w:bCs/>
                <w:sz w:val="22"/>
                <w:szCs w:val="22"/>
              </w:rPr>
            </w:pPr>
          </w:p>
        </w:tc>
      </w:tr>
      <w:tr w:rsidR="00782E98" w:rsidTr="00C61D13">
        <w:tc>
          <w:tcPr>
            <w:cnfStyle w:val="001000000000"/>
            <w:tcW w:w="13410" w:type="dxa"/>
            <w:gridSpan w:val="3"/>
          </w:tcPr>
          <w:p w:rsidR="00782E98" w:rsidRPr="005411D0" w:rsidRDefault="00782E98" w:rsidP="00782E98">
            <w:pPr>
              <w:pStyle w:val="Heading1"/>
              <w:jc w:val="center"/>
              <w:outlineLvl w:val="0"/>
              <w:rPr>
                <w:rFonts w:ascii="Times New Roman" w:hAnsi="Times New Roman" w:cs="Times New Roman"/>
                <w:sz w:val="24"/>
                <w:szCs w:val="24"/>
              </w:rPr>
            </w:pPr>
            <w:r w:rsidRPr="005411D0">
              <w:rPr>
                <w:rFonts w:ascii="Times New Roman" w:hAnsi="Times New Roman" w:cs="Times New Roman"/>
                <w:noProof/>
                <w:sz w:val="24"/>
                <w:szCs w:val="24"/>
              </w:rPr>
              <w:t>Sexual Orientation and Gender Identity</w:t>
            </w:r>
          </w:p>
        </w:tc>
      </w:tr>
      <w:tr w:rsidR="00074851" w:rsidTr="00C61D13">
        <w:tc>
          <w:tcPr>
            <w:cnfStyle w:val="001000000000"/>
            <w:tcW w:w="2111" w:type="dxa"/>
          </w:tcPr>
          <w:p w:rsidR="00D050B7" w:rsidRPr="005411D0" w:rsidRDefault="00782E98">
            <w:pPr>
              <w:rPr>
                <w:sz w:val="22"/>
                <w:szCs w:val="22"/>
              </w:rPr>
            </w:pPr>
            <w:r w:rsidRPr="005411D0">
              <w:rPr>
                <w:sz w:val="22"/>
                <w:szCs w:val="22"/>
              </w:rPr>
              <w:t>104.38 - Argentina</w:t>
            </w:r>
          </w:p>
        </w:tc>
        <w:tc>
          <w:tcPr>
            <w:tcW w:w="4993" w:type="dxa"/>
          </w:tcPr>
          <w:p w:rsidR="00D050B7" w:rsidRPr="005411D0" w:rsidRDefault="00D050B7" w:rsidP="00782E98">
            <w:pPr>
              <w:tabs>
                <w:tab w:val="left" w:pos="2100"/>
              </w:tabs>
              <w:overflowPunct w:val="0"/>
              <w:autoSpaceDE w:val="0"/>
              <w:autoSpaceDN w:val="0"/>
              <w:adjustRightInd w:val="0"/>
              <w:textAlignment w:val="baseline"/>
              <w:cnfStyle w:val="000000000000"/>
              <w:rPr>
                <w:sz w:val="22"/>
                <w:szCs w:val="22"/>
              </w:rPr>
            </w:pPr>
            <w:r w:rsidRPr="005411D0">
              <w:rPr>
                <w:sz w:val="22"/>
                <w:szCs w:val="22"/>
              </w:rPr>
              <w:t xml:space="preserve">Strengthen measures to fight discrimination, in order to eradicate the trend and stereotypes that lead to discrimination on the grounds of sexual orientation </w:t>
            </w:r>
          </w:p>
        </w:tc>
        <w:tc>
          <w:tcPr>
            <w:tcW w:w="6306" w:type="dxa"/>
          </w:tcPr>
          <w:p w:rsidR="00D050B7" w:rsidRPr="005411D0" w:rsidRDefault="00D050B7" w:rsidP="00702C09">
            <w:pPr>
              <w:autoSpaceDE w:val="0"/>
              <w:autoSpaceDN w:val="0"/>
              <w:adjustRightInd w:val="0"/>
              <w:jc w:val="both"/>
              <w:cnfStyle w:val="000000000000"/>
              <w:rPr>
                <w:b/>
                <w:sz w:val="22"/>
                <w:szCs w:val="22"/>
              </w:rPr>
            </w:pPr>
            <w:r w:rsidRPr="005411D0">
              <w:rPr>
                <w:sz w:val="22"/>
                <w:szCs w:val="22"/>
              </w:rPr>
              <w:t>In May 2015, the parliament approved a resolution on the protection of rights and freedoms of persons belonging to the LGBTI community, which calls for an action plan, legislative amendments and other measures in support of LGBTI persons and provided the Ombudsman with the responsibility of monitoring its implementation.</w:t>
            </w:r>
          </w:p>
          <w:p w:rsidR="00782E98" w:rsidRPr="005411D0" w:rsidRDefault="00782E98" w:rsidP="00702C09">
            <w:pPr>
              <w:autoSpaceDE w:val="0"/>
              <w:autoSpaceDN w:val="0"/>
              <w:adjustRightInd w:val="0"/>
              <w:jc w:val="both"/>
              <w:cnfStyle w:val="000000000000"/>
              <w:rPr>
                <w:sz w:val="22"/>
                <w:szCs w:val="22"/>
              </w:rPr>
            </w:pPr>
          </w:p>
          <w:p w:rsidR="00623113" w:rsidRPr="005411D0" w:rsidRDefault="00D050B7" w:rsidP="00702C09">
            <w:pPr>
              <w:autoSpaceDE w:val="0"/>
              <w:autoSpaceDN w:val="0"/>
              <w:adjustRightInd w:val="0"/>
              <w:jc w:val="both"/>
              <w:cnfStyle w:val="000000000000"/>
              <w:rPr>
                <w:b/>
                <w:sz w:val="22"/>
                <w:szCs w:val="22"/>
              </w:rPr>
            </w:pPr>
            <w:r w:rsidRPr="005411D0">
              <w:rPr>
                <w:sz w:val="22"/>
                <w:szCs w:val="22"/>
              </w:rPr>
              <w:t>In May 2016 an Action Plan on rights o</w:t>
            </w:r>
            <w:r w:rsidR="00623113" w:rsidRPr="005411D0">
              <w:rPr>
                <w:sz w:val="22"/>
                <w:szCs w:val="22"/>
              </w:rPr>
              <w:t xml:space="preserve">f LGBTI persons (2016-2020) was </w:t>
            </w:r>
            <w:r w:rsidRPr="005411D0">
              <w:rPr>
                <w:sz w:val="22"/>
                <w:szCs w:val="22"/>
              </w:rPr>
              <w:t xml:space="preserve">adopted. </w:t>
            </w:r>
          </w:p>
          <w:p w:rsidR="00623113" w:rsidRPr="005411D0" w:rsidRDefault="00623113" w:rsidP="00702C09">
            <w:pPr>
              <w:autoSpaceDE w:val="0"/>
              <w:autoSpaceDN w:val="0"/>
              <w:adjustRightInd w:val="0"/>
              <w:jc w:val="both"/>
              <w:cnfStyle w:val="000000000000"/>
              <w:rPr>
                <w:b/>
                <w:sz w:val="22"/>
                <w:szCs w:val="22"/>
              </w:rPr>
            </w:pPr>
          </w:p>
          <w:p w:rsidR="00D050B7" w:rsidRPr="005411D0" w:rsidRDefault="006E6F6E" w:rsidP="00702C09">
            <w:pPr>
              <w:autoSpaceDE w:val="0"/>
              <w:autoSpaceDN w:val="0"/>
              <w:adjustRightInd w:val="0"/>
              <w:jc w:val="both"/>
              <w:cnfStyle w:val="000000000000"/>
              <w:rPr>
                <w:b/>
                <w:sz w:val="22"/>
                <w:szCs w:val="22"/>
              </w:rPr>
            </w:pPr>
            <w:r w:rsidRPr="005411D0">
              <w:rPr>
                <w:sz w:val="22"/>
                <w:szCs w:val="22"/>
              </w:rPr>
              <w:t xml:space="preserve">New amendments to the </w:t>
            </w:r>
            <w:proofErr w:type="spellStart"/>
            <w:r w:rsidRPr="005411D0">
              <w:rPr>
                <w:sz w:val="22"/>
                <w:szCs w:val="22"/>
              </w:rPr>
              <w:t>L</w:t>
            </w:r>
            <w:r w:rsidR="00D050B7" w:rsidRPr="005411D0">
              <w:rPr>
                <w:sz w:val="22"/>
                <w:szCs w:val="22"/>
              </w:rPr>
              <w:t>a</w:t>
            </w:r>
            <w:r w:rsidRPr="005411D0">
              <w:rPr>
                <w:sz w:val="22"/>
                <w:szCs w:val="22"/>
              </w:rPr>
              <w:t>bour</w:t>
            </w:r>
            <w:proofErr w:type="spellEnd"/>
            <w:r w:rsidRPr="005411D0">
              <w:rPr>
                <w:sz w:val="22"/>
                <w:szCs w:val="22"/>
              </w:rPr>
              <w:t xml:space="preserve"> C</w:t>
            </w:r>
            <w:r w:rsidR="00D050B7" w:rsidRPr="005411D0">
              <w:rPr>
                <w:sz w:val="22"/>
                <w:szCs w:val="22"/>
              </w:rPr>
              <w:t xml:space="preserve">ode, which entered into force in June 2016 include sexual orientation and gender identity as protected grounds from discrimination, following recommendations of the PA </w:t>
            </w:r>
          </w:p>
          <w:p w:rsidR="00623113" w:rsidRPr="005411D0" w:rsidRDefault="00623113" w:rsidP="00702C09">
            <w:pPr>
              <w:autoSpaceDE w:val="0"/>
              <w:autoSpaceDN w:val="0"/>
              <w:adjustRightInd w:val="0"/>
              <w:jc w:val="both"/>
              <w:cnfStyle w:val="000000000000"/>
              <w:rPr>
                <w:sz w:val="22"/>
                <w:szCs w:val="22"/>
              </w:rPr>
            </w:pPr>
          </w:p>
          <w:p w:rsidR="00D050B7" w:rsidRPr="005411D0" w:rsidRDefault="00D050B7" w:rsidP="00702C09">
            <w:pPr>
              <w:autoSpaceDE w:val="0"/>
              <w:autoSpaceDN w:val="0"/>
              <w:adjustRightInd w:val="0"/>
              <w:jc w:val="both"/>
              <w:cnfStyle w:val="000000000000"/>
              <w:rPr>
                <w:sz w:val="22"/>
                <w:szCs w:val="22"/>
              </w:rPr>
            </w:pPr>
            <w:r w:rsidRPr="005411D0">
              <w:rPr>
                <w:sz w:val="22"/>
                <w:szCs w:val="22"/>
              </w:rPr>
              <w:t>The Criminal Code was amended</w:t>
            </w:r>
            <w:r w:rsidR="006E6F6E" w:rsidRPr="005411D0">
              <w:rPr>
                <w:sz w:val="22"/>
                <w:szCs w:val="22"/>
              </w:rPr>
              <w:t xml:space="preserve"> to include in its article 50,</w:t>
            </w:r>
            <w:r w:rsidRPr="005411D0">
              <w:rPr>
                <w:sz w:val="22"/>
                <w:szCs w:val="22"/>
              </w:rPr>
              <w:t xml:space="preserve"> sexual orientation as one of the aggravating circumstances, based on the PA recommendations. </w:t>
            </w:r>
          </w:p>
          <w:p w:rsidR="00623113" w:rsidRPr="005411D0" w:rsidRDefault="00623113" w:rsidP="00702C09">
            <w:pPr>
              <w:autoSpaceDE w:val="0"/>
              <w:autoSpaceDN w:val="0"/>
              <w:adjustRightInd w:val="0"/>
              <w:jc w:val="both"/>
              <w:cnfStyle w:val="000000000000"/>
              <w:rPr>
                <w:sz w:val="22"/>
                <w:szCs w:val="22"/>
              </w:rPr>
            </w:pPr>
          </w:p>
          <w:p w:rsidR="00D050B7" w:rsidRPr="005411D0" w:rsidRDefault="00D050B7" w:rsidP="00702C09">
            <w:pPr>
              <w:autoSpaceDE w:val="0"/>
              <w:autoSpaceDN w:val="0"/>
              <w:adjustRightInd w:val="0"/>
              <w:jc w:val="both"/>
              <w:cnfStyle w:val="000000000000"/>
              <w:rPr>
                <w:sz w:val="22"/>
                <w:szCs w:val="22"/>
              </w:rPr>
            </w:pPr>
            <w:r w:rsidRPr="005411D0">
              <w:rPr>
                <w:sz w:val="22"/>
                <w:szCs w:val="22"/>
              </w:rPr>
              <w:t xml:space="preserve">In February 2016, a cooperation agreement was signed between the </w:t>
            </w:r>
            <w:r w:rsidR="006E6F6E" w:rsidRPr="005411D0">
              <w:rPr>
                <w:sz w:val="22"/>
                <w:szCs w:val="22"/>
              </w:rPr>
              <w:t xml:space="preserve">Ministry of </w:t>
            </w:r>
            <w:r w:rsidRPr="005411D0">
              <w:rPr>
                <w:sz w:val="22"/>
                <w:szCs w:val="22"/>
              </w:rPr>
              <w:t>S</w:t>
            </w:r>
            <w:r w:rsidR="006E6F6E" w:rsidRPr="005411D0">
              <w:rPr>
                <w:sz w:val="22"/>
                <w:szCs w:val="22"/>
              </w:rPr>
              <w:t xml:space="preserve">ocial Welfare and Youth </w:t>
            </w:r>
            <w:r w:rsidRPr="005411D0">
              <w:rPr>
                <w:sz w:val="22"/>
                <w:szCs w:val="22"/>
              </w:rPr>
              <w:t xml:space="preserve">and the shelter for LGBT </w:t>
            </w:r>
            <w:r w:rsidRPr="005411D0">
              <w:rPr>
                <w:sz w:val="22"/>
                <w:szCs w:val="22"/>
              </w:rPr>
              <w:lastRenderedPageBreak/>
              <w:t xml:space="preserve">persons, which is almost entirely donor supported.  </w:t>
            </w:r>
          </w:p>
          <w:p w:rsidR="00623113" w:rsidRPr="005411D0" w:rsidRDefault="00623113" w:rsidP="00623113">
            <w:pPr>
              <w:autoSpaceDE w:val="0"/>
              <w:autoSpaceDN w:val="0"/>
              <w:adjustRightInd w:val="0"/>
              <w:cnfStyle w:val="000000000000"/>
              <w:rPr>
                <w:sz w:val="22"/>
                <w:szCs w:val="22"/>
              </w:rPr>
            </w:pPr>
          </w:p>
          <w:p w:rsidR="00D050B7" w:rsidRDefault="00D050B7" w:rsidP="00623113">
            <w:pPr>
              <w:autoSpaceDE w:val="0"/>
              <w:autoSpaceDN w:val="0"/>
              <w:adjustRightInd w:val="0"/>
              <w:cnfStyle w:val="000000000000"/>
              <w:rPr>
                <w:sz w:val="22"/>
                <w:szCs w:val="22"/>
              </w:rPr>
            </w:pPr>
            <w:r w:rsidRPr="005411D0">
              <w:rPr>
                <w:sz w:val="22"/>
                <w:szCs w:val="22"/>
              </w:rPr>
              <w:t xml:space="preserve">A number of events were </w:t>
            </w:r>
            <w:proofErr w:type="spellStart"/>
            <w:r w:rsidRPr="005411D0">
              <w:rPr>
                <w:sz w:val="22"/>
                <w:szCs w:val="22"/>
              </w:rPr>
              <w:t>organi</w:t>
            </w:r>
            <w:r w:rsidR="006E6F6E" w:rsidRPr="005411D0">
              <w:rPr>
                <w:sz w:val="22"/>
                <w:szCs w:val="22"/>
              </w:rPr>
              <w:t>sed</w:t>
            </w:r>
            <w:proofErr w:type="spellEnd"/>
            <w:r w:rsidR="006E6F6E" w:rsidRPr="005411D0">
              <w:rPr>
                <w:sz w:val="22"/>
                <w:szCs w:val="22"/>
              </w:rPr>
              <w:t xml:space="preserve"> in 2015 and 2016 around the </w:t>
            </w:r>
            <w:r w:rsidRPr="005411D0">
              <w:rPr>
                <w:sz w:val="22"/>
                <w:szCs w:val="22"/>
              </w:rPr>
              <w:t xml:space="preserve">international day against homophobia, </w:t>
            </w:r>
            <w:proofErr w:type="spellStart"/>
            <w:r w:rsidRPr="005411D0">
              <w:rPr>
                <w:sz w:val="22"/>
                <w:szCs w:val="22"/>
              </w:rPr>
              <w:t>transphobia</w:t>
            </w:r>
            <w:proofErr w:type="spellEnd"/>
            <w:r w:rsidRPr="005411D0">
              <w:rPr>
                <w:sz w:val="22"/>
                <w:szCs w:val="22"/>
              </w:rPr>
              <w:t xml:space="preserve"> and </w:t>
            </w:r>
            <w:proofErr w:type="spellStart"/>
            <w:r w:rsidRPr="005411D0">
              <w:rPr>
                <w:sz w:val="22"/>
                <w:szCs w:val="22"/>
              </w:rPr>
              <w:t>biphobia</w:t>
            </w:r>
            <w:proofErr w:type="spellEnd"/>
            <w:r w:rsidRPr="005411D0">
              <w:rPr>
                <w:sz w:val="22"/>
                <w:szCs w:val="22"/>
              </w:rPr>
              <w:t xml:space="preserve"> and two pride events.  </w:t>
            </w:r>
          </w:p>
          <w:p w:rsidR="00702C09" w:rsidRPr="005411D0" w:rsidRDefault="00702C09" w:rsidP="00623113">
            <w:pPr>
              <w:autoSpaceDE w:val="0"/>
              <w:autoSpaceDN w:val="0"/>
              <w:adjustRightInd w:val="0"/>
              <w:cnfStyle w:val="000000000000"/>
              <w:rPr>
                <w:sz w:val="22"/>
                <w:szCs w:val="22"/>
              </w:rPr>
            </w:pPr>
          </w:p>
        </w:tc>
      </w:tr>
      <w:tr w:rsidR="00074851" w:rsidTr="00C61D13">
        <w:tc>
          <w:tcPr>
            <w:cnfStyle w:val="001000000000"/>
            <w:tcW w:w="2111" w:type="dxa"/>
          </w:tcPr>
          <w:p w:rsidR="005411D0" w:rsidRPr="00736BD3" w:rsidRDefault="00623113" w:rsidP="00736BD3">
            <w:pPr>
              <w:jc w:val="both"/>
              <w:rPr>
                <w:sz w:val="22"/>
                <w:szCs w:val="22"/>
              </w:rPr>
            </w:pPr>
            <w:r w:rsidRPr="00736BD3">
              <w:rPr>
                <w:sz w:val="22"/>
                <w:szCs w:val="22"/>
              </w:rPr>
              <w:lastRenderedPageBreak/>
              <w:t xml:space="preserve">105.13- France </w:t>
            </w:r>
          </w:p>
          <w:p w:rsidR="00D050B7" w:rsidRPr="00736BD3" w:rsidRDefault="00702C09" w:rsidP="00736BD3">
            <w:pPr>
              <w:jc w:val="both"/>
              <w:rPr>
                <w:sz w:val="22"/>
                <w:szCs w:val="22"/>
              </w:rPr>
            </w:pPr>
            <w:r>
              <w:rPr>
                <w:sz w:val="22"/>
                <w:szCs w:val="22"/>
              </w:rPr>
              <w:t>105.14-Portu</w:t>
            </w:r>
            <w:r w:rsidR="00623113" w:rsidRPr="00736BD3">
              <w:rPr>
                <w:sz w:val="22"/>
                <w:szCs w:val="22"/>
              </w:rPr>
              <w:t>gal</w:t>
            </w:r>
          </w:p>
        </w:tc>
        <w:tc>
          <w:tcPr>
            <w:tcW w:w="4993" w:type="dxa"/>
          </w:tcPr>
          <w:p w:rsidR="00D050B7" w:rsidRPr="00736BD3" w:rsidRDefault="00D050B7" w:rsidP="00736BD3">
            <w:pPr>
              <w:widowControl w:val="0"/>
              <w:autoSpaceDE w:val="0"/>
              <w:autoSpaceDN w:val="0"/>
              <w:adjustRightInd w:val="0"/>
              <w:jc w:val="both"/>
              <w:cnfStyle w:val="000000000000"/>
              <w:rPr>
                <w:sz w:val="22"/>
                <w:szCs w:val="22"/>
              </w:rPr>
            </w:pPr>
            <w:r w:rsidRPr="00736BD3">
              <w:rPr>
                <w:sz w:val="22"/>
                <w:szCs w:val="22"/>
              </w:rPr>
              <w:t>Intensify efforts in the fight against all forms of discrimination, in</w:t>
            </w:r>
            <w:r w:rsidR="00623113" w:rsidRPr="00736BD3">
              <w:rPr>
                <w:sz w:val="22"/>
                <w:szCs w:val="22"/>
              </w:rPr>
              <w:t xml:space="preserve"> </w:t>
            </w:r>
            <w:r w:rsidRPr="00736BD3">
              <w:rPr>
                <w:sz w:val="22"/>
                <w:szCs w:val="22"/>
              </w:rPr>
              <w:t>particular against lesbian, gay, bisexual, transgender and intersex persons by fully implementing the Law on Protection against Discrimination</w:t>
            </w:r>
            <w:r w:rsidR="00702C09">
              <w:rPr>
                <w:sz w:val="22"/>
                <w:szCs w:val="22"/>
              </w:rPr>
              <w:t>.</w:t>
            </w:r>
          </w:p>
          <w:p w:rsidR="00D050B7" w:rsidRPr="00736BD3" w:rsidRDefault="00D050B7" w:rsidP="00736BD3">
            <w:pPr>
              <w:tabs>
                <w:tab w:val="left" w:pos="2100"/>
              </w:tabs>
              <w:overflowPunct w:val="0"/>
              <w:autoSpaceDE w:val="0"/>
              <w:autoSpaceDN w:val="0"/>
              <w:adjustRightInd w:val="0"/>
              <w:jc w:val="both"/>
              <w:textAlignment w:val="baseline"/>
              <w:cnfStyle w:val="000000000000"/>
              <w:rPr>
                <w:sz w:val="22"/>
                <w:szCs w:val="22"/>
              </w:rPr>
            </w:pPr>
          </w:p>
        </w:tc>
        <w:tc>
          <w:tcPr>
            <w:tcW w:w="6306" w:type="dxa"/>
          </w:tcPr>
          <w:p w:rsidR="00F10599" w:rsidRPr="00702C09" w:rsidRDefault="00F10599" w:rsidP="00F105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eastAsia="Times New Roman"/>
                <w:color w:val="212121"/>
                <w:sz w:val="22"/>
                <w:szCs w:val="22"/>
                <w:lang/>
              </w:rPr>
            </w:pPr>
          </w:p>
          <w:p w:rsidR="00F10599" w:rsidRPr="00702C09" w:rsidRDefault="00F10599" w:rsidP="00702C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eastAsia="Times New Roman"/>
                <w:sz w:val="22"/>
                <w:szCs w:val="22"/>
              </w:rPr>
            </w:pPr>
            <w:r w:rsidRPr="00702C09">
              <w:rPr>
                <w:rFonts w:eastAsia="Times New Roman"/>
                <w:sz w:val="22"/>
                <w:szCs w:val="22"/>
                <w:lang/>
              </w:rPr>
              <w:t xml:space="preserve">The National Action Plan for LGBTI </w:t>
            </w:r>
            <w:proofErr w:type="gramStart"/>
            <w:r w:rsidRPr="00702C09">
              <w:rPr>
                <w:rFonts w:eastAsia="Times New Roman"/>
                <w:sz w:val="22"/>
                <w:szCs w:val="22"/>
                <w:lang/>
              </w:rPr>
              <w:t>persons  in</w:t>
            </w:r>
            <w:proofErr w:type="gramEnd"/>
            <w:r w:rsidRPr="00702C09">
              <w:rPr>
                <w:rFonts w:eastAsia="Times New Roman"/>
                <w:sz w:val="22"/>
                <w:szCs w:val="22"/>
                <w:lang/>
              </w:rPr>
              <w:t xml:space="preserve"> the Republic of Albania 2016-2020 defines a document drafted by the government under the coordination of the Ministry of Social Welfare and Youth. This Plan is a new commitment to the 2016-2020 timeline, which defines the key directions in the areas of legislation and policy development, security and protection of rights and access to services.</w:t>
            </w:r>
          </w:p>
          <w:p w:rsidR="00D050B7" w:rsidRPr="00702C09" w:rsidRDefault="00D050B7" w:rsidP="00702C09">
            <w:pPr>
              <w:pStyle w:val="ListParagraph"/>
              <w:ind w:left="0"/>
              <w:jc w:val="both"/>
              <w:cnfStyle w:val="000000000000"/>
              <w:rPr>
                <w:sz w:val="22"/>
                <w:szCs w:val="22"/>
              </w:rPr>
            </w:pPr>
            <w:r w:rsidRPr="00702C09">
              <w:rPr>
                <w:sz w:val="22"/>
                <w:szCs w:val="22"/>
              </w:rPr>
              <w:t>The Commissioner for the Protection from Discrimination (CPD) has made a number of proposals for legislative amendments to bring the Albanian legislation in accordance with the</w:t>
            </w:r>
            <w:r w:rsidR="006E6F6E" w:rsidRPr="00702C09">
              <w:rPr>
                <w:sz w:val="22"/>
                <w:szCs w:val="22"/>
              </w:rPr>
              <w:t xml:space="preserve"> Law on the protection against D</w:t>
            </w:r>
            <w:r w:rsidRPr="00702C09">
              <w:rPr>
                <w:sz w:val="22"/>
                <w:szCs w:val="22"/>
              </w:rPr>
              <w:t xml:space="preserve">iscrimination and international treaties. </w:t>
            </w:r>
          </w:p>
          <w:p w:rsidR="00623113" w:rsidRPr="00702C09" w:rsidRDefault="00623113" w:rsidP="00702C09">
            <w:pPr>
              <w:pStyle w:val="ListParagraph"/>
              <w:ind w:left="0"/>
              <w:jc w:val="both"/>
              <w:cnfStyle w:val="000000000000"/>
              <w:rPr>
                <w:sz w:val="22"/>
                <w:szCs w:val="22"/>
              </w:rPr>
            </w:pPr>
          </w:p>
          <w:p w:rsidR="00D050B7" w:rsidRPr="00702C09" w:rsidRDefault="00D050B7" w:rsidP="00702C09">
            <w:pPr>
              <w:pStyle w:val="ListParagraph"/>
              <w:ind w:left="0"/>
              <w:jc w:val="both"/>
              <w:cnfStyle w:val="000000000000"/>
              <w:rPr>
                <w:sz w:val="22"/>
                <w:szCs w:val="22"/>
              </w:rPr>
            </w:pPr>
            <w:r w:rsidRPr="00702C09">
              <w:rPr>
                <w:sz w:val="22"/>
                <w:szCs w:val="22"/>
              </w:rPr>
              <w:t>CPD has issued specific recommendations to State institutors, including to the Ministry of Education and Sports to monitor continuously the measures taken by heads of educational institutions to prevent and combat discrimination in schools, the handling behavior and homophobic attitudes, stigmatization against students b</w:t>
            </w:r>
            <w:r w:rsidR="00702C09">
              <w:rPr>
                <w:sz w:val="22"/>
                <w:szCs w:val="22"/>
              </w:rPr>
              <w:t>elonging to the LGBT community.</w:t>
            </w:r>
          </w:p>
          <w:p w:rsidR="00D050B7" w:rsidRPr="00736BD3" w:rsidRDefault="00D050B7" w:rsidP="00702C09">
            <w:pPr>
              <w:pStyle w:val="ListParagraph"/>
              <w:ind w:left="0"/>
              <w:jc w:val="both"/>
              <w:cnfStyle w:val="000000000000"/>
              <w:rPr>
                <w:b/>
                <w:bCs/>
                <w:sz w:val="22"/>
                <w:szCs w:val="22"/>
              </w:rPr>
            </w:pPr>
          </w:p>
        </w:tc>
      </w:tr>
      <w:tr w:rsidR="00D050B7" w:rsidTr="00C61D13">
        <w:tc>
          <w:tcPr>
            <w:cnfStyle w:val="001000000000"/>
            <w:tcW w:w="13410" w:type="dxa"/>
            <w:gridSpan w:val="3"/>
          </w:tcPr>
          <w:p w:rsidR="00D050B7" w:rsidRPr="00702C09" w:rsidRDefault="00D050B7" w:rsidP="00623113">
            <w:pPr>
              <w:pStyle w:val="Heading1"/>
              <w:jc w:val="center"/>
              <w:outlineLvl w:val="0"/>
              <w:rPr>
                <w:rFonts w:ascii="Times New Roman" w:hAnsi="Times New Roman" w:cs="Times New Roman"/>
                <w:sz w:val="24"/>
                <w:szCs w:val="24"/>
              </w:rPr>
            </w:pPr>
            <w:r w:rsidRPr="00702C09">
              <w:rPr>
                <w:rFonts w:ascii="Times New Roman" w:hAnsi="Times New Roman" w:cs="Times New Roman"/>
                <w:noProof/>
                <w:sz w:val="24"/>
                <w:szCs w:val="24"/>
              </w:rPr>
              <w:t>Trafficking of Human Beings</w:t>
            </w:r>
          </w:p>
        </w:tc>
      </w:tr>
      <w:tr w:rsidR="00074851" w:rsidTr="00C61D13">
        <w:tc>
          <w:tcPr>
            <w:cnfStyle w:val="001000000000"/>
            <w:tcW w:w="2111" w:type="dxa"/>
          </w:tcPr>
          <w:p w:rsidR="00702C09" w:rsidRPr="00702C09" w:rsidRDefault="00623113">
            <w:pPr>
              <w:rPr>
                <w:sz w:val="22"/>
                <w:szCs w:val="22"/>
              </w:rPr>
            </w:pPr>
            <w:r w:rsidRPr="00702C09">
              <w:rPr>
                <w:sz w:val="22"/>
                <w:szCs w:val="22"/>
              </w:rPr>
              <w:t xml:space="preserve">104.6-Phliphine; </w:t>
            </w:r>
          </w:p>
          <w:p w:rsidR="00702C09" w:rsidRPr="00702C09" w:rsidRDefault="00623113">
            <w:pPr>
              <w:rPr>
                <w:sz w:val="22"/>
                <w:szCs w:val="22"/>
              </w:rPr>
            </w:pPr>
            <w:r w:rsidRPr="00702C09">
              <w:rPr>
                <w:sz w:val="22"/>
                <w:szCs w:val="22"/>
              </w:rPr>
              <w:t>105.23-France;</w:t>
            </w:r>
          </w:p>
          <w:p w:rsidR="00702C09" w:rsidRPr="00702C09" w:rsidRDefault="00623113">
            <w:pPr>
              <w:rPr>
                <w:sz w:val="22"/>
                <w:szCs w:val="22"/>
              </w:rPr>
            </w:pPr>
            <w:r w:rsidRPr="00702C09">
              <w:rPr>
                <w:sz w:val="22"/>
                <w:szCs w:val="22"/>
              </w:rPr>
              <w:t>105.24-Slovenia;</w:t>
            </w:r>
          </w:p>
          <w:p w:rsidR="00702C09" w:rsidRPr="00702C09" w:rsidRDefault="00623113">
            <w:pPr>
              <w:rPr>
                <w:sz w:val="22"/>
                <w:szCs w:val="22"/>
              </w:rPr>
            </w:pPr>
            <w:r w:rsidRPr="00702C09">
              <w:rPr>
                <w:sz w:val="22"/>
                <w:szCs w:val="22"/>
              </w:rPr>
              <w:t xml:space="preserve">105.25-Lithuania; 106.12-Irland; </w:t>
            </w:r>
          </w:p>
          <w:p w:rsidR="00702C09" w:rsidRPr="00702C09" w:rsidRDefault="00623113">
            <w:pPr>
              <w:rPr>
                <w:sz w:val="22"/>
                <w:szCs w:val="22"/>
              </w:rPr>
            </w:pPr>
            <w:r w:rsidRPr="00702C09">
              <w:rPr>
                <w:sz w:val="22"/>
                <w:szCs w:val="22"/>
              </w:rPr>
              <w:t>106.13 – Mexico;</w:t>
            </w:r>
          </w:p>
          <w:p w:rsidR="00D050B7" w:rsidRPr="00A0287E" w:rsidRDefault="00623113">
            <w:pPr>
              <w:rPr>
                <w:rFonts w:ascii="Calibri" w:hAnsi="Calibri"/>
                <w:sz w:val="18"/>
                <w:szCs w:val="18"/>
              </w:rPr>
            </w:pPr>
            <w:r w:rsidRPr="00702C09">
              <w:rPr>
                <w:sz w:val="22"/>
                <w:szCs w:val="22"/>
              </w:rPr>
              <w:t>106-14-Brazil</w:t>
            </w:r>
          </w:p>
        </w:tc>
        <w:tc>
          <w:tcPr>
            <w:tcW w:w="4993" w:type="dxa"/>
          </w:tcPr>
          <w:p w:rsidR="00D050B7" w:rsidRPr="00702C09" w:rsidRDefault="00D050B7" w:rsidP="00702C09">
            <w:pPr>
              <w:widowControl w:val="0"/>
              <w:autoSpaceDE w:val="0"/>
              <w:autoSpaceDN w:val="0"/>
              <w:adjustRightInd w:val="0"/>
              <w:jc w:val="both"/>
              <w:cnfStyle w:val="000000000000"/>
              <w:rPr>
                <w:sz w:val="22"/>
                <w:szCs w:val="22"/>
              </w:rPr>
            </w:pPr>
            <w:r w:rsidRPr="00702C09">
              <w:rPr>
                <w:sz w:val="22"/>
                <w:szCs w:val="22"/>
              </w:rPr>
              <w:t>Strengthen and ensure effective implementation of the legislative measures and strategies to prevent and fight trafficking in persons</w:t>
            </w:r>
            <w:r w:rsidR="00623113" w:rsidRPr="00702C09">
              <w:rPr>
                <w:sz w:val="22"/>
                <w:szCs w:val="22"/>
              </w:rPr>
              <w:t xml:space="preserve">, </w:t>
            </w:r>
            <w:r w:rsidR="00F33D99" w:rsidRPr="00702C09">
              <w:rPr>
                <w:sz w:val="22"/>
                <w:szCs w:val="22"/>
              </w:rPr>
              <w:t xml:space="preserve">especially </w:t>
            </w:r>
            <w:r w:rsidR="00623113" w:rsidRPr="00702C09">
              <w:rPr>
                <w:sz w:val="22"/>
                <w:szCs w:val="22"/>
              </w:rPr>
              <w:t xml:space="preserve">women and children, </w:t>
            </w:r>
            <w:r w:rsidRPr="00702C09">
              <w:rPr>
                <w:sz w:val="22"/>
                <w:szCs w:val="22"/>
              </w:rPr>
              <w:t>including due punishment of the perpetrators of such</w:t>
            </w:r>
            <w:r w:rsidR="00623113" w:rsidRPr="00702C09">
              <w:rPr>
                <w:sz w:val="22"/>
                <w:szCs w:val="22"/>
              </w:rPr>
              <w:t xml:space="preserve"> </w:t>
            </w:r>
            <w:r w:rsidR="00702C09">
              <w:rPr>
                <w:sz w:val="22"/>
                <w:szCs w:val="22"/>
              </w:rPr>
              <w:t>crimes.</w:t>
            </w:r>
          </w:p>
          <w:p w:rsidR="00D050B7" w:rsidRPr="00393360" w:rsidRDefault="00D050B7" w:rsidP="00711FF0">
            <w:pPr>
              <w:tabs>
                <w:tab w:val="left" w:pos="2100"/>
              </w:tabs>
              <w:overflowPunct w:val="0"/>
              <w:autoSpaceDE w:val="0"/>
              <w:autoSpaceDN w:val="0"/>
              <w:adjustRightInd w:val="0"/>
              <w:textAlignment w:val="baseline"/>
              <w:cnfStyle w:val="000000000000"/>
              <w:rPr>
                <w:rFonts w:ascii="Calibri" w:hAnsi="Calibri"/>
                <w:b/>
                <w:sz w:val="18"/>
                <w:szCs w:val="18"/>
              </w:rPr>
            </w:pPr>
          </w:p>
        </w:tc>
        <w:tc>
          <w:tcPr>
            <w:tcW w:w="6306" w:type="dxa"/>
          </w:tcPr>
          <w:p w:rsidR="00D050B7" w:rsidRPr="00702C09" w:rsidRDefault="00D050B7" w:rsidP="00702C09">
            <w:pPr>
              <w:pStyle w:val="NormalWeb"/>
              <w:spacing w:before="0" w:beforeAutospacing="0" w:after="0" w:afterAutospacing="0"/>
              <w:jc w:val="both"/>
              <w:cnfStyle w:val="000000000000"/>
              <w:rPr>
                <w:sz w:val="22"/>
                <w:szCs w:val="22"/>
              </w:rPr>
            </w:pPr>
            <w:r w:rsidRPr="00702C09">
              <w:rPr>
                <w:sz w:val="22"/>
                <w:szCs w:val="22"/>
              </w:rPr>
              <w:t xml:space="preserve">In recent years, the framework for combating human trafficking was further developed, and sanctions were made harsher. </w:t>
            </w:r>
          </w:p>
          <w:p w:rsidR="00623113" w:rsidRPr="00702C09" w:rsidRDefault="00623113" w:rsidP="00702C09">
            <w:pPr>
              <w:pStyle w:val="NormalWeb"/>
              <w:spacing w:before="0" w:beforeAutospacing="0" w:after="0" w:afterAutospacing="0"/>
              <w:jc w:val="both"/>
              <w:cnfStyle w:val="000000000000"/>
              <w:rPr>
                <w:sz w:val="22"/>
                <w:szCs w:val="22"/>
              </w:rPr>
            </w:pPr>
          </w:p>
          <w:p w:rsidR="00D050B7" w:rsidRPr="00702C09" w:rsidRDefault="00D050B7" w:rsidP="00702C09">
            <w:pPr>
              <w:pStyle w:val="NormalWeb"/>
              <w:spacing w:before="0" w:beforeAutospacing="0" w:after="0" w:afterAutospacing="0"/>
              <w:jc w:val="both"/>
              <w:cnfStyle w:val="000000000000"/>
              <w:rPr>
                <w:sz w:val="22"/>
                <w:szCs w:val="22"/>
              </w:rPr>
            </w:pPr>
            <w:r w:rsidRPr="00702C09">
              <w:rPr>
                <w:sz w:val="22"/>
                <w:szCs w:val="22"/>
              </w:rPr>
              <w:t>A strategy on the fight against hu</w:t>
            </w:r>
            <w:r w:rsidR="00D91E4E" w:rsidRPr="00702C09">
              <w:rPr>
                <w:sz w:val="22"/>
                <w:szCs w:val="22"/>
              </w:rPr>
              <w:t xml:space="preserve">man trafficking (2014-2017) and </w:t>
            </w:r>
            <w:r w:rsidRPr="00702C09">
              <w:rPr>
                <w:sz w:val="22"/>
                <w:szCs w:val="22"/>
              </w:rPr>
              <w:t xml:space="preserve">accompanying action plan were adopted in November 2014. </w:t>
            </w:r>
          </w:p>
          <w:p w:rsidR="00623113" w:rsidRPr="00702C09" w:rsidRDefault="00623113" w:rsidP="00702C09">
            <w:pPr>
              <w:pStyle w:val="NormalWeb"/>
              <w:spacing w:before="0" w:beforeAutospacing="0" w:after="0" w:afterAutospacing="0"/>
              <w:jc w:val="both"/>
              <w:cnfStyle w:val="000000000000"/>
              <w:rPr>
                <w:sz w:val="22"/>
                <w:szCs w:val="22"/>
              </w:rPr>
            </w:pPr>
          </w:p>
          <w:p w:rsidR="00D050B7" w:rsidRPr="00702C09" w:rsidRDefault="00F33D99" w:rsidP="00702C09">
            <w:pPr>
              <w:pStyle w:val="NormalWeb"/>
              <w:spacing w:before="0" w:beforeAutospacing="0" w:after="0" w:afterAutospacing="0"/>
              <w:jc w:val="both"/>
              <w:cnfStyle w:val="000000000000"/>
              <w:rPr>
                <w:sz w:val="22"/>
                <w:szCs w:val="22"/>
              </w:rPr>
            </w:pPr>
            <w:r w:rsidRPr="00702C09">
              <w:rPr>
                <w:sz w:val="22"/>
                <w:szCs w:val="22"/>
              </w:rPr>
              <w:t>A r</w:t>
            </w:r>
            <w:r w:rsidR="00D050B7" w:rsidRPr="00702C09">
              <w:rPr>
                <w:sz w:val="22"/>
                <w:szCs w:val="22"/>
              </w:rPr>
              <w:t xml:space="preserve">egulation on the organization and functioning of the Authority responsible for the identification, referral, protection and </w:t>
            </w:r>
            <w:r w:rsidR="00D050B7" w:rsidRPr="00702C09">
              <w:rPr>
                <w:sz w:val="22"/>
                <w:szCs w:val="22"/>
              </w:rPr>
              <w:lastRenderedPageBreak/>
              <w:t>reintegration of victims / potential victims of trafficking was adopted in 2015.</w:t>
            </w:r>
          </w:p>
          <w:p w:rsidR="00623113" w:rsidRDefault="00623113" w:rsidP="00623113">
            <w:pPr>
              <w:pStyle w:val="NormalWeb"/>
              <w:spacing w:before="0" w:beforeAutospacing="0" w:after="0" w:afterAutospacing="0"/>
              <w:cnfStyle w:val="000000000000"/>
              <w:rPr>
                <w:rFonts w:ascii="Calibri" w:hAnsi="Calibri"/>
                <w:sz w:val="18"/>
                <w:szCs w:val="18"/>
              </w:rPr>
            </w:pPr>
          </w:p>
          <w:p w:rsidR="00D050B7" w:rsidRPr="00702C09" w:rsidRDefault="00D050B7" w:rsidP="00702C09">
            <w:pPr>
              <w:pStyle w:val="NormalWeb"/>
              <w:spacing w:before="0" w:beforeAutospacing="0" w:after="0" w:afterAutospacing="0"/>
              <w:jc w:val="both"/>
              <w:cnfStyle w:val="000000000000"/>
              <w:rPr>
                <w:sz w:val="22"/>
                <w:szCs w:val="22"/>
              </w:rPr>
            </w:pPr>
            <w:r w:rsidRPr="00702C09">
              <w:rPr>
                <w:sz w:val="22"/>
                <w:szCs w:val="22"/>
              </w:rPr>
              <w:t xml:space="preserve">In 2015, the Ministry of Interior, the General Prosecutor’s Office and the Albanian state police signed a memorandum of understanding to set up a task force in charge of reviewing cases of human trafficking that were dismissed or not initiated. </w:t>
            </w:r>
          </w:p>
          <w:p w:rsidR="00D050B7" w:rsidRPr="00702C09" w:rsidRDefault="00D050B7" w:rsidP="00702C09">
            <w:pPr>
              <w:pStyle w:val="NormalWeb"/>
              <w:jc w:val="both"/>
              <w:cnfStyle w:val="000000000000"/>
              <w:rPr>
                <w:sz w:val="22"/>
                <w:szCs w:val="22"/>
              </w:rPr>
            </w:pPr>
            <w:r w:rsidRPr="00702C09">
              <w:rPr>
                <w:sz w:val="22"/>
                <w:szCs w:val="22"/>
              </w:rPr>
              <w:t xml:space="preserve">The free National Hot Line 116 006 and the application "Report! Save" </w:t>
            </w:r>
            <w:proofErr w:type="gramStart"/>
            <w:r w:rsidRPr="00702C09">
              <w:rPr>
                <w:sz w:val="22"/>
                <w:szCs w:val="22"/>
              </w:rPr>
              <w:t>were</w:t>
            </w:r>
            <w:proofErr w:type="gramEnd"/>
            <w:r w:rsidRPr="00702C09">
              <w:rPr>
                <w:sz w:val="22"/>
                <w:szCs w:val="22"/>
              </w:rPr>
              <w:t xml:space="preserve"> launched in 2014 for reporting suspected cases of trafficking. </w:t>
            </w:r>
          </w:p>
          <w:p w:rsidR="00D050B7" w:rsidRPr="00702C09" w:rsidRDefault="00D050B7" w:rsidP="00702C09">
            <w:pPr>
              <w:pStyle w:val="NormalWeb"/>
              <w:jc w:val="both"/>
              <w:cnfStyle w:val="000000000000"/>
              <w:rPr>
                <w:sz w:val="22"/>
                <w:szCs w:val="22"/>
              </w:rPr>
            </w:pPr>
            <w:r w:rsidRPr="00702C09">
              <w:rPr>
                <w:sz w:val="22"/>
                <w:szCs w:val="22"/>
              </w:rPr>
              <w:t>A number of awareness raising activities were organized in 2014 and in 2015, the Ministry of Internal Affairs allocated a special budget of 5.2 million ALL for the Department of Anti-Trafficking, which inter alia resulted in a national campaign for the prevention of trafficking, were state and non state institutions, national and international partners, participated in organizing awareness activities, in discussion forums, at local and national conferences, in marches and TV shows.</w:t>
            </w:r>
          </w:p>
          <w:p w:rsidR="00D050B7" w:rsidRPr="00702C09" w:rsidRDefault="00D050B7" w:rsidP="00702C09">
            <w:pPr>
              <w:pStyle w:val="NormalWeb"/>
              <w:jc w:val="both"/>
              <w:cnfStyle w:val="000000000000"/>
              <w:rPr>
                <w:sz w:val="22"/>
                <w:szCs w:val="22"/>
              </w:rPr>
            </w:pPr>
            <w:r w:rsidRPr="00702C09">
              <w:rPr>
                <w:sz w:val="22"/>
                <w:szCs w:val="22"/>
              </w:rPr>
              <w:t xml:space="preserve">The National Coordinator against Human Trafficking has signed a number of bilateral agreements with </w:t>
            </w:r>
            <w:proofErr w:type="spellStart"/>
            <w:r w:rsidRPr="00702C09">
              <w:rPr>
                <w:sz w:val="22"/>
                <w:szCs w:val="22"/>
              </w:rPr>
              <w:t>NGos</w:t>
            </w:r>
            <w:proofErr w:type="spellEnd"/>
            <w:r w:rsidRPr="00702C09">
              <w:rPr>
                <w:sz w:val="22"/>
                <w:szCs w:val="22"/>
              </w:rPr>
              <w:t xml:space="preserve"> and International </w:t>
            </w:r>
            <w:proofErr w:type="spellStart"/>
            <w:r w:rsidRPr="00702C09">
              <w:rPr>
                <w:sz w:val="22"/>
                <w:szCs w:val="22"/>
              </w:rPr>
              <w:t>Organziations</w:t>
            </w:r>
            <w:proofErr w:type="spellEnd"/>
            <w:r w:rsidRPr="00702C09">
              <w:rPr>
                <w:sz w:val="22"/>
                <w:szCs w:val="22"/>
              </w:rPr>
              <w:t xml:space="preserve"> to institutionalize collaboration on prevention and fight against human trafficking. </w:t>
            </w:r>
          </w:p>
          <w:p w:rsidR="00D050B7" w:rsidRDefault="00D050B7" w:rsidP="00623113">
            <w:pPr>
              <w:pStyle w:val="NormalWeb"/>
              <w:cnfStyle w:val="000000000000"/>
              <w:rPr>
                <w:i/>
                <w:sz w:val="22"/>
                <w:szCs w:val="22"/>
              </w:rPr>
            </w:pPr>
            <w:r>
              <w:rPr>
                <w:rFonts w:ascii="Calibri" w:hAnsi="Calibri"/>
                <w:sz w:val="18"/>
                <w:szCs w:val="18"/>
              </w:rPr>
              <w:t>(</w:t>
            </w:r>
            <w:r w:rsidRPr="00702C09">
              <w:rPr>
                <w:i/>
                <w:sz w:val="22"/>
                <w:szCs w:val="22"/>
              </w:rPr>
              <w:t>For developments on measures against trafficking of children see relevant recommendations in the “Rights of the Child” session</w:t>
            </w:r>
            <w:r w:rsidR="00702C09">
              <w:rPr>
                <w:i/>
                <w:sz w:val="22"/>
                <w:szCs w:val="22"/>
              </w:rPr>
              <w:t xml:space="preserve">. </w:t>
            </w:r>
          </w:p>
          <w:p w:rsidR="00702C09" w:rsidRPr="00623113" w:rsidRDefault="00702C09" w:rsidP="00623113">
            <w:pPr>
              <w:pStyle w:val="NormalWeb"/>
              <w:cnfStyle w:val="000000000000"/>
              <w:rPr>
                <w:rFonts w:ascii="Calibri" w:hAnsi="Calibri"/>
                <w:sz w:val="18"/>
                <w:szCs w:val="18"/>
              </w:rPr>
            </w:pPr>
          </w:p>
        </w:tc>
      </w:tr>
      <w:tr w:rsidR="00074851" w:rsidTr="00C61D13">
        <w:tc>
          <w:tcPr>
            <w:cnfStyle w:val="001000000000"/>
            <w:tcW w:w="2111" w:type="dxa"/>
          </w:tcPr>
          <w:p w:rsidR="00702C09" w:rsidRPr="00702C09" w:rsidRDefault="00B12164">
            <w:pPr>
              <w:rPr>
                <w:sz w:val="22"/>
                <w:szCs w:val="22"/>
              </w:rPr>
            </w:pPr>
            <w:r w:rsidRPr="00702C09">
              <w:rPr>
                <w:sz w:val="22"/>
                <w:szCs w:val="22"/>
              </w:rPr>
              <w:lastRenderedPageBreak/>
              <w:t>10</w:t>
            </w:r>
            <w:r w:rsidR="00702C09" w:rsidRPr="00702C09">
              <w:rPr>
                <w:sz w:val="22"/>
                <w:szCs w:val="22"/>
              </w:rPr>
              <w:t>4.60-Philipines; 104.61-Poland</w:t>
            </w:r>
          </w:p>
          <w:p w:rsidR="00D050B7" w:rsidRPr="00702C09" w:rsidRDefault="00B12164">
            <w:pPr>
              <w:rPr>
                <w:sz w:val="22"/>
                <w:szCs w:val="22"/>
              </w:rPr>
            </w:pPr>
            <w:r w:rsidRPr="00702C09">
              <w:rPr>
                <w:sz w:val="22"/>
                <w:szCs w:val="22"/>
              </w:rPr>
              <w:t>104.63 Croatia; 105.26-Lithuania</w:t>
            </w:r>
          </w:p>
        </w:tc>
        <w:tc>
          <w:tcPr>
            <w:tcW w:w="4993" w:type="dxa"/>
          </w:tcPr>
          <w:p w:rsidR="00D050B7" w:rsidRPr="00702C09" w:rsidRDefault="00D050B7" w:rsidP="00B12164">
            <w:pPr>
              <w:widowControl w:val="0"/>
              <w:autoSpaceDE w:val="0"/>
              <w:autoSpaceDN w:val="0"/>
              <w:adjustRightInd w:val="0"/>
              <w:cnfStyle w:val="000000000000"/>
              <w:rPr>
                <w:sz w:val="22"/>
                <w:szCs w:val="22"/>
              </w:rPr>
            </w:pPr>
            <w:r w:rsidRPr="00702C09">
              <w:rPr>
                <w:sz w:val="22"/>
                <w:szCs w:val="22"/>
              </w:rPr>
              <w:t>Enforce the legal framework to protect victims of trafficking, with due regard</w:t>
            </w:r>
            <w:r w:rsidR="00B12164" w:rsidRPr="00702C09">
              <w:rPr>
                <w:sz w:val="22"/>
                <w:szCs w:val="22"/>
              </w:rPr>
              <w:t xml:space="preserve"> </w:t>
            </w:r>
            <w:r w:rsidRPr="00702C09">
              <w:rPr>
                <w:sz w:val="22"/>
                <w:szCs w:val="22"/>
              </w:rPr>
              <w:t>to the special situation of children and women regardless of whether they have agreed</w:t>
            </w:r>
            <w:r w:rsidR="00B12164" w:rsidRPr="00702C09">
              <w:rPr>
                <w:sz w:val="22"/>
                <w:szCs w:val="22"/>
              </w:rPr>
              <w:t xml:space="preserve"> </w:t>
            </w:r>
            <w:r w:rsidRPr="00702C09">
              <w:rPr>
                <w:sz w:val="22"/>
                <w:szCs w:val="22"/>
              </w:rPr>
              <w:t xml:space="preserve">to participate in judicial proceedings </w:t>
            </w:r>
          </w:p>
          <w:p w:rsidR="00D050B7" w:rsidRPr="00702C09" w:rsidRDefault="00D050B7" w:rsidP="00711FF0">
            <w:pPr>
              <w:tabs>
                <w:tab w:val="left" w:pos="2100"/>
              </w:tabs>
              <w:overflowPunct w:val="0"/>
              <w:autoSpaceDE w:val="0"/>
              <w:autoSpaceDN w:val="0"/>
              <w:adjustRightInd w:val="0"/>
              <w:textAlignment w:val="baseline"/>
              <w:cnfStyle w:val="000000000000"/>
              <w:rPr>
                <w:sz w:val="22"/>
                <w:szCs w:val="22"/>
              </w:rPr>
            </w:pPr>
          </w:p>
        </w:tc>
        <w:tc>
          <w:tcPr>
            <w:tcW w:w="6306" w:type="dxa"/>
          </w:tcPr>
          <w:p w:rsidR="00D050B7" w:rsidRPr="00702C09" w:rsidRDefault="00D050B7" w:rsidP="00702C09">
            <w:pPr>
              <w:autoSpaceDE w:val="0"/>
              <w:autoSpaceDN w:val="0"/>
              <w:adjustRightInd w:val="0"/>
              <w:jc w:val="both"/>
              <w:cnfStyle w:val="000000000000"/>
              <w:rPr>
                <w:sz w:val="22"/>
                <w:szCs w:val="22"/>
              </w:rPr>
            </w:pPr>
            <w:r w:rsidRPr="00702C09">
              <w:rPr>
                <w:sz w:val="22"/>
                <w:szCs w:val="22"/>
              </w:rPr>
              <w:t>Amendments to the Law no. 108/2014 for State Police, Article 17 / expand the m</w:t>
            </w:r>
            <w:r w:rsidR="00316208" w:rsidRPr="00702C09">
              <w:rPr>
                <w:sz w:val="22"/>
                <w:szCs w:val="22"/>
              </w:rPr>
              <w:t xml:space="preserve">andate of the State Police, on </w:t>
            </w:r>
            <w:r w:rsidRPr="00702C09">
              <w:rPr>
                <w:sz w:val="22"/>
                <w:szCs w:val="22"/>
              </w:rPr>
              <w:t>"the identification, protection and referral assistance to the relevant authorities for victims of trafficking and domestic violence, especially minors and women</w:t>
            </w:r>
            <w:r w:rsidR="00316208" w:rsidRPr="00702C09">
              <w:rPr>
                <w:sz w:val="22"/>
                <w:szCs w:val="22"/>
              </w:rPr>
              <w:t>”</w:t>
            </w:r>
            <w:r w:rsidRPr="00702C09">
              <w:rPr>
                <w:sz w:val="22"/>
                <w:szCs w:val="22"/>
              </w:rPr>
              <w:t>;</w:t>
            </w:r>
          </w:p>
          <w:p w:rsidR="00B12164" w:rsidRPr="00702C09" w:rsidRDefault="00B12164" w:rsidP="00702C09">
            <w:pPr>
              <w:autoSpaceDE w:val="0"/>
              <w:autoSpaceDN w:val="0"/>
              <w:adjustRightInd w:val="0"/>
              <w:jc w:val="both"/>
              <w:cnfStyle w:val="000000000000"/>
              <w:rPr>
                <w:sz w:val="22"/>
                <w:szCs w:val="22"/>
              </w:rPr>
            </w:pPr>
          </w:p>
          <w:p w:rsidR="00D050B7" w:rsidRPr="00702C09" w:rsidRDefault="00D050B7" w:rsidP="00702C09">
            <w:pPr>
              <w:autoSpaceDE w:val="0"/>
              <w:autoSpaceDN w:val="0"/>
              <w:adjustRightInd w:val="0"/>
              <w:jc w:val="both"/>
              <w:cnfStyle w:val="000000000000"/>
              <w:rPr>
                <w:sz w:val="22"/>
                <w:szCs w:val="22"/>
              </w:rPr>
            </w:pPr>
            <w:r w:rsidRPr="00702C09">
              <w:rPr>
                <w:sz w:val="22"/>
                <w:szCs w:val="22"/>
              </w:rPr>
              <w:lastRenderedPageBreak/>
              <w:t>Special structures are established such as the National Referral Mechanism (NRM) for the identification, referral, protection</w:t>
            </w:r>
            <w:r w:rsidR="00316208" w:rsidRPr="00702C09">
              <w:rPr>
                <w:sz w:val="22"/>
                <w:szCs w:val="22"/>
              </w:rPr>
              <w:t xml:space="preserve"> and </w:t>
            </w:r>
            <w:r w:rsidRPr="00702C09">
              <w:rPr>
                <w:sz w:val="22"/>
                <w:szCs w:val="22"/>
              </w:rPr>
              <w:t>assistance of victims / potential victims of trafficking (NRM).</w:t>
            </w:r>
          </w:p>
          <w:p w:rsidR="00B12164" w:rsidRPr="00702C09" w:rsidRDefault="00B12164" w:rsidP="00B12164">
            <w:pPr>
              <w:pStyle w:val="ListParagraph"/>
              <w:autoSpaceDE w:val="0"/>
              <w:autoSpaceDN w:val="0"/>
              <w:adjustRightInd w:val="0"/>
              <w:ind w:left="75"/>
              <w:cnfStyle w:val="000000000000"/>
              <w:rPr>
                <w:sz w:val="22"/>
                <w:szCs w:val="22"/>
              </w:rPr>
            </w:pPr>
          </w:p>
          <w:p w:rsidR="00D050B7" w:rsidRPr="00702C09" w:rsidRDefault="00B12164" w:rsidP="00702C09">
            <w:pPr>
              <w:autoSpaceDE w:val="0"/>
              <w:autoSpaceDN w:val="0"/>
              <w:adjustRightInd w:val="0"/>
              <w:jc w:val="both"/>
              <w:cnfStyle w:val="000000000000"/>
              <w:rPr>
                <w:sz w:val="22"/>
                <w:szCs w:val="22"/>
              </w:rPr>
            </w:pPr>
            <w:r w:rsidRPr="00702C09">
              <w:rPr>
                <w:sz w:val="22"/>
                <w:szCs w:val="22"/>
              </w:rPr>
              <w:t>T</w:t>
            </w:r>
            <w:r w:rsidR="00D050B7" w:rsidRPr="00702C09">
              <w:rPr>
                <w:sz w:val="22"/>
                <w:szCs w:val="22"/>
              </w:rPr>
              <w:t>he Office of Assistance for the</w:t>
            </w:r>
            <w:r w:rsidRPr="00702C09">
              <w:rPr>
                <w:sz w:val="22"/>
                <w:szCs w:val="22"/>
              </w:rPr>
              <w:t xml:space="preserve"> </w:t>
            </w:r>
            <w:r w:rsidR="00D050B7" w:rsidRPr="00702C09">
              <w:rPr>
                <w:sz w:val="22"/>
                <w:szCs w:val="22"/>
              </w:rPr>
              <w:t>Victims of different Crimes was established in 2016, which has a special focus on the victims</w:t>
            </w:r>
            <w:r w:rsidRPr="00702C09">
              <w:rPr>
                <w:sz w:val="22"/>
                <w:szCs w:val="22"/>
              </w:rPr>
              <w:t xml:space="preserve"> </w:t>
            </w:r>
            <w:r w:rsidR="00D050B7" w:rsidRPr="00702C09">
              <w:rPr>
                <w:sz w:val="22"/>
                <w:szCs w:val="22"/>
              </w:rPr>
              <w:t>who are minors or with people with disabilities, victims of domestic violence, the victims of violence or sexual exploitation,</w:t>
            </w:r>
            <w:r w:rsidRPr="00702C09">
              <w:rPr>
                <w:sz w:val="22"/>
                <w:szCs w:val="22"/>
              </w:rPr>
              <w:t xml:space="preserve"> </w:t>
            </w:r>
            <w:r w:rsidR="00D050B7" w:rsidRPr="00702C09">
              <w:rPr>
                <w:sz w:val="22"/>
                <w:szCs w:val="22"/>
              </w:rPr>
              <w:t xml:space="preserve">trafficking of human beings and terrorism. </w:t>
            </w:r>
          </w:p>
          <w:p w:rsidR="00B12164" w:rsidRPr="00702C09" w:rsidRDefault="00B12164" w:rsidP="00702C09">
            <w:pPr>
              <w:pStyle w:val="ListParagraph"/>
              <w:autoSpaceDE w:val="0"/>
              <w:autoSpaceDN w:val="0"/>
              <w:adjustRightInd w:val="0"/>
              <w:ind w:left="0"/>
              <w:jc w:val="both"/>
              <w:cnfStyle w:val="000000000000"/>
              <w:rPr>
                <w:sz w:val="22"/>
                <w:szCs w:val="22"/>
              </w:rPr>
            </w:pPr>
          </w:p>
          <w:p w:rsidR="00D050B7" w:rsidRDefault="00D050B7" w:rsidP="00702C09">
            <w:pPr>
              <w:pStyle w:val="ListParagraph"/>
              <w:autoSpaceDE w:val="0"/>
              <w:autoSpaceDN w:val="0"/>
              <w:adjustRightInd w:val="0"/>
              <w:ind w:left="0"/>
              <w:jc w:val="both"/>
              <w:cnfStyle w:val="000000000000"/>
              <w:rPr>
                <w:sz w:val="22"/>
                <w:szCs w:val="22"/>
              </w:rPr>
            </w:pPr>
            <w:r w:rsidRPr="00702C09">
              <w:rPr>
                <w:sz w:val="22"/>
                <w:szCs w:val="22"/>
              </w:rPr>
              <w:t>In 2015, 109 persons were referred for protection of which 38 received the status of Victims of Trafficking and 71 Potential Victims of Trafficking among which 2 males, 87 females, 61 adults, and 48 children. (</w:t>
            </w:r>
            <w:r w:rsidRPr="00313981">
              <w:rPr>
                <w:i/>
                <w:sz w:val="22"/>
                <w:szCs w:val="22"/>
              </w:rPr>
              <w:t>Report on the Implementation of the Anti-trafficking Strategy MI, 2016</w:t>
            </w:r>
            <w:r w:rsidRPr="00702C09">
              <w:rPr>
                <w:sz w:val="22"/>
                <w:szCs w:val="22"/>
              </w:rPr>
              <w:t>)</w:t>
            </w:r>
            <w:r w:rsidR="00702C09">
              <w:rPr>
                <w:sz w:val="22"/>
                <w:szCs w:val="22"/>
              </w:rPr>
              <w:t>.</w:t>
            </w:r>
          </w:p>
          <w:p w:rsidR="00702C09" w:rsidRPr="00702C09" w:rsidRDefault="00702C09" w:rsidP="00B12164">
            <w:pPr>
              <w:pStyle w:val="ListParagraph"/>
              <w:autoSpaceDE w:val="0"/>
              <w:autoSpaceDN w:val="0"/>
              <w:adjustRightInd w:val="0"/>
              <w:ind w:left="0"/>
              <w:cnfStyle w:val="000000000000"/>
              <w:rPr>
                <w:sz w:val="22"/>
                <w:szCs w:val="22"/>
              </w:rPr>
            </w:pPr>
          </w:p>
        </w:tc>
      </w:tr>
      <w:tr w:rsidR="00074851" w:rsidTr="00C61D13">
        <w:tc>
          <w:tcPr>
            <w:cnfStyle w:val="001000000000"/>
            <w:tcW w:w="2111" w:type="dxa"/>
          </w:tcPr>
          <w:p w:rsidR="00B12164" w:rsidRPr="00313981" w:rsidRDefault="00B12164" w:rsidP="00B12164">
            <w:pPr>
              <w:widowControl w:val="0"/>
              <w:autoSpaceDE w:val="0"/>
              <w:autoSpaceDN w:val="0"/>
              <w:adjustRightInd w:val="0"/>
              <w:rPr>
                <w:sz w:val="22"/>
                <w:szCs w:val="22"/>
              </w:rPr>
            </w:pPr>
            <w:r w:rsidRPr="00313981">
              <w:rPr>
                <w:sz w:val="22"/>
                <w:szCs w:val="22"/>
              </w:rPr>
              <w:lastRenderedPageBreak/>
              <w:t>105.27-Republic of</w:t>
            </w:r>
          </w:p>
          <w:p w:rsidR="00D050B7" w:rsidRPr="00313981" w:rsidRDefault="00B12164" w:rsidP="00B12164">
            <w:pPr>
              <w:rPr>
                <w:sz w:val="22"/>
                <w:szCs w:val="22"/>
              </w:rPr>
            </w:pPr>
            <w:r w:rsidRPr="00313981">
              <w:rPr>
                <w:sz w:val="22"/>
                <w:szCs w:val="22"/>
              </w:rPr>
              <w:t>Moldova</w:t>
            </w:r>
          </w:p>
        </w:tc>
        <w:tc>
          <w:tcPr>
            <w:tcW w:w="4993" w:type="dxa"/>
          </w:tcPr>
          <w:p w:rsidR="00D050B7" w:rsidRPr="00313981" w:rsidRDefault="00D050B7" w:rsidP="007640F2">
            <w:pPr>
              <w:widowControl w:val="0"/>
              <w:autoSpaceDE w:val="0"/>
              <w:autoSpaceDN w:val="0"/>
              <w:adjustRightInd w:val="0"/>
              <w:cnfStyle w:val="000000000000"/>
              <w:rPr>
                <w:sz w:val="22"/>
                <w:szCs w:val="22"/>
              </w:rPr>
            </w:pPr>
            <w:r w:rsidRPr="00313981">
              <w:rPr>
                <w:sz w:val="22"/>
                <w:szCs w:val="22"/>
              </w:rPr>
              <w:t xml:space="preserve">Ensure early identification of victims of trafficking </w:t>
            </w:r>
          </w:p>
          <w:p w:rsidR="00D050B7" w:rsidRPr="00313981" w:rsidRDefault="00D050B7" w:rsidP="00B12164">
            <w:pPr>
              <w:pStyle w:val="Default"/>
              <w:cnfStyle w:val="000000000000"/>
              <w:rPr>
                <w:rFonts w:ascii="Times New Roman" w:hAnsi="Times New Roman" w:cs="Times New Roman"/>
                <w:sz w:val="22"/>
                <w:szCs w:val="22"/>
              </w:rPr>
            </w:pPr>
          </w:p>
        </w:tc>
        <w:tc>
          <w:tcPr>
            <w:tcW w:w="6306" w:type="dxa"/>
          </w:tcPr>
          <w:p w:rsidR="00D050B7" w:rsidRPr="00313981" w:rsidRDefault="00D050B7" w:rsidP="00313981">
            <w:pPr>
              <w:pStyle w:val="ListParagraph"/>
              <w:autoSpaceDE w:val="0"/>
              <w:autoSpaceDN w:val="0"/>
              <w:adjustRightInd w:val="0"/>
              <w:ind w:left="-15"/>
              <w:jc w:val="both"/>
              <w:cnfStyle w:val="000000000000"/>
              <w:rPr>
                <w:b/>
                <w:sz w:val="22"/>
                <w:szCs w:val="22"/>
              </w:rPr>
            </w:pPr>
            <w:r w:rsidRPr="00313981">
              <w:rPr>
                <w:sz w:val="22"/>
                <w:szCs w:val="22"/>
              </w:rPr>
              <w:t>The National Referral Mechanism for victims/potential victims of trafficking is established and the Standard Operating Procedures for the Identification and Referral of Victims / Potential Victims of Trafficking” are adopted.</w:t>
            </w:r>
          </w:p>
          <w:p w:rsidR="00B12164" w:rsidRPr="00313981" w:rsidRDefault="00B12164" w:rsidP="00313981">
            <w:pPr>
              <w:pStyle w:val="ListParagraph"/>
              <w:autoSpaceDE w:val="0"/>
              <w:autoSpaceDN w:val="0"/>
              <w:adjustRightInd w:val="0"/>
              <w:ind w:left="-15"/>
              <w:jc w:val="both"/>
              <w:cnfStyle w:val="000000000000"/>
              <w:rPr>
                <w:sz w:val="22"/>
                <w:szCs w:val="22"/>
              </w:rPr>
            </w:pPr>
          </w:p>
          <w:p w:rsidR="00D050B7" w:rsidRPr="00313981" w:rsidRDefault="00D050B7" w:rsidP="00313981">
            <w:pPr>
              <w:pStyle w:val="ListParagraph"/>
              <w:autoSpaceDE w:val="0"/>
              <w:autoSpaceDN w:val="0"/>
              <w:adjustRightInd w:val="0"/>
              <w:ind w:left="-15"/>
              <w:jc w:val="both"/>
              <w:cnfStyle w:val="000000000000"/>
              <w:rPr>
                <w:sz w:val="22"/>
                <w:szCs w:val="22"/>
              </w:rPr>
            </w:pPr>
            <w:r w:rsidRPr="00313981">
              <w:rPr>
                <w:sz w:val="22"/>
                <w:szCs w:val="22"/>
              </w:rPr>
              <w:t xml:space="preserve">A Number of State Agencies are responsible for early identification of victims of trafficking including the Border and Migration Police, the State Police, Social Services, </w:t>
            </w:r>
            <w:proofErr w:type="spellStart"/>
            <w:r w:rsidRPr="00313981">
              <w:rPr>
                <w:sz w:val="22"/>
                <w:szCs w:val="22"/>
              </w:rPr>
              <w:t>Labour</w:t>
            </w:r>
            <w:proofErr w:type="spellEnd"/>
            <w:r w:rsidRPr="00313981">
              <w:rPr>
                <w:sz w:val="22"/>
                <w:szCs w:val="22"/>
              </w:rPr>
              <w:t xml:space="preserve"> Inspectorate, Employment offices, education and health services, Child Protection Units, etc. </w:t>
            </w:r>
          </w:p>
          <w:p w:rsidR="00316208" w:rsidRPr="00313981" w:rsidRDefault="00316208" w:rsidP="00313981">
            <w:pPr>
              <w:pStyle w:val="ListParagraph"/>
              <w:autoSpaceDE w:val="0"/>
              <w:autoSpaceDN w:val="0"/>
              <w:adjustRightInd w:val="0"/>
              <w:ind w:left="-15"/>
              <w:jc w:val="both"/>
              <w:cnfStyle w:val="000000000000"/>
              <w:rPr>
                <w:sz w:val="22"/>
                <w:szCs w:val="22"/>
                <w:lang w:val="sq-AL"/>
              </w:rPr>
            </w:pPr>
          </w:p>
          <w:p w:rsidR="00D050B7" w:rsidRPr="00313981" w:rsidRDefault="00D050B7" w:rsidP="00313981">
            <w:pPr>
              <w:pStyle w:val="ListParagraph"/>
              <w:autoSpaceDE w:val="0"/>
              <w:autoSpaceDN w:val="0"/>
              <w:adjustRightInd w:val="0"/>
              <w:ind w:left="-15"/>
              <w:jc w:val="both"/>
              <w:cnfStyle w:val="000000000000"/>
              <w:rPr>
                <w:sz w:val="22"/>
                <w:szCs w:val="22"/>
                <w:lang w:val="sq-AL"/>
              </w:rPr>
            </w:pPr>
            <w:r w:rsidRPr="00313981">
              <w:rPr>
                <w:sz w:val="22"/>
                <w:szCs w:val="22"/>
                <w:lang w:val="sq-AL"/>
              </w:rPr>
              <w:t xml:space="preserve">In 2014, </w:t>
            </w:r>
            <w:r w:rsidR="00316208" w:rsidRPr="00313981">
              <w:rPr>
                <w:sz w:val="22"/>
                <w:szCs w:val="22"/>
                <w:lang w:val="sq-AL"/>
              </w:rPr>
              <w:t xml:space="preserve">a </w:t>
            </w:r>
            <w:r w:rsidRPr="00313981">
              <w:rPr>
                <w:sz w:val="22"/>
                <w:szCs w:val="22"/>
                <w:lang w:val="sq-AL"/>
              </w:rPr>
              <w:t>Memorandum of Understanding between the National Anti-Trafficking Coordinator, ASP and IShPShSh's was singed for the identification of the cases of forced labor and trafficking aiming working exploitation.</w:t>
            </w:r>
          </w:p>
          <w:p w:rsidR="00B12164" w:rsidRPr="00313981" w:rsidRDefault="00B12164" w:rsidP="00313981">
            <w:pPr>
              <w:pStyle w:val="ListParagraph"/>
              <w:autoSpaceDE w:val="0"/>
              <w:autoSpaceDN w:val="0"/>
              <w:adjustRightInd w:val="0"/>
              <w:ind w:left="-15"/>
              <w:jc w:val="both"/>
              <w:cnfStyle w:val="000000000000"/>
              <w:rPr>
                <w:sz w:val="22"/>
                <w:szCs w:val="22"/>
              </w:rPr>
            </w:pPr>
          </w:p>
          <w:p w:rsidR="00D050B7" w:rsidRPr="00313981" w:rsidRDefault="00D050B7" w:rsidP="00313981">
            <w:pPr>
              <w:pStyle w:val="ListParagraph"/>
              <w:autoSpaceDE w:val="0"/>
              <w:autoSpaceDN w:val="0"/>
              <w:adjustRightInd w:val="0"/>
              <w:ind w:left="-15"/>
              <w:jc w:val="both"/>
              <w:cnfStyle w:val="000000000000"/>
              <w:rPr>
                <w:sz w:val="22"/>
                <w:szCs w:val="22"/>
                <w:lang w:val="sq-AL"/>
              </w:rPr>
            </w:pPr>
            <w:r w:rsidRPr="00313981">
              <w:rPr>
                <w:sz w:val="22"/>
                <w:szCs w:val="22"/>
              </w:rPr>
              <w:t xml:space="preserve">The trainings provided to the Border Police include the Standard Operating Procedures for the identification of victims of trafficking. </w:t>
            </w:r>
          </w:p>
          <w:p w:rsidR="00B12164" w:rsidRPr="00313981" w:rsidRDefault="00B12164" w:rsidP="00313981">
            <w:pPr>
              <w:pStyle w:val="ListParagraph"/>
              <w:autoSpaceDE w:val="0"/>
              <w:autoSpaceDN w:val="0"/>
              <w:adjustRightInd w:val="0"/>
              <w:ind w:left="0"/>
              <w:jc w:val="both"/>
              <w:cnfStyle w:val="000000000000"/>
              <w:rPr>
                <w:sz w:val="22"/>
                <w:szCs w:val="22"/>
              </w:rPr>
            </w:pPr>
          </w:p>
          <w:p w:rsidR="00313981" w:rsidRPr="00313981" w:rsidRDefault="00D050B7" w:rsidP="00313981">
            <w:pPr>
              <w:pStyle w:val="ListParagraph"/>
              <w:autoSpaceDE w:val="0"/>
              <w:autoSpaceDN w:val="0"/>
              <w:adjustRightInd w:val="0"/>
              <w:ind w:left="0"/>
              <w:jc w:val="both"/>
              <w:cnfStyle w:val="000000000000"/>
              <w:rPr>
                <w:sz w:val="22"/>
                <w:szCs w:val="22"/>
              </w:rPr>
            </w:pPr>
            <w:r w:rsidRPr="00313981">
              <w:rPr>
                <w:sz w:val="22"/>
                <w:szCs w:val="22"/>
              </w:rPr>
              <w:t xml:space="preserve">In 2016 inter-sectional training on identification, referral and assistance to victims of trafficking in 12 regions of the country. </w:t>
            </w:r>
          </w:p>
        </w:tc>
      </w:tr>
      <w:tr w:rsidR="00074851" w:rsidTr="00C61D13">
        <w:tc>
          <w:tcPr>
            <w:cnfStyle w:val="001000000000"/>
            <w:tcW w:w="2111" w:type="dxa"/>
          </w:tcPr>
          <w:p w:rsidR="00313981" w:rsidRPr="00313981" w:rsidRDefault="00B12164" w:rsidP="00B12164">
            <w:pPr>
              <w:widowControl w:val="0"/>
              <w:autoSpaceDE w:val="0"/>
              <w:autoSpaceDN w:val="0"/>
              <w:adjustRightInd w:val="0"/>
              <w:rPr>
                <w:sz w:val="22"/>
                <w:szCs w:val="22"/>
              </w:rPr>
            </w:pPr>
            <w:r w:rsidRPr="00313981">
              <w:rPr>
                <w:sz w:val="22"/>
                <w:szCs w:val="22"/>
              </w:rPr>
              <w:lastRenderedPageBreak/>
              <w:t xml:space="preserve">104.64-Thailand; </w:t>
            </w:r>
          </w:p>
          <w:p w:rsidR="00B12164" w:rsidRPr="00313981" w:rsidRDefault="00B12164" w:rsidP="00B12164">
            <w:pPr>
              <w:widowControl w:val="0"/>
              <w:autoSpaceDE w:val="0"/>
              <w:autoSpaceDN w:val="0"/>
              <w:adjustRightInd w:val="0"/>
              <w:rPr>
                <w:sz w:val="22"/>
                <w:szCs w:val="22"/>
              </w:rPr>
            </w:pPr>
            <w:r w:rsidRPr="00313981">
              <w:rPr>
                <w:sz w:val="22"/>
                <w:szCs w:val="22"/>
              </w:rPr>
              <w:t>105.27-Republic of</w:t>
            </w:r>
          </w:p>
          <w:p w:rsidR="00B12164" w:rsidRPr="00313981" w:rsidRDefault="00B12164" w:rsidP="00B12164">
            <w:pPr>
              <w:pStyle w:val="Default"/>
              <w:rPr>
                <w:rFonts w:ascii="Times New Roman" w:hAnsi="Times New Roman" w:cs="Times New Roman"/>
                <w:sz w:val="22"/>
                <w:szCs w:val="22"/>
              </w:rPr>
            </w:pPr>
            <w:r w:rsidRPr="00313981">
              <w:rPr>
                <w:rFonts w:ascii="Times New Roman" w:hAnsi="Times New Roman" w:cs="Times New Roman"/>
                <w:sz w:val="22"/>
                <w:szCs w:val="22"/>
              </w:rPr>
              <w:t>Moldova</w:t>
            </w:r>
          </w:p>
          <w:p w:rsidR="001D0684" w:rsidRPr="00313981" w:rsidRDefault="001D0684">
            <w:pPr>
              <w:rPr>
                <w:sz w:val="22"/>
                <w:szCs w:val="22"/>
              </w:rPr>
            </w:pPr>
          </w:p>
        </w:tc>
        <w:tc>
          <w:tcPr>
            <w:tcW w:w="4993" w:type="dxa"/>
          </w:tcPr>
          <w:p w:rsidR="001D0684" w:rsidRPr="00313981" w:rsidRDefault="001D0684" w:rsidP="00B12164">
            <w:pPr>
              <w:widowControl w:val="0"/>
              <w:autoSpaceDE w:val="0"/>
              <w:autoSpaceDN w:val="0"/>
              <w:adjustRightInd w:val="0"/>
              <w:cnfStyle w:val="000000000000"/>
              <w:rPr>
                <w:sz w:val="22"/>
                <w:szCs w:val="22"/>
              </w:rPr>
            </w:pPr>
            <w:r w:rsidRPr="00313981">
              <w:rPr>
                <w:sz w:val="22"/>
                <w:szCs w:val="22"/>
              </w:rPr>
              <w:t>Provide</w:t>
            </w:r>
            <w:r w:rsidR="00B12164" w:rsidRPr="00313981">
              <w:rPr>
                <w:sz w:val="22"/>
                <w:szCs w:val="22"/>
              </w:rPr>
              <w:t xml:space="preserve"> </w:t>
            </w:r>
            <w:r w:rsidRPr="00313981">
              <w:rPr>
                <w:sz w:val="22"/>
                <w:szCs w:val="22"/>
              </w:rPr>
              <w:t xml:space="preserve">adequate medical, legal and social assistance, including shelter to victims of trafficking </w:t>
            </w:r>
          </w:p>
        </w:tc>
        <w:tc>
          <w:tcPr>
            <w:tcW w:w="6306" w:type="dxa"/>
          </w:tcPr>
          <w:p w:rsidR="001D0684" w:rsidRPr="00313981" w:rsidRDefault="001D0684" w:rsidP="00316208">
            <w:pPr>
              <w:autoSpaceDE w:val="0"/>
              <w:autoSpaceDN w:val="0"/>
              <w:adjustRightInd w:val="0"/>
              <w:cnfStyle w:val="000000000000"/>
              <w:rPr>
                <w:sz w:val="22"/>
                <w:szCs w:val="22"/>
              </w:rPr>
            </w:pPr>
            <w:r w:rsidRPr="00313981">
              <w:rPr>
                <w:sz w:val="22"/>
                <w:szCs w:val="22"/>
              </w:rPr>
              <w:t xml:space="preserve">Based on 2014 and 2015 amendments to the legislation in economic aid, from January 2015, victims of trafficking and potential victims of trafficking benefit a financial aid in cash during their stay in the shelter and economic aid after they leave the shelter until employment. In 2005, 25 victims of trafficking benefited from these package. </w:t>
            </w:r>
          </w:p>
          <w:p w:rsidR="00B12164" w:rsidRPr="00313981" w:rsidRDefault="00B12164" w:rsidP="00B12164">
            <w:pPr>
              <w:pStyle w:val="ListParagraph"/>
              <w:autoSpaceDE w:val="0"/>
              <w:autoSpaceDN w:val="0"/>
              <w:adjustRightInd w:val="0"/>
              <w:ind w:left="75"/>
              <w:cnfStyle w:val="000000000000"/>
              <w:rPr>
                <w:sz w:val="22"/>
                <w:szCs w:val="22"/>
              </w:rPr>
            </w:pPr>
          </w:p>
          <w:p w:rsidR="001D0684" w:rsidRPr="00313981" w:rsidRDefault="001D0684" w:rsidP="00B12164">
            <w:pPr>
              <w:pStyle w:val="ListParagraph"/>
              <w:autoSpaceDE w:val="0"/>
              <w:autoSpaceDN w:val="0"/>
              <w:adjustRightInd w:val="0"/>
              <w:ind w:left="75"/>
              <w:cnfStyle w:val="000000000000"/>
              <w:rPr>
                <w:sz w:val="22"/>
                <w:szCs w:val="22"/>
              </w:rPr>
            </w:pPr>
            <w:r w:rsidRPr="00313981">
              <w:rPr>
                <w:sz w:val="22"/>
                <w:szCs w:val="22"/>
              </w:rPr>
              <w:t xml:space="preserve">The NGO run shelters offer a package of reintegration services to </w:t>
            </w:r>
            <w:r w:rsidR="00ED01A9" w:rsidRPr="00313981">
              <w:rPr>
                <w:sz w:val="22"/>
                <w:szCs w:val="22"/>
              </w:rPr>
              <w:t xml:space="preserve">victims of trafficking and potential victims of trafficking </w:t>
            </w:r>
            <w:r w:rsidRPr="00313981">
              <w:rPr>
                <w:sz w:val="22"/>
                <w:szCs w:val="22"/>
              </w:rPr>
              <w:t xml:space="preserve">including immediate health assistance, negotiation/mediation with the family; legal aid, assessment and psychological counseling; assistance to continue education; vocational training, employment assistance, financial support on housing; information about community services; assistance and support to children of victims of trafficking, etc. </w:t>
            </w:r>
          </w:p>
          <w:p w:rsidR="00B12164" w:rsidRPr="00313981" w:rsidRDefault="00B12164" w:rsidP="00B12164">
            <w:pPr>
              <w:pStyle w:val="ListParagraph"/>
              <w:autoSpaceDE w:val="0"/>
              <w:autoSpaceDN w:val="0"/>
              <w:adjustRightInd w:val="0"/>
              <w:ind w:left="75"/>
              <w:cnfStyle w:val="000000000000"/>
              <w:rPr>
                <w:sz w:val="22"/>
                <w:szCs w:val="22"/>
              </w:rPr>
            </w:pPr>
          </w:p>
          <w:p w:rsidR="001D0684" w:rsidRPr="00313981" w:rsidRDefault="001D0684" w:rsidP="00B12164">
            <w:pPr>
              <w:pStyle w:val="ListParagraph"/>
              <w:autoSpaceDE w:val="0"/>
              <w:autoSpaceDN w:val="0"/>
              <w:adjustRightInd w:val="0"/>
              <w:ind w:left="75"/>
              <w:cnfStyle w:val="000000000000"/>
              <w:rPr>
                <w:sz w:val="22"/>
                <w:szCs w:val="22"/>
              </w:rPr>
            </w:pPr>
            <w:proofErr w:type="gramStart"/>
            <w:r w:rsidRPr="00313981">
              <w:rPr>
                <w:sz w:val="22"/>
                <w:szCs w:val="22"/>
              </w:rPr>
              <w:t>Amendment to the Law on Legal Aid in 2014 provide</w:t>
            </w:r>
            <w:proofErr w:type="gramEnd"/>
            <w:r w:rsidRPr="00313981">
              <w:rPr>
                <w:sz w:val="22"/>
                <w:szCs w:val="22"/>
              </w:rPr>
              <w:t xml:space="preserve"> for free legal aid to victims of trafficking.</w:t>
            </w:r>
          </w:p>
          <w:p w:rsidR="00B12164" w:rsidRPr="00313981" w:rsidRDefault="00B12164" w:rsidP="00B12164">
            <w:pPr>
              <w:pStyle w:val="ListParagraph"/>
              <w:autoSpaceDE w:val="0"/>
              <w:autoSpaceDN w:val="0"/>
              <w:adjustRightInd w:val="0"/>
              <w:ind w:left="75"/>
              <w:cnfStyle w:val="000000000000"/>
              <w:rPr>
                <w:sz w:val="22"/>
                <w:szCs w:val="22"/>
              </w:rPr>
            </w:pPr>
          </w:p>
          <w:p w:rsidR="001D0684" w:rsidRPr="00313981" w:rsidRDefault="001D0684" w:rsidP="00B12164">
            <w:pPr>
              <w:pStyle w:val="ListParagraph"/>
              <w:autoSpaceDE w:val="0"/>
              <w:autoSpaceDN w:val="0"/>
              <w:adjustRightInd w:val="0"/>
              <w:ind w:left="75"/>
              <w:cnfStyle w:val="000000000000"/>
              <w:rPr>
                <w:sz w:val="22"/>
                <w:szCs w:val="22"/>
              </w:rPr>
            </w:pPr>
            <w:r w:rsidRPr="00313981">
              <w:rPr>
                <w:sz w:val="22"/>
                <w:szCs w:val="22"/>
              </w:rPr>
              <w:t>Since 2014, victims of trafficking receive free health care from the state budget funds. The expenses are covered by the Health Insurance Fund and until March 2016 a total of 44 victims / potential victims of trafficking acquired health cards.</w:t>
            </w:r>
          </w:p>
          <w:p w:rsidR="00B12164" w:rsidRPr="00313981" w:rsidRDefault="00B12164" w:rsidP="00B12164">
            <w:pPr>
              <w:pStyle w:val="ListParagraph"/>
              <w:autoSpaceDE w:val="0"/>
              <w:autoSpaceDN w:val="0"/>
              <w:adjustRightInd w:val="0"/>
              <w:ind w:left="75"/>
              <w:cnfStyle w:val="000000000000"/>
              <w:rPr>
                <w:sz w:val="22"/>
                <w:szCs w:val="22"/>
              </w:rPr>
            </w:pPr>
          </w:p>
          <w:p w:rsidR="001D0684" w:rsidRPr="00313981" w:rsidRDefault="00B12164" w:rsidP="00B12164">
            <w:pPr>
              <w:pStyle w:val="ListParagraph"/>
              <w:autoSpaceDE w:val="0"/>
              <w:autoSpaceDN w:val="0"/>
              <w:adjustRightInd w:val="0"/>
              <w:ind w:left="75"/>
              <w:cnfStyle w:val="000000000000"/>
              <w:rPr>
                <w:sz w:val="22"/>
                <w:szCs w:val="22"/>
              </w:rPr>
            </w:pPr>
            <w:r w:rsidRPr="00313981">
              <w:rPr>
                <w:sz w:val="22"/>
                <w:szCs w:val="22"/>
              </w:rPr>
              <w:t>I</w:t>
            </w:r>
            <w:r w:rsidR="001D0684" w:rsidRPr="00313981">
              <w:rPr>
                <w:sz w:val="22"/>
                <w:szCs w:val="22"/>
              </w:rPr>
              <w:t>n 2015, a decision for granting free books to children, victims of trafficking, was approved.</w:t>
            </w:r>
          </w:p>
          <w:p w:rsidR="00B12164" w:rsidRPr="00313981" w:rsidRDefault="00B12164" w:rsidP="00B12164">
            <w:pPr>
              <w:pStyle w:val="ListParagraph"/>
              <w:autoSpaceDE w:val="0"/>
              <w:autoSpaceDN w:val="0"/>
              <w:adjustRightInd w:val="0"/>
              <w:ind w:left="75"/>
              <w:cnfStyle w:val="000000000000"/>
              <w:rPr>
                <w:sz w:val="22"/>
                <w:szCs w:val="22"/>
              </w:rPr>
            </w:pPr>
          </w:p>
          <w:p w:rsidR="001D0684" w:rsidRPr="00313981" w:rsidRDefault="001D0684" w:rsidP="00B12164">
            <w:pPr>
              <w:pStyle w:val="ListParagraph"/>
              <w:autoSpaceDE w:val="0"/>
              <w:autoSpaceDN w:val="0"/>
              <w:adjustRightInd w:val="0"/>
              <w:ind w:left="75"/>
              <w:cnfStyle w:val="000000000000"/>
              <w:rPr>
                <w:sz w:val="22"/>
                <w:szCs w:val="22"/>
              </w:rPr>
            </w:pPr>
            <w:r w:rsidRPr="00313981">
              <w:rPr>
                <w:sz w:val="22"/>
                <w:szCs w:val="22"/>
              </w:rPr>
              <w:t xml:space="preserve">In 2016, an Action Plan for Social and Economic Reintegration of women and girl victims/potential victims of trafficking 2015 - 2017, was adopted.  </w:t>
            </w:r>
          </w:p>
          <w:p w:rsidR="001D0684" w:rsidRPr="00313981" w:rsidRDefault="001D0684" w:rsidP="00B12164">
            <w:pPr>
              <w:pStyle w:val="ListParagraph"/>
              <w:autoSpaceDE w:val="0"/>
              <w:autoSpaceDN w:val="0"/>
              <w:adjustRightInd w:val="0"/>
              <w:ind w:left="0"/>
              <w:cnfStyle w:val="000000000000"/>
              <w:rPr>
                <w:b/>
                <w:bCs/>
                <w:sz w:val="22"/>
                <w:szCs w:val="22"/>
              </w:rPr>
            </w:pPr>
          </w:p>
        </w:tc>
      </w:tr>
      <w:tr w:rsidR="00074851" w:rsidTr="00C61D13">
        <w:tc>
          <w:tcPr>
            <w:cnfStyle w:val="001000000000"/>
            <w:tcW w:w="2111" w:type="dxa"/>
          </w:tcPr>
          <w:p w:rsidR="001D0684" w:rsidRPr="00B12164" w:rsidRDefault="00B12164" w:rsidP="00313981">
            <w:pPr>
              <w:jc w:val="both"/>
              <w:rPr>
                <w:rFonts w:ascii="Calibri" w:hAnsi="Calibri"/>
                <w:sz w:val="18"/>
                <w:szCs w:val="18"/>
              </w:rPr>
            </w:pPr>
            <w:r w:rsidRPr="00B12164">
              <w:rPr>
                <w:rFonts w:ascii="Calibri" w:hAnsi="Calibri"/>
                <w:sz w:val="18"/>
                <w:szCs w:val="18"/>
              </w:rPr>
              <w:t>104.62- Egypt</w:t>
            </w:r>
          </w:p>
        </w:tc>
        <w:tc>
          <w:tcPr>
            <w:tcW w:w="4993" w:type="dxa"/>
          </w:tcPr>
          <w:p w:rsidR="001D0684" w:rsidRPr="00B12164" w:rsidRDefault="001D0684" w:rsidP="00313981">
            <w:pPr>
              <w:widowControl w:val="0"/>
              <w:autoSpaceDE w:val="0"/>
              <w:autoSpaceDN w:val="0"/>
              <w:adjustRightInd w:val="0"/>
              <w:jc w:val="both"/>
              <w:cnfStyle w:val="000000000000"/>
              <w:rPr>
                <w:rFonts w:ascii="Calibri" w:hAnsi="Calibri"/>
                <w:sz w:val="18"/>
                <w:szCs w:val="18"/>
              </w:rPr>
            </w:pPr>
            <w:r w:rsidRPr="00B12164">
              <w:rPr>
                <w:rFonts w:ascii="Calibri" w:hAnsi="Calibri"/>
                <w:sz w:val="18"/>
                <w:szCs w:val="18"/>
              </w:rPr>
              <w:t>Continue strengthening its efforts to combat trafficking in persons,</w:t>
            </w:r>
            <w:r w:rsidR="00B12164" w:rsidRPr="00B12164">
              <w:rPr>
                <w:rFonts w:ascii="Calibri" w:hAnsi="Calibri"/>
                <w:sz w:val="18"/>
                <w:szCs w:val="18"/>
              </w:rPr>
              <w:t xml:space="preserve"> </w:t>
            </w:r>
            <w:r w:rsidRPr="00B12164">
              <w:rPr>
                <w:rFonts w:ascii="Calibri" w:hAnsi="Calibri"/>
                <w:sz w:val="18"/>
                <w:szCs w:val="18"/>
              </w:rPr>
              <w:t xml:space="preserve">including through regional and international cooperation </w:t>
            </w:r>
          </w:p>
          <w:p w:rsidR="001D0684" w:rsidRPr="00242F70" w:rsidRDefault="001D0684" w:rsidP="00313981">
            <w:pPr>
              <w:widowControl w:val="0"/>
              <w:autoSpaceDE w:val="0"/>
              <w:autoSpaceDN w:val="0"/>
              <w:adjustRightInd w:val="0"/>
              <w:jc w:val="both"/>
              <w:cnfStyle w:val="000000000000"/>
              <w:rPr>
                <w:rFonts w:ascii="Calibri" w:hAnsi="Calibri"/>
                <w:sz w:val="18"/>
                <w:szCs w:val="18"/>
              </w:rPr>
            </w:pPr>
            <w:r w:rsidRPr="00242F70">
              <w:rPr>
                <w:rFonts w:ascii="Calibri" w:hAnsi="Calibri"/>
                <w:sz w:val="18"/>
                <w:szCs w:val="18"/>
              </w:rPr>
              <w:t xml:space="preserve"> </w:t>
            </w:r>
          </w:p>
          <w:p w:rsidR="001D0684" w:rsidRPr="00393360" w:rsidRDefault="001D0684" w:rsidP="00313981">
            <w:pPr>
              <w:tabs>
                <w:tab w:val="left" w:pos="2100"/>
              </w:tabs>
              <w:overflowPunct w:val="0"/>
              <w:autoSpaceDE w:val="0"/>
              <w:autoSpaceDN w:val="0"/>
              <w:adjustRightInd w:val="0"/>
              <w:jc w:val="both"/>
              <w:textAlignment w:val="baseline"/>
              <w:cnfStyle w:val="000000000000"/>
              <w:rPr>
                <w:rFonts w:ascii="Calibri" w:hAnsi="Calibri"/>
                <w:b/>
                <w:sz w:val="18"/>
                <w:szCs w:val="18"/>
              </w:rPr>
            </w:pPr>
          </w:p>
        </w:tc>
        <w:tc>
          <w:tcPr>
            <w:tcW w:w="6306" w:type="dxa"/>
          </w:tcPr>
          <w:p w:rsidR="001D0684" w:rsidRPr="00313981" w:rsidRDefault="001D0684" w:rsidP="00313981">
            <w:pPr>
              <w:jc w:val="both"/>
              <w:cnfStyle w:val="000000000000"/>
              <w:rPr>
                <w:sz w:val="22"/>
                <w:szCs w:val="22"/>
              </w:rPr>
            </w:pPr>
            <w:r w:rsidRPr="00313981">
              <w:rPr>
                <w:sz w:val="22"/>
                <w:szCs w:val="22"/>
              </w:rPr>
              <w:t>In 2014, a Memorandum of Understanding was singed between Albania and the United Kingdom on the "identification, referral and assisted return of victims and potential victims of trafficking".</w:t>
            </w:r>
          </w:p>
          <w:p w:rsidR="00B12164" w:rsidRPr="00313981" w:rsidRDefault="00B12164" w:rsidP="00313981">
            <w:pPr>
              <w:pStyle w:val="ListParagraph"/>
              <w:ind w:left="36"/>
              <w:jc w:val="both"/>
              <w:cnfStyle w:val="000000000000"/>
              <w:rPr>
                <w:sz w:val="22"/>
                <w:szCs w:val="22"/>
              </w:rPr>
            </w:pPr>
          </w:p>
          <w:p w:rsidR="001D0684" w:rsidRPr="00313981" w:rsidRDefault="001D0684" w:rsidP="00313981">
            <w:pPr>
              <w:pStyle w:val="ListParagraph"/>
              <w:ind w:left="36"/>
              <w:jc w:val="both"/>
              <w:cnfStyle w:val="000000000000"/>
              <w:rPr>
                <w:sz w:val="22"/>
                <w:szCs w:val="22"/>
              </w:rPr>
            </w:pPr>
            <w:r w:rsidRPr="00313981">
              <w:rPr>
                <w:sz w:val="22"/>
                <w:szCs w:val="22"/>
              </w:rPr>
              <w:t xml:space="preserve">On December 2014, an Additional Protocol with the Republic of </w:t>
            </w:r>
            <w:r w:rsidRPr="00313981">
              <w:rPr>
                <w:sz w:val="22"/>
                <w:szCs w:val="22"/>
              </w:rPr>
              <w:lastRenderedPageBreak/>
              <w:t>Montenegro was singed "To intensify cooperation in combating trafficking in persons, to improve identification, referral and assisted return of victims/potential victims of trafficking".</w:t>
            </w:r>
          </w:p>
          <w:p w:rsidR="00B12164" w:rsidRPr="00313981" w:rsidRDefault="00B12164" w:rsidP="00313981">
            <w:pPr>
              <w:pStyle w:val="NormalWeb"/>
              <w:spacing w:before="0" w:beforeAutospacing="0" w:after="0" w:afterAutospacing="0"/>
              <w:ind w:left="36"/>
              <w:jc w:val="both"/>
              <w:cnfStyle w:val="000000000000"/>
              <w:rPr>
                <w:sz w:val="22"/>
                <w:szCs w:val="22"/>
              </w:rPr>
            </w:pPr>
          </w:p>
          <w:p w:rsidR="001D0684" w:rsidRPr="00313981" w:rsidRDefault="001D0684" w:rsidP="00313981">
            <w:pPr>
              <w:pStyle w:val="NormalWeb"/>
              <w:spacing w:before="0" w:beforeAutospacing="0" w:after="0" w:afterAutospacing="0"/>
              <w:ind w:left="36"/>
              <w:jc w:val="both"/>
              <w:cnfStyle w:val="000000000000"/>
              <w:rPr>
                <w:b/>
                <w:sz w:val="22"/>
                <w:szCs w:val="22"/>
              </w:rPr>
            </w:pPr>
            <w:r w:rsidRPr="00313981">
              <w:rPr>
                <w:sz w:val="22"/>
                <w:szCs w:val="22"/>
              </w:rPr>
              <w:t xml:space="preserve">In the context of the migration crisis, Albania and Italy stepped up information exchanges and signed a memorandum of understanding to boost Albania's capacity to patrol its border, thus strengthening the fight against terrorism and human trafficking. </w:t>
            </w:r>
          </w:p>
          <w:p w:rsidR="00B12164" w:rsidRPr="00313981" w:rsidRDefault="00B12164" w:rsidP="00313981">
            <w:pPr>
              <w:pStyle w:val="NormalWeb"/>
              <w:spacing w:before="0" w:beforeAutospacing="0" w:after="0" w:afterAutospacing="0"/>
              <w:ind w:left="36"/>
              <w:jc w:val="both"/>
              <w:cnfStyle w:val="000000000000"/>
              <w:rPr>
                <w:color w:val="212E3E"/>
                <w:sz w:val="22"/>
                <w:szCs w:val="22"/>
              </w:rPr>
            </w:pPr>
          </w:p>
          <w:p w:rsidR="001D0684" w:rsidRPr="00313981" w:rsidRDefault="001D0684" w:rsidP="00313981">
            <w:pPr>
              <w:pStyle w:val="NormalWeb"/>
              <w:spacing w:before="0" w:beforeAutospacing="0" w:after="0" w:afterAutospacing="0"/>
              <w:ind w:left="36"/>
              <w:jc w:val="both"/>
              <w:cnfStyle w:val="000000000000"/>
              <w:rPr>
                <w:b/>
                <w:sz w:val="22"/>
                <w:szCs w:val="22"/>
              </w:rPr>
            </w:pPr>
            <w:r w:rsidRPr="00313981">
              <w:rPr>
                <w:color w:val="212E3E"/>
                <w:sz w:val="22"/>
                <w:szCs w:val="22"/>
              </w:rPr>
              <w:t xml:space="preserve">Standard Operating Procedures (SOPs) for Transnational Cooperation and Case Management for the protection of victims and potential victims of trafficking with a special focus on children between Albania, Kosovo and Montenegro, were endorsed at a trilateral meeting between the National Anti-trafficking Coordinators of the three countries held in </w:t>
            </w:r>
            <w:proofErr w:type="spellStart"/>
            <w:r w:rsidRPr="00313981">
              <w:rPr>
                <w:color w:val="212E3E"/>
                <w:sz w:val="22"/>
                <w:szCs w:val="22"/>
              </w:rPr>
              <w:t>Budva</w:t>
            </w:r>
            <w:proofErr w:type="spellEnd"/>
            <w:r w:rsidRPr="00313981">
              <w:rPr>
                <w:color w:val="212E3E"/>
                <w:sz w:val="22"/>
                <w:szCs w:val="22"/>
              </w:rPr>
              <w:t>, Montenegro 31 October - 2 November, 2016.</w:t>
            </w:r>
          </w:p>
        </w:tc>
      </w:tr>
      <w:tr w:rsidR="001D0684" w:rsidTr="00C61D13">
        <w:tc>
          <w:tcPr>
            <w:cnfStyle w:val="001000000000"/>
            <w:tcW w:w="13410" w:type="dxa"/>
            <w:gridSpan w:val="3"/>
          </w:tcPr>
          <w:p w:rsidR="001D0684" w:rsidRPr="00313981" w:rsidRDefault="001D0684" w:rsidP="00B12164">
            <w:pPr>
              <w:pStyle w:val="Heading1"/>
              <w:jc w:val="center"/>
              <w:outlineLvl w:val="0"/>
              <w:rPr>
                <w:rFonts w:ascii="Times New Roman" w:hAnsi="Times New Roman" w:cs="Times New Roman"/>
                <w:b w:val="0"/>
                <w:bCs w:val="0"/>
                <w:sz w:val="24"/>
                <w:szCs w:val="24"/>
              </w:rPr>
            </w:pPr>
            <w:r w:rsidRPr="00313981">
              <w:rPr>
                <w:rFonts w:ascii="Times New Roman" w:hAnsi="Times New Roman" w:cs="Times New Roman"/>
                <w:b w:val="0"/>
                <w:bCs w:val="0"/>
                <w:sz w:val="24"/>
                <w:szCs w:val="24"/>
              </w:rPr>
              <w:lastRenderedPageBreak/>
              <w:t>Women’s Rights</w:t>
            </w:r>
          </w:p>
        </w:tc>
      </w:tr>
      <w:tr w:rsidR="001D0684" w:rsidTr="00C61D13">
        <w:tc>
          <w:tcPr>
            <w:cnfStyle w:val="001000000000"/>
            <w:tcW w:w="13410" w:type="dxa"/>
            <w:gridSpan w:val="3"/>
          </w:tcPr>
          <w:p w:rsidR="001D0684" w:rsidRPr="00C43FF0" w:rsidRDefault="001D0684" w:rsidP="00B12164">
            <w:pPr>
              <w:pStyle w:val="Heading2"/>
              <w:jc w:val="center"/>
              <w:outlineLvl w:val="1"/>
              <w:rPr>
                <w:b w:val="0"/>
                <w:bCs w:val="0"/>
              </w:rPr>
            </w:pPr>
            <w:r>
              <w:rPr>
                <w:b w:val="0"/>
                <w:bCs w:val="0"/>
              </w:rPr>
              <w:t>Gender Equality</w:t>
            </w:r>
          </w:p>
        </w:tc>
      </w:tr>
      <w:tr w:rsidR="00074851" w:rsidTr="00C61D13">
        <w:tc>
          <w:tcPr>
            <w:cnfStyle w:val="001000000000"/>
            <w:tcW w:w="2111" w:type="dxa"/>
          </w:tcPr>
          <w:p w:rsidR="001D0684" w:rsidRPr="00313981" w:rsidRDefault="00B12164">
            <w:pPr>
              <w:rPr>
                <w:sz w:val="22"/>
                <w:szCs w:val="22"/>
              </w:rPr>
            </w:pPr>
            <w:r w:rsidRPr="00313981">
              <w:rPr>
                <w:sz w:val="22"/>
                <w:szCs w:val="22"/>
              </w:rPr>
              <w:t>104.28 Nicaragua; 105.11- the former Yugoslav Republic of Macedonia</w:t>
            </w:r>
          </w:p>
        </w:tc>
        <w:tc>
          <w:tcPr>
            <w:tcW w:w="4993" w:type="dxa"/>
          </w:tcPr>
          <w:p w:rsidR="001D0684" w:rsidRPr="00313981" w:rsidRDefault="001D0684" w:rsidP="007640F2">
            <w:pPr>
              <w:widowControl w:val="0"/>
              <w:autoSpaceDE w:val="0"/>
              <w:autoSpaceDN w:val="0"/>
              <w:adjustRightInd w:val="0"/>
              <w:cnfStyle w:val="000000000000"/>
              <w:rPr>
                <w:sz w:val="22"/>
                <w:szCs w:val="22"/>
              </w:rPr>
            </w:pPr>
            <w:r w:rsidRPr="00313981">
              <w:rPr>
                <w:sz w:val="22"/>
                <w:szCs w:val="22"/>
              </w:rPr>
              <w:t>Increase efforts to improve and raise the standard of gender</w:t>
            </w:r>
          </w:p>
          <w:p w:rsidR="001D0684" w:rsidRPr="00313981" w:rsidRDefault="001D0684" w:rsidP="00B12164">
            <w:pPr>
              <w:tabs>
                <w:tab w:val="left" w:pos="2100"/>
              </w:tabs>
              <w:overflowPunct w:val="0"/>
              <w:autoSpaceDE w:val="0"/>
              <w:autoSpaceDN w:val="0"/>
              <w:adjustRightInd w:val="0"/>
              <w:textAlignment w:val="baseline"/>
              <w:cnfStyle w:val="000000000000"/>
              <w:rPr>
                <w:b/>
                <w:sz w:val="22"/>
                <w:szCs w:val="22"/>
              </w:rPr>
            </w:pPr>
            <w:r w:rsidRPr="00313981">
              <w:rPr>
                <w:sz w:val="22"/>
                <w:szCs w:val="22"/>
              </w:rPr>
              <w:t>equality</w:t>
            </w:r>
            <w:r w:rsidRPr="00313981">
              <w:rPr>
                <w:b/>
                <w:sz w:val="22"/>
                <w:szCs w:val="22"/>
              </w:rPr>
              <w:t xml:space="preserve"> </w:t>
            </w:r>
          </w:p>
        </w:tc>
        <w:tc>
          <w:tcPr>
            <w:tcW w:w="6306" w:type="dxa"/>
          </w:tcPr>
          <w:p w:rsidR="001D0684" w:rsidRPr="00313981" w:rsidRDefault="001D0684" w:rsidP="00B12164">
            <w:pPr>
              <w:tabs>
                <w:tab w:val="left" w:pos="450"/>
              </w:tabs>
              <w:jc w:val="both"/>
              <w:cnfStyle w:val="000000000000"/>
              <w:rPr>
                <w:b/>
                <w:sz w:val="22"/>
                <w:szCs w:val="22"/>
              </w:rPr>
            </w:pPr>
            <w:r w:rsidRPr="00313981">
              <w:rPr>
                <w:sz w:val="22"/>
                <w:szCs w:val="22"/>
              </w:rPr>
              <w:t>Over the last years, considerable steps have been taken to improve the legislative framework on gender equality and its implementation measures.</w:t>
            </w:r>
          </w:p>
          <w:p w:rsidR="00B12164" w:rsidRPr="00313981" w:rsidRDefault="00B12164" w:rsidP="00B12164">
            <w:pPr>
              <w:pStyle w:val="ListParagraph"/>
              <w:tabs>
                <w:tab w:val="left" w:pos="450"/>
              </w:tabs>
              <w:ind w:left="74"/>
              <w:jc w:val="both"/>
              <w:cnfStyle w:val="000000000000"/>
              <w:rPr>
                <w:sz w:val="22"/>
                <w:szCs w:val="22"/>
              </w:rPr>
            </w:pPr>
          </w:p>
          <w:p w:rsidR="001D0684" w:rsidRPr="00313981" w:rsidRDefault="001D0684" w:rsidP="00B12164">
            <w:pPr>
              <w:pStyle w:val="ListParagraph"/>
              <w:tabs>
                <w:tab w:val="left" w:pos="450"/>
              </w:tabs>
              <w:ind w:left="74"/>
              <w:jc w:val="both"/>
              <w:cnfStyle w:val="000000000000"/>
              <w:rPr>
                <w:b/>
                <w:sz w:val="22"/>
                <w:szCs w:val="22"/>
              </w:rPr>
            </w:pPr>
            <w:r w:rsidRPr="00313981">
              <w:rPr>
                <w:sz w:val="22"/>
                <w:szCs w:val="22"/>
              </w:rPr>
              <w:t xml:space="preserve">A new Strategy and Action Plan on Gender Equality 2016-2020 was adopted in 2016. </w:t>
            </w:r>
          </w:p>
          <w:p w:rsidR="00066D88" w:rsidRPr="00313981" w:rsidRDefault="00066D88" w:rsidP="00B12164">
            <w:pPr>
              <w:tabs>
                <w:tab w:val="left" w:pos="450"/>
              </w:tabs>
              <w:jc w:val="both"/>
              <w:cnfStyle w:val="000000000000"/>
              <w:rPr>
                <w:sz w:val="22"/>
                <w:szCs w:val="22"/>
              </w:rPr>
            </w:pPr>
          </w:p>
          <w:p w:rsidR="001D0684" w:rsidRPr="00313981" w:rsidRDefault="001D0684" w:rsidP="00B12164">
            <w:pPr>
              <w:tabs>
                <w:tab w:val="left" w:pos="450"/>
              </w:tabs>
              <w:jc w:val="both"/>
              <w:cnfStyle w:val="000000000000"/>
              <w:rPr>
                <w:b/>
                <w:sz w:val="22"/>
                <w:szCs w:val="22"/>
              </w:rPr>
            </w:pPr>
            <w:r w:rsidRPr="00313981">
              <w:rPr>
                <w:sz w:val="22"/>
                <w:szCs w:val="22"/>
              </w:rPr>
              <w:t xml:space="preserve">A Sector on Gender Equality is established in the </w:t>
            </w:r>
            <w:r w:rsidR="00066D88" w:rsidRPr="00313981">
              <w:rPr>
                <w:sz w:val="22"/>
                <w:szCs w:val="22"/>
              </w:rPr>
              <w:t xml:space="preserve">Ministry of Social Welfare and Youth. </w:t>
            </w:r>
          </w:p>
          <w:p w:rsidR="00B12164" w:rsidRPr="00313981" w:rsidRDefault="00B12164" w:rsidP="00B12164">
            <w:pPr>
              <w:tabs>
                <w:tab w:val="left" w:pos="450"/>
              </w:tabs>
              <w:jc w:val="both"/>
              <w:cnfStyle w:val="000000000000"/>
              <w:rPr>
                <w:sz w:val="22"/>
                <w:szCs w:val="22"/>
              </w:rPr>
            </w:pPr>
          </w:p>
          <w:p w:rsidR="001D0684" w:rsidRPr="00313981" w:rsidRDefault="001D0684" w:rsidP="00B12164">
            <w:pPr>
              <w:tabs>
                <w:tab w:val="left" w:pos="450"/>
              </w:tabs>
              <w:jc w:val="both"/>
              <w:cnfStyle w:val="000000000000"/>
              <w:rPr>
                <w:b/>
                <w:sz w:val="22"/>
                <w:szCs w:val="22"/>
              </w:rPr>
            </w:pPr>
            <w:r w:rsidRPr="00313981">
              <w:rPr>
                <w:sz w:val="22"/>
                <w:szCs w:val="22"/>
              </w:rPr>
              <w:t xml:space="preserve">A network of gender equality officers has been established in 18 ministries, which work in close collaboration with the Ministry of Social Welfare and Youth. </w:t>
            </w:r>
          </w:p>
          <w:p w:rsidR="004B471C" w:rsidRPr="00313981" w:rsidRDefault="004B471C" w:rsidP="004B471C">
            <w:pPr>
              <w:tabs>
                <w:tab w:val="left" w:pos="450"/>
              </w:tabs>
              <w:jc w:val="both"/>
              <w:cnfStyle w:val="000000000000"/>
              <w:rPr>
                <w:sz w:val="22"/>
                <w:szCs w:val="22"/>
              </w:rPr>
            </w:pPr>
          </w:p>
          <w:p w:rsidR="001D0684" w:rsidRPr="00313981" w:rsidRDefault="001D0684" w:rsidP="004B471C">
            <w:pPr>
              <w:tabs>
                <w:tab w:val="left" w:pos="450"/>
              </w:tabs>
              <w:jc w:val="both"/>
              <w:cnfStyle w:val="000000000000"/>
              <w:rPr>
                <w:b/>
                <w:sz w:val="22"/>
                <w:szCs w:val="22"/>
              </w:rPr>
            </w:pPr>
            <w:r w:rsidRPr="00313981">
              <w:rPr>
                <w:sz w:val="22"/>
                <w:szCs w:val="22"/>
              </w:rPr>
              <w:t xml:space="preserve">The process of reactivation of the network of local gender equality officers is ongoing. As of 2016, gender equality officers, which also serve as local coordinators against domestic violence have been </w:t>
            </w:r>
            <w:r w:rsidRPr="00313981">
              <w:rPr>
                <w:sz w:val="22"/>
                <w:szCs w:val="22"/>
              </w:rPr>
              <w:lastRenderedPageBreak/>
              <w:t xml:space="preserve">appointed in 44 municipalities.  The objective is to establish this position in all 61 municipalities in Albania. </w:t>
            </w:r>
          </w:p>
          <w:p w:rsidR="004B471C" w:rsidRPr="00313981" w:rsidRDefault="004B471C" w:rsidP="004B471C">
            <w:pPr>
              <w:pStyle w:val="ListParagraph"/>
              <w:tabs>
                <w:tab w:val="left" w:pos="450"/>
              </w:tabs>
              <w:ind w:left="0"/>
              <w:jc w:val="both"/>
              <w:cnfStyle w:val="000000000000"/>
              <w:rPr>
                <w:sz w:val="22"/>
                <w:szCs w:val="22"/>
              </w:rPr>
            </w:pPr>
          </w:p>
          <w:p w:rsidR="001D0684" w:rsidRDefault="001D0684" w:rsidP="004B471C">
            <w:pPr>
              <w:pStyle w:val="ListParagraph"/>
              <w:tabs>
                <w:tab w:val="left" w:pos="450"/>
              </w:tabs>
              <w:ind w:left="0"/>
              <w:jc w:val="both"/>
              <w:cnfStyle w:val="000000000000"/>
              <w:rPr>
                <w:sz w:val="22"/>
                <w:szCs w:val="22"/>
              </w:rPr>
            </w:pPr>
            <w:r w:rsidRPr="00313981">
              <w:rPr>
                <w:sz w:val="22"/>
                <w:szCs w:val="22"/>
              </w:rPr>
              <w:t xml:space="preserve">There have been increased efforts to make gender equality central to planning and budgeting for national development and EU integration, introducing gender-responsive budgeting in nine ministries and initiating it in seven municipalities. </w:t>
            </w:r>
          </w:p>
          <w:p w:rsidR="00313981" w:rsidRPr="00313981" w:rsidRDefault="00313981" w:rsidP="004B471C">
            <w:pPr>
              <w:pStyle w:val="ListParagraph"/>
              <w:tabs>
                <w:tab w:val="left" w:pos="450"/>
              </w:tabs>
              <w:ind w:left="0"/>
              <w:jc w:val="both"/>
              <w:cnfStyle w:val="000000000000"/>
              <w:rPr>
                <w:b/>
                <w:sz w:val="22"/>
                <w:szCs w:val="22"/>
              </w:rPr>
            </w:pPr>
          </w:p>
        </w:tc>
      </w:tr>
      <w:tr w:rsidR="00074851" w:rsidTr="00C61D13">
        <w:tc>
          <w:tcPr>
            <w:cnfStyle w:val="001000000000"/>
            <w:tcW w:w="2111" w:type="dxa"/>
          </w:tcPr>
          <w:p w:rsidR="001D0684" w:rsidRPr="00313981" w:rsidRDefault="004B471C" w:rsidP="00313981">
            <w:pPr>
              <w:jc w:val="both"/>
              <w:rPr>
                <w:sz w:val="22"/>
                <w:szCs w:val="22"/>
              </w:rPr>
            </w:pPr>
            <w:r w:rsidRPr="00313981">
              <w:rPr>
                <w:sz w:val="22"/>
                <w:szCs w:val="22"/>
              </w:rPr>
              <w:lastRenderedPageBreak/>
              <w:t>104.54 - United States of America; 105.8-Venezuela; 105.9 – Austria; 105.10-China; 105.19 Russia federation; 105-20 Nicaragua</w:t>
            </w:r>
          </w:p>
        </w:tc>
        <w:tc>
          <w:tcPr>
            <w:tcW w:w="4993" w:type="dxa"/>
          </w:tcPr>
          <w:p w:rsidR="001D0684" w:rsidRPr="00313981" w:rsidRDefault="001D0684" w:rsidP="00313981">
            <w:pPr>
              <w:widowControl w:val="0"/>
              <w:autoSpaceDE w:val="0"/>
              <w:autoSpaceDN w:val="0"/>
              <w:adjustRightInd w:val="0"/>
              <w:jc w:val="both"/>
              <w:cnfStyle w:val="000000000000"/>
              <w:rPr>
                <w:sz w:val="22"/>
                <w:szCs w:val="22"/>
              </w:rPr>
            </w:pPr>
            <w:r w:rsidRPr="00313981">
              <w:rPr>
                <w:sz w:val="22"/>
                <w:szCs w:val="22"/>
              </w:rPr>
              <w:t>Fully Implement National Strategy on Gender Equality and</w:t>
            </w:r>
          </w:p>
          <w:p w:rsidR="001D0684" w:rsidRPr="00313981" w:rsidRDefault="001D0684" w:rsidP="00313981">
            <w:pPr>
              <w:widowControl w:val="0"/>
              <w:autoSpaceDE w:val="0"/>
              <w:autoSpaceDN w:val="0"/>
              <w:adjustRightInd w:val="0"/>
              <w:jc w:val="both"/>
              <w:cnfStyle w:val="000000000000"/>
              <w:rPr>
                <w:sz w:val="22"/>
                <w:szCs w:val="22"/>
              </w:rPr>
            </w:pPr>
            <w:r w:rsidRPr="00313981">
              <w:rPr>
                <w:sz w:val="22"/>
                <w:szCs w:val="22"/>
              </w:rPr>
              <w:t xml:space="preserve">Against Gender-Based and Domestic Violence </w:t>
            </w:r>
          </w:p>
          <w:p w:rsidR="001D0684" w:rsidRPr="00313981" w:rsidRDefault="001D0684" w:rsidP="00313981">
            <w:pPr>
              <w:tabs>
                <w:tab w:val="left" w:pos="2100"/>
              </w:tabs>
              <w:overflowPunct w:val="0"/>
              <w:autoSpaceDE w:val="0"/>
              <w:autoSpaceDN w:val="0"/>
              <w:adjustRightInd w:val="0"/>
              <w:jc w:val="both"/>
              <w:textAlignment w:val="baseline"/>
              <w:cnfStyle w:val="000000000000"/>
              <w:rPr>
                <w:b/>
                <w:sz w:val="22"/>
                <w:szCs w:val="22"/>
              </w:rPr>
            </w:pPr>
          </w:p>
        </w:tc>
        <w:tc>
          <w:tcPr>
            <w:tcW w:w="6306" w:type="dxa"/>
          </w:tcPr>
          <w:p w:rsidR="00246F64" w:rsidRPr="00313981" w:rsidRDefault="001D0684" w:rsidP="00313981">
            <w:pPr>
              <w:autoSpaceDE w:val="0"/>
              <w:autoSpaceDN w:val="0"/>
              <w:adjustRightInd w:val="0"/>
              <w:jc w:val="both"/>
              <w:cnfStyle w:val="000000000000"/>
              <w:rPr>
                <w:sz w:val="22"/>
                <w:szCs w:val="22"/>
                <w:lang w:val="en-GB"/>
              </w:rPr>
            </w:pPr>
            <w:r w:rsidRPr="00313981">
              <w:rPr>
                <w:sz w:val="22"/>
                <w:szCs w:val="22"/>
                <w:lang w:val="en-GB"/>
              </w:rPr>
              <w:t xml:space="preserve">From 2001, the policy framework on gender equality and fight against gender- based violence consisted of the </w:t>
            </w:r>
            <w:r w:rsidRPr="00313981">
              <w:rPr>
                <w:sz w:val="22"/>
                <w:szCs w:val="22"/>
              </w:rPr>
              <w:t>National Strategy on Gender Equality</w:t>
            </w:r>
            <w:r w:rsidRPr="00313981">
              <w:rPr>
                <w:sz w:val="22"/>
                <w:szCs w:val="22"/>
                <w:lang w:val="en-GB"/>
              </w:rPr>
              <w:t xml:space="preserve"> 2011-2015. </w:t>
            </w:r>
          </w:p>
          <w:p w:rsidR="00246F64" w:rsidRPr="00313981" w:rsidRDefault="00246F64" w:rsidP="00313981">
            <w:pPr>
              <w:autoSpaceDE w:val="0"/>
              <w:autoSpaceDN w:val="0"/>
              <w:adjustRightInd w:val="0"/>
              <w:jc w:val="both"/>
              <w:cnfStyle w:val="000000000000"/>
              <w:rPr>
                <w:sz w:val="22"/>
                <w:szCs w:val="22"/>
                <w:lang w:val="en-GB"/>
              </w:rPr>
            </w:pPr>
          </w:p>
          <w:p w:rsidR="001D0684" w:rsidRPr="00313981" w:rsidRDefault="001D0684" w:rsidP="00313981">
            <w:pPr>
              <w:autoSpaceDE w:val="0"/>
              <w:autoSpaceDN w:val="0"/>
              <w:adjustRightInd w:val="0"/>
              <w:jc w:val="both"/>
              <w:cnfStyle w:val="000000000000"/>
              <w:rPr>
                <w:sz w:val="22"/>
                <w:szCs w:val="22"/>
                <w:lang w:val="en-GB"/>
              </w:rPr>
            </w:pPr>
            <w:r w:rsidRPr="00313981">
              <w:rPr>
                <w:sz w:val="22"/>
                <w:szCs w:val="22"/>
                <w:lang w:val="en-GB"/>
              </w:rPr>
              <w:t xml:space="preserve">In 2016, a new Strategy was adopted for 2016-2020. The main </w:t>
            </w:r>
            <w:r w:rsidR="00066D88" w:rsidRPr="00313981">
              <w:rPr>
                <w:sz w:val="22"/>
                <w:szCs w:val="22"/>
                <w:lang w:val="en-GB"/>
              </w:rPr>
              <w:t>goals of the new Strategy are: e</w:t>
            </w:r>
            <w:r w:rsidRPr="00313981">
              <w:rPr>
                <w:sz w:val="22"/>
                <w:szCs w:val="22"/>
                <w:lang w:val="en-GB"/>
              </w:rPr>
              <w:t>conomic</w:t>
            </w:r>
            <w:r w:rsidR="00066D88" w:rsidRPr="00313981">
              <w:rPr>
                <w:sz w:val="22"/>
                <w:szCs w:val="22"/>
                <w:lang w:val="en-GB"/>
              </w:rPr>
              <w:t xml:space="preserve"> empowerment of women and men; e</w:t>
            </w:r>
            <w:r w:rsidRPr="00313981">
              <w:rPr>
                <w:sz w:val="22"/>
                <w:szCs w:val="22"/>
                <w:lang w:val="en-GB"/>
              </w:rPr>
              <w:t>ffective and equal participation of women in public and political decision-making processes; reduction of gender-based and domestic violence; strengthening of the coordinating and monitoring role of the National Mechanism on Gender Equality.</w:t>
            </w:r>
            <w:r w:rsidR="00066D88" w:rsidRPr="00313981">
              <w:rPr>
                <w:sz w:val="22"/>
                <w:szCs w:val="22"/>
              </w:rPr>
              <w:t xml:space="preserve"> The strategy is also aligned with other sectorial strategies and includes information on the compliance of strategic priorities with mid-term budgetary planning.</w:t>
            </w:r>
          </w:p>
          <w:p w:rsidR="004B471C" w:rsidRPr="00313981" w:rsidRDefault="004B471C" w:rsidP="00313981">
            <w:pPr>
              <w:autoSpaceDE w:val="0"/>
              <w:autoSpaceDN w:val="0"/>
              <w:adjustRightInd w:val="0"/>
              <w:jc w:val="both"/>
              <w:cnfStyle w:val="000000000000"/>
              <w:rPr>
                <w:sz w:val="22"/>
                <w:szCs w:val="22"/>
                <w:lang w:val="en-GB"/>
              </w:rPr>
            </w:pPr>
          </w:p>
          <w:p w:rsidR="004B471C" w:rsidRPr="00313981" w:rsidRDefault="001D0684" w:rsidP="00313981">
            <w:pPr>
              <w:autoSpaceDE w:val="0"/>
              <w:autoSpaceDN w:val="0"/>
              <w:adjustRightInd w:val="0"/>
              <w:jc w:val="both"/>
              <w:cnfStyle w:val="000000000000"/>
              <w:rPr>
                <w:sz w:val="22"/>
                <w:szCs w:val="22"/>
                <w:lang w:val="en-GB"/>
              </w:rPr>
            </w:pPr>
            <w:r w:rsidRPr="00313981">
              <w:rPr>
                <w:sz w:val="22"/>
                <w:szCs w:val="22"/>
                <w:lang w:val="en-GB"/>
              </w:rPr>
              <w:t xml:space="preserve">An evaluation report on the implementation of the 2011-2015 Strategy was developed, and its recommendations </w:t>
            </w:r>
            <w:r w:rsidR="00066D88" w:rsidRPr="00313981">
              <w:rPr>
                <w:sz w:val="22"/>
                <w:szCs w:val="22"/>
                <w:lang w:val="en-GB"/>
              </w:rPr>
              <w:t xml:space="preserve">were </w:t>
            </w:r>
            <w:r w:rsidRPr="00313981">
              <w:rPr>
                <w:sz w:val="22"/>
                <w:szCs w:val="22"/>
                <w:lang w:val="en-GB"/>
              </w:rPr>
              <w:t>refl</w:t>
            </w:r>
            <w:r w:rsidR="00066D88" w:rsidRPr="00313981">
              <w:rPr>
                <w:sz w:val="22"/>
                <w:szCs w:val="22"/>
                <w:lang w:val="en-GB"/>
              </w:rPr>
              <w:t>ected in the 2016-2020 Strategy</w:t>
            </w:r>
          </w:p>
          <w:p w:rsidR="001D0684" w:rsidRPr="00313981" w:rsidRDefault="001D0684" w:rsidP="00313981">
            <w:pPr>
              <w:autoSpaceDE w:val="0"/>
              <w:autoSpaceDN w:val="0"/>
              <w:adjustRightInd w:val="0"/>
              <w:jc w:val="both"/>
              <w:cnfStyle w:val="000000000000"/>
              <w:rPr>
                <w:b/>
                <w:sz w:val="22"/>
                <w:szCs w:val="22"/>
              </w:rPr>
            </w:pPr>
          </w:p>
        </w:tc>
      </w:tr>
      <w:tr w:rsidR="00074851" w:rsidTr="00C61D13">
        <w:tc>
          <w:tcPr>
            <w:cnfStyle w:val="001000000000"/>
            <w:tcW w:w="2111" w:type="dxa"/>
          </w:tcPr>
          <w:p w:rsidR="00313981" w:rsidRPr="00313981" w:rsidRDefault="004B471C">
            <w:pPr>
              <w:rPr>
                <w:sz w:val="22"/>
                <w:szCs w:val="22"/>
              </w:rPr>
            </w:pPr>
            <w:r w:rsidRPr="00313981">
              <w:rPr>
                <w:sz w:val="22"/>
                <w:szCs w:val="22"/>
              </w:rPr>
              <w:t xml:space="preserve">105.11 the former Yugoslav Republic of Macedonia; </w:t>
            </w:r>
          </w:p>
          <w:p w:rsidR="001D0684" w:rsidRPr="00313981" w:rsidRDefault="004B471C">
            <w:pPr>
              <w:rPr>
                <w:sz w:val="22"/>
                <w:szCs w:val="22"/>
              </w:rPr>
            </w:pPr>
            <w:r w:rsidRPr="00313981">
              <w:rPr>
                <w:sz w:val="22"/>
                <w:szCs w:val="22"/>
              </w:rPr>
              <w:t>105.32-Rwanda</w:t>
            </w:r>
          </w:p>
        </w:tc>
        <w:tc>
          <w:tcPr>
            <w:tcW w:w="4993" w:type="dxa"/>
          </w:tcPr>
          <w:p w:rsidR="001D0684" w:rsidRPr="00313981" w:rsidRDefault="001D0684" w:rsidP="004B471C">
            <w:pPr>
              <w:tabs>
                <w:tab w:val="left" w:pos="2100"/>
              </w:tabs>
              <w:overflowPunct w:val="0"/>
              <w:autoSpaceDE w:val="0"/>
              <w:autoSpaceDN w:val="0"/>
              <w:adjustRightInd w:val="0"/>
              <w:textAlignment w:val="baseline"/>
              <w:cnfStyle w:val="000000000000"/>
              <w:rPr>
                <w:sz w:val="22"/>
                <w:szCs w:val="22"/>
              </w:rPr>
            </w:pPr>
            <w:r w:rsidRPr="00313981">
              <w:rPr>
                <w:sz w:val="22"/>
                <w:szCs w:val="22"/>
              </w:rPr>
              <w:t xml:space="preserve">Tackle gender stereotypes and discrimination on that ground </w:t>
            </w:r>
          </w:p>
        </w:tc>
        <w:tc>
          <w:tcPr>
            <w:tcW w:w="6306" w:type="dxa"/>
          </w:tcPr>
          <w:p w:rsidR="001D0684" w:rsidRPr="00313981" w:rsidRDefault="001D0684" w:rsidP="00313981">
            <w:pPr>
              <w:autoSpaceDE w:val="0"/>
              <w:autoSpaceDN w:val="0"/>
              <w:adjustRightInd w:val="0"/>
              <w:jc w:val="both"/>
              <w:cnfStyle w:val="000000000000"/>
              <w:rPr>
                <w:sz w:val="22"/>
                <w:szCs w:val="22"/>
              </w:rPr>
            </w:pPr>
            <w:r w:rsidRPr="00313981">
              <w:rPr>
                <w:sz w:val="22"/>
                <w:szCs w:val="22"/>
              </w:rPr>
              <w:t xml:space="preserve">Efforts have been taken to combat discriminatory gender stereotypes and harmful practices by launching a number of awareness-raising campaigns. </w:t>
            </w:r>
          </w:p>
          <w:p w:rsidR="004B471C" w:rsidRPr="00313981" w:rsidRDefault="004B471C" w:rsidP="00313981">
            <w:pPr>
              <w:pStyle w:val="ListParagraph"/>
              <w:autoSpaceDE w:val="0"/>
              <w:autoSpaceDN w:val="0"/>
              <w:adjustRightInd w:val="0"/>
              <w:ind w:left="34"/>
              <w:jc w:val="both"/>
              <w:cnfStyle w:val="000000000000"/>
              <w:rPr>
                <w:sz w:val="22"/>
                <w:szCs w:val="22"/>
              </w:rPr>
            </w:pPr>
          </w:p>
          <w:p w:rsidR="001D0684" w:rsidRPr="00313981" w:rsidRDefault="001D0684" w:rsidP="00313981">
            <w:pPr>
              <w:autoSpaceDE w:val="0"/>
              <w:autoSpaceDN w:val="0"/>
              <w:adjustRightInd w:val="0"/>
              <w:jc w:val="both"/>
              <w:cnfStyle w:val="000000000000"/>
              <w:rPr>
                <w:sz w:val="22"/>
                <w:szCs w:val="22"/>
              </w:rPr>
            </w:pPr>
            <w:r w:rsidRPr="00313981">
              <w:rPr>
                <w:sz w:val="22"/>
                <w:szCs w:val="22"/>
              </w:rPr>
              <w:t xml:space="preserve">The Albanian Law on Measures against </w:t>
            </w:r>
            <w:proofErr w:type="gramStart"/>
            <w:r w:rsidRPr="00313981">
              <w:rPr>
                <w:sz w:val="22"/>
                <w:szCs w:val="22"/>
              </w:rPr>
              <w:t>discrimination,</w:t>
            </w:r>
            <w:proofErr w:type="gramEnd"/>
            <w:r w:rsidRPr="00313981">
              <w:rPr>
                <w:sz w:val="22"/>
                <w:szCs w:val="22"/>
              </w:rPr>
              <w:t xml:space="preserve"> includes gender-based discrimination as one of the grounds for discrimination. </w:t>
            </w:r>
          </w:p>
          <w:p w:rsidR="004B471C" w:rsidRPr="00313981" w:rsidRDefault="004B471C" w:rsidP="00313981">
            <w:pPr>
              <w:autoSpaceDE w:val="0"/>
              <w:autoSpaceDN w:val="0"/>
              <w:adjustRightInd w:val="0"/>
              <w:jc w:val="both"/>
              <w:cnfStyle w:val="000000000000"/>
              <w:rPr>
                <w:sz w:val="22"/>
                <w:szCs w:val="22"/>
              </w:rPr>
            </w:pPr>
          </w:p>
          <w:p w:rsidR="001D0684" w:rsidRDefault="001D0684" w:rsidP="00313981">
            <w:pPr>
              <w:autoSpaceDE w:val="0"/>
              <w:autoSpaceDN w:val="0"/>
              <w:adjustRightInd w:val="0"/>
              <w:jc w:val="both"/>
              <w:cnfStyle w:val="000000000000"/>
              <w:rPr>
                <w:sz w:val="22"/>
                <w:szCs w:val="22"/>
              </w:rPr>
            </w:pPr>
            <w:r w:rsidRPr="00313981">
              <w:rPr>
                <w:sz w:val="22"/>
                <w:szCs w:val="22"/>
              </w:rPr>
              <w:t xml:space="preserve">New Amendment to the </w:t>
            </w:r>
            <w:proofErr w:type="spellStart"/>
            <w:r w:rsidRPr="00313981">
              <w:rPr>
                <w:sz w:val="22"/>
                <w:szCs w:val="22"/>
              </w:rPr>
              <w:t>Labour</w:t>
            </w:r>
            <w:proofErr w:type="spellEnd"/>
            <w:r w:rsidRPr="00313981">
              <w:rPr>
                <w:sz w:val="22"/>
                <w:szCs w:val="22"/>
              </w:rPr>
              <w:t xml:space="preserve"> Code took place in 2015 and entered into force in June 2016, aiming to improve the position of women in </w:t>
            </w:r>
            <w:r w:rsidRPr="00313981">
              <w:rPr>
                <w:sz w:val="22"/>
                <w:szCs w:val="22"/>
              </w:rPr>
              <w:lastRenderedPageBreak/>
              <w:t xml:space="preserve">the </w:t>
            </w:r>
            <w:proofErr w:type="spellStart"/>
            <w:r w:rsidRPr="00313981">
              <w:rPr>
                <w:sz w:val="22"/>
                <w:szCs w:val="22"/>
              </w:rPr>
              <w:t>labour</w:t>
            </w:r>
            <w:proofErr w:type="spellEnd"/>
            <w:r w:rsidRPr="00313981">
              <w:rPr>
                <w:sz w:val="22"/>
                <w:szCs w:val="22"/>
              </w:rPr>
              <w:t xml:space="preserve"> market and provide stricter and more comprehensive measures against discrimination in the workplace, including </w:t>
            </w:r>
            <w:r w:rsidRPr="00313981">
              <w:rPr>
                <w:w w:val="101"/>
                <w:sz w:val="22"/>
                <w:szCs w:val="22"/>
              </w:rPr>
              <w:t>defining and reversing the burden of proof in cases of sexual harassment.</w:t>
            </w:r>
            <w:r w:rsidRPr="00313981">
              <w:rPr>
                <w:sz w:val="22"/>
                <w:szCs w:val="22"/>
              </w:rPr>
              <w:t xml:space="preserve"> </w:t>
            </w:r>
          </w:p>
          <w:p w:rsidR="00313981" w:rsidRPr="00313981" w:rsidRDefault="00313981" w:rsidP="004B471C">
            <w:pPr>
              <w:autoSpaceDE w:val="0"/>
              <w:autoSpaceDN w:val="0"/>
              <w:adjustRightInd w:val="0"/>
              <w:cnfStyle w:val="000000000000"/>
              <w:rPr>
                <w:sz w:val="22"/>
                <w:szCs w:val="22"/>
              </w:rPr>
            </w:pPr>
          </w:p>
        </w:tc>
      </w:tr>
      <w:tr w:rsidR="00074851" w:rsidTr="00C61D13">
        <w:tc>
          <w:tcPr>
            <w:cnfStyle w:val="001000000000"/>
            <w:tcW w:w="2111" w:type="dxa"/>
          </w:tcPr>
          <w:p w:rsidR="00313981" w:rsidRPr="00313981" w:rsidRDefault="004B471C">
            <w:pPr>
              <w:rPr>
                <w:sz w:val="22"/>
                <w:szCs w:val="22"/>
              </w:rPr>
            </w:pPr>
            <w:r w:rsidRPr="00313981">
              <w:rPr>
                <w:sz w:val="22"/>
                <w:szCs w:val="22"/>
              </w:rPr>
              <w:lastRenderedPageBreak/>
              <w:t xml:space="preserve">104.29 – Thailand; </w:t>
            </w:r>
          </w:p>
          <w:p w:rsidR="00313981" w:rsidRPr="00313981" w:rsidRDefault="004B471C">
            <w:pPr>
              <w:rPr>
                <w:sz w:val="22"/>
                <w:szCs w:val="22"/>
              </w:rPr>
            </w:pPr>
            <w:r w:rsidRPr="00313981">
              <w:rPr>
                <w:sz w:val="22"/>
                <w:szCs w:val="22"/>
              </w:rPr>
              <w:t xml:space="preserve">104-31-Belgium; </w:t>
            </w:r>
          </w:p>
          <w:p w:rsidR="00313981" w:rsidRPr="00313981" w:rsidRDefault="004B471C">
            <w:pPr>
              <w:rPr>
                <w:sz w:val="22"/>
                <w:szCs w:val="22"/>
              </w:rPr>
            </w:pPr>
            <w:r w:rsidRPr="00313981">
              <w:rPr>
                <w:sz w:val="22"/>
                <w:szCs w:val="22"/>
              </w:rPr>
              <w:t>104.32-Austria;</w:t>
            </w:r>
          </w:p>
          <w:p w:rsidR="008A6F0A" w:rsidRPr="00313981" w:rsidRDefault="004B471C">
            <w:pPr>
              <w:rPr>
                <w:sz w:val="22"/>
                <w:szCs w:val="22"/>
              </w:rPr>
            </w:pPr>
            <w:r w:rsidRPr="00313981">
              <w:rPr>
                <w:sz w:val="22"/>
                <w:szCs w:val="22"/>
              </w:rPr>
              <w:t xml:space="preserve"> 104.33-Turkey</w:t>
            </w:r>
          </w:p>
        </w:tc>
        <w:tc>
          <w:tcPr>
            <w:tcW w:w="4993" w:type="dxa"/>
          </w:tcPr>
          <w:p w:rsidR="008A6F0A" w:rsidRPr="00313981" w:rsidRDefault="008A6F0A" w:rsidP="007640F2">
            <w:pPr>
              <w:widowControl w:val="0"/>
              <w:autoSpaceDE w:val="0"/>
              <w:autoSpaceDN w:val="0"/>
              <w:adjustRightInd w:val="0"/>
              <w:cnfStyle w:val="000000000000"/>
              <w:rPr>
                <w:sz w:val="22"/>
                <w:szCs w:val="22"/>
              </w:rPr>
            </w:pPr>
            <w:r w:rsidRPr="00313981">
              <w:rPr>
                <w:sz w:val="22"/>
                <w:szCs w:val="22"/>
              </w:rPr>
              <w:t xml:space="preserve">Ensure gender equality with regards to property and land rights, including gender revision of, and amendment, of all laws in this area </w:t>
            </w:r>
          </w:p>
          <w:p w:rsidR="008A6F0A" w:rsidRPr="00313981" w:rsidRDefault="008A6F0A" w:rsidP="004B471C">
            <w:pPr>
              <w:cnfStyle w:val="000000000000"/>
              <w:rPr>
                <w:b/>
                <w:sz w:val="22"/>
                <w:szCs w:val="22"/>
              </w:rPr>
            </w:pPr>
          </w:p>
        </w:tc>
        <w:tc>
          <w:tcPr>
            <w:tcW w:w="6306" w:type="dxa"/>
          </w:tcPr>
          <w:p w:rsidR="008A6F0A" w:rsidRPr="00313981" w:rsidRDefault="008A6F0A" w:rsidP="004B471C">
            <w:pPr>
              <w:pStyle w:val="NormalWeb"/>
              <w:spacing w:before="0" w:beforeAutospacing="0" w:after="0" w:afterAutospacing="0"/>
              <w:cnfStyle w:val="000000000000"/>
              <w:rPr>
                <w:b/>
                <w:sz w:val="22"/>
                <w:szCs w:val="22"/>
              </w:rPr>
            </w:pPr>
            <w:r w:rsidRPr="00313981">
              <w:rPr>
                <w:sz w:val="22"/>
                <w:szCs w:val="22"/>
              </w:rPr>
              <w:t xml:space="preserve">The Albanian civil and family legislation recognize women’s equal property rights with men, which are also guaranteed by the Law “On the Registration of Immovable Property” and the strategy on "Property Rights Reform” 2012-2020". </w:t>
            </w:r>
          </w:p>
          <w:p w:rsidR="008A6F0A" w:rsidRPr="00313981" w:rsidRDefault="008A6F0A" w:rsidP="00D577F6">
            <w:pPr>
              <w:pStyle w:val="NormalWeb"/>
              <w:spacing w:before="0" w:beforeAutospacing="0" w:after="0" w:afterAutospacing="0"/>
              <w:cnfStyle w:val="000000000000"/>
              <w:rPr>
                <w:sz w:val="22"/>
                <w:szCs w:val="22"/>
              </w:rPr>
            </w:pPr>
            <w:r w:rsidRPr="00313981">
              <w:rPr>
                <w:sz w:val="22"/>
                <w:szCs w:val="22"/>
              </w:rPr>
              <w:t xml:space="preserve">The legal framework of the procedures for the legalization of informal buildings by ALUIZNI, provide for the registration of legalization permit in accordance with the provisions of the Family Code on marital property regime, and the family certificate is required for the registration. </w:t>
            </w:r>
          </w:p>
          <w:p w:rsidR="008A6F0A" w:rsidRPr="00313981" w:rsidRDefault="008A6F0A" w:rsidP="00D577F6">
            <w:pPr>
              <w:pStyle w:val="NormalWeb"/>
              <w:spacing w:before="0" w:beforeAutospacing="0" w:after="0" w:afterAutospacing="0"/>
              <w:ind w:left="131"/>
              <w:cnfStyle w:val="000000000000"/>
              <w:rPr>
                <w:b/>
                <w:bCs/>
                <w:sz w:val="22"/>
                <w:szCs w:val="22"/>
              </w:rPr>
            </w:pPr>
          </w:p>
        </w:tc>
      </w:tr>
      <w:tr w:rsidR="00074851" w:rsidTr="00C61D13">
        <w:tc>
          <w:tcPr>
            <w:cnfStyle w:val="001000000000"/>
            <w:tcW w:w="2111" w:type="dxa"/>
          </w:tcPr>
          <w:p w:rsidR="00841E67" w:rsidRPr="00313981" w:rsidRDefault="004B471C">
            <w:pPr>
              <w:rPr>
                <w:sz w:val="22"/>
                <w:szCs w:val="22"/>
              </w:rPr>
            </w:pPr>
            <w:r w:rsidRPr="00313981">
              <w:rPr>
                <w:sz w:val="22"/>
                <w:szCs w:val="22"/>
              </w:rPr>
              <w:t>104.35-Italy</w:t>
            </w:r>
          </w:p>
        </w:tc>
        <w:tc>
          <w:tcPr>
            <w:tcW w:w="4993" w:type="dxa"/>
          </w:tcPr>
          <w:p w:rsidR="00841E67" w:rsidRPr="00313981" w:rsidRDefault="00841E67" w:rsidP="004B471C">
            <w:pPr>
              <w:tabs>
                <w:tab w:val="left" w:pos="2100"/>
              </w:tabs>
              <w:overflowPunct w:val="0"/>
              <w:autoSpaceDE w:val="0"/>
              <w:autoSpaceDN w:val="0"/>
              <w:adjustRightInd w:val="0"/>
              <w:textAlignment w:val="baseline"/>
              <w:cnfStyle w:val="000000000000"/>
              <w:rPr>
                <w:sz w:val="22"/>
                <w:szCs w:val="22"/>
              </w:rPr>
            </w:pPr>
            <w:r w:rsidRPr="00313981">
              <w:rPr>
                <w:sz w:val="22"/>
                <w:szCs w:val="22"/>
              </w:rPr>
              <w:t xml:space="preserve">Improve women’s access to entrepreneurship </w:t>
            </w:r>
          </w:p>
        </w:tc>
        <w:tc>
          <w:tcPr>
            <w:tcW w:w="6306" w:type="dxa"/>
          </w:tcPr>
          <w:p w:rsidR="00841E67" w:rsidRPr="00313981" w:rsidRDefault="00841E67" w:rsidP="007640F2">
            <w:pPr>
              <w:pStyle w:val="NormalWeb"/>
              <w:spacing w:before="0" w:beforeAutospacing="0" w:after="0" w:afterAutospacing="0"/>
              <w:cnfStyle w:val="000000000000"/>
              <w:rPr>
                <w:sz w:val="22"/>
                <w:szCs w:val="22"/>
              </w:rPr>
            </w:pPr>
            <w:r w:rsidRPr="00313981">
              <w:rPr>
                <w:sz w:val="22"/>
                <w:szCs w:val="22"/>
              </w:rPr>
              <w:t xml:space="preserve">From 2014, a number of policies have been adopted in this area including: </w:t>
            </w:r>
          </w:p>
          <w:p w:rsidR="00841E67" w:rsidRPr="00313981" w:rsidRDefault="00841E67" w:rsidP="00A04BA4">
            <w:pPr>
              <w:pStyle w:val="NormalWeb"/>
              <w:numPr>
                <w:ilvl w:val="0"/>
                <w:numId w:val="6"/>
              </w:numPr>
              <w:spacing w:before="0" w:beforeAutospacing="0" w:after="0" w:afterAutospacing="0"/>
              <w:ind w:left="164" w:hanging="164"/>
              <w:cnfStyle w:val="000000000000"/>
              <w:rPr>
                <w:sz w:val="22"/>
                <w:szCs w:val="22"/>
              </w:rPr>
            </w:pPr>
            <w:r w:rsidRPr="00313981">
              <w:rPr>
                <w:sz w:val="22"/>
                <w:szCs w:val="22"/>
              </w:rPr>
              <w:t xml:space="preserve">The 2014-2020 Business and Investment Strategy - which sets out a number of targets for the improvement of the business climate in general and female entrepreneurship in particular. </w:t>
            </w:r>
          </w:p>
          <w:p w:rsidR="00841E67" w:rsidRPr="00313981" w:rsidRDefault="00841E67" w:rsidP="00A04BA4">
            <w:pPr>
              <w:pStyle w:val="NormalWeb"/>
              <w:numPr>
                <w:ilvl w:val="0"/>
                <w:numId w:val="6"/>
              </w:numPr>
              <w:ind w:left="164" w:hanging="164"/>
              <w:cnfStyle w:val="000000000000"/>
              <w:rPr>
                <w:sz w:val="22"/>
                <w:szCs w:val="22"/>
              </w:rPr>
            </w:pPr>
            <w:r w:rsidRPr="00313981">
              <w:rPr>
                <w:sz w:val="22"/>
                <w:szCs w:val="22"/>
              </w:rPr>
              <w:t>2014-2020 Action Plan in Support of Women Entrepreneurs, which introduces specific measures conducive to a friendly business environment for start-up businesses and collaboration with stakeholders for the development of women’s businesses. The plan is in line with the objectives of the Business and Investment Strategy and EU objectives/priorities on women’s entrepreneurship.</w:t>
            </w:r>
          </w:p>
          <w:p w:rsidR="00841E67" w:rsidRPr="00313981" w:rsidRDefault="00841E67" w:rsidP="00A04BA4">
            <w:pPr>
              <w:pStyle w:val="NormalWeb"/>
              <w:numPr>
                <w:ilvl w:val="0"/>
                <w:numId w:val="6"/>
              </w:numPr>
              <w:ind w:left="164" w:hanging="164"/>
              <w:cnfStyle w:val="000000000000"/>
              <w:rPr>
                <w:sz w:val="22"/>
                <w:szCs w:val="22"/>
              </w:rPr>
            </w:pPr>
            <w:r w:rsidRPr="00313981">
              <w:rPr>
                <w:sz w:val="22"/>
                <w:szCs w:val="22"/>
              </w:rPr>
              <w:t>Fund in Support of Women Entrepreneurs, with an overall value of 26,500,000 ALL, to be implemented over a four-</w:t>
            </w:r>
            <w:r w:rsidR="00246F64" w:rsidRPr="00313981">
              <w:rPr>
                <w:sz w:val="22"/>
                <w:szCs w:val="22"/>
              </w:rPr>
              <w:t>year term.</w:t>
            </w:r>
          </w:p>
          <w:p w:rsidR="00841E67" w:rsidRPr="00313981" w:rsidRDefault="00841E67" w:rsidP="00A04BA4">
            <w:pPr>
              <w:pStyle w:val="NormalWeb"/>
              <w:numPr>
                <w:ilvl w:val="0"/>
                <w:numId w:val="6"/>
              </w:numPr>
              <w:ind w:left="164" w:hanging="164"/>
              <w:cnfStyle w:val="000000000000"/>
              <w:rPr>
                <w:sz w:val="22"/>
                <w:szCs w:val="22"/>
              </w:rPr>
            </w:pPr>
            <w:r w:rsidRPr="00313981">
              <w:rPr>
                <w:sz w:val="22"/>
                <w:szCs w:val="22"/>
              </w:rPr>
              <w:t>Change of procedures for financing projects for women entrepreneurs by providing bonus for all proposed projects by women entrepreneurs.</w:t>
            </w:r>
          </w:p>
          <w:p w:rsidR="00841E67" w:rsidRPr="00313981" w:rsidRDefault="00841E67" w:rsidP="00A04BA4">
            <w:pPr>
              <w:pStyle w:val="NormalWeb"/>
              <w:numPr>
                <w:ilvl w:val="0"/>
                <w:numId w:val="6"/>
              </w:numPr>
              <w:ind w:left="164" w:hanging="164"/>
              <w:cnfStyle w:val="000000000000"/>
              <w:rPr>
                <w:sz w:val="22"/>
                <w:szCs w:val="22"/>
              </w:rPr>
            </w:pPr>
            <w:r w:rsidRPr="00313981">
              <w:rPr>
                <w:sz w:val="22"/>
                <w:szCs w:val="22"/>
              </w:rPr>
              <w:t>The Draft National Strategy on Gender Equality 2016-2020 includes as one of its strategic goals: the economic empowerment of women and men</w:t>
            </w:r>
          </w:p>
        </w:tc>
      </w:tr>
      <w:tr w:rsidR="00074851" w:rsidTr="00C61D13">
        <w:trPr>
          <w:trHeight w:val="926"/>
        </w:trPr>
        <w:tc>
          <w:tcPr>
            <w:cnfStyle w:val="001000000000"/>
            <w:tcW w:w="2111" w:type="dxa"/>
          </w:tcPr>
          <w:p w:rsidR="00313981" w:rsidRPr="00313981" w:rsidRDefault="004B471C" w:rsidP="00313981">
            <w:pPr>
              <w:jc w:val="both"/>
              <w:rPr>
                <w:sz w:val="22"/>
                <w:szCs w:val="22"/>
              </w:rPr>
            </w:pPr>
            <w:r w:rsidRPr="00313981">
              <w:rPr>
                <w:sz w:val="22"/>
                <w:szCs w:val="22"/>
              </w:rPr>
              <w:lastRenderedPageBreak/>
              <w:t xml:space="preserve">104.35-Italy; </w:t>
            </w:r>
          </w:p>
          <w:p w:rsidR="00841E67" w:rsidRPr="00313981" w:rsidRDefault="004B471C" w:rsidP="00313981">
            <w:pPr>
              <w:jc w:val="both"/>
              <w:rPr>
                <w:sz w:val="22"/>
                <w:szCs w:val="22"/>
              </w:rPr>
            </w:pPr>
            <w:r w:rsidRPr="00313981">
              <w:rPr>
                <w:sz w:val="22"/>
                <w:szCs w:val="22"/>
              </w:rPr>
              <w:t>106.4-Spain</w:t>
            </w:r>
          </w:p>
        </w:tc>
        <w:tc>
          <w:tcPr>
            <w:tcW w:w="4993" w:type="dxa"/>
          </w:tcPr>
          <w:p w:rsidR="00841E67" w:rsidRPr="00313981" w:rsidRDefault="00841E67" w:rsidP="00313981">
            <w:pPr>
              <w:widowControl w:val="0"/>
              <w:autoSpaceDE w:val="0"/>
              <w:autoSpaceDN w:val="0"/>
              <w:adjustRightInd w:val="0"/>
              <w:jc w:val="both"/>
              <w:cnfStyle w:val="000000000000"/>
              <w:rPr>
                <w:sz w:val="22"/>
                <w:szCs w:val="22"/>
              </w:rPr>
            </w:pPr>
            <w:r w:rsidRPr="00313981">
              <w:rPr>
                <w:sz w:val="22"/>
                <w:szCs w:val="22"/>
              </w:rPr>
              <w:t xml:space="preserve">Continue strengthening measures on the </w:t>
            </w:r>
          </w:p>
          <w:p w:rsidR="00841E67" w:rsidRPr="00313981" w:rsidRDefault="00841E67" w:rsidP="00313981">
            <w:pPr>
              <w:widowControl w:val="0"/>
              <w:autoSpaceDE w:val="0"/>
              <w:autoSpaceDN w:val="0"/>
              <w:adjustRightInd w:val="0"/>
              <w:jc w:val="both"/>
              <w:cnfStyle w:val="000000000000"/>
              <w:rPr>
                <w:sz w:val="22"/>
                <w:szCs w:val="22"/>
              </w:rPr>
            </w:pPr>
            <w:r w:rsidRPr="00313981">
              <w:rPr>
                <w:sz w:val="22"/>
                <w:szCs w:val="22"/>
              </w:rPr>
              <w:t xml:space="preserve">integration of women into the </w:t>
            </w:r>
            <w:proofErr w:type="spellStart"/>
            <w:r w:rsidRPr="00313981">
              <w:rPr>
                <w:sz w:val="22"/>
                <w:szCs w:val="22"/>
              </w:rPr>
              <w:t>labour</w:t>
            </w:r>
            <w:proofErr w:type="spellEnd"/>
            <w:r w:rsidRPr="00313981">
              <w:rPr>
                <w:sz w:val="22"/>
                <w:szCs w:val="22"/>
              </w:rPr>
              <w:t xml:space="preserve"> market</w:t>
            </w:r>
          </w:p>
          <w:p w:rsidR="00841E67" w:rsidRPr="00313981" w:rsidRDefault="00841E67" w:rsidP="00313981">
            <w:pPr>
              <w:widowControl w:val="0"/>
              <w:autoSpaceDE w:val="0"/>
              <w:autoSpaceDN w:val="0"/>
              <w:adjustRightInd w:val="0"/>
              <w:jc w:val="both"/>
              <w:cnfStyle w:val="000000000000"/>
              <w:rPr>
                <w:sz w:val="22"/>
                <w:szCs w:val="22"/>
              </w:rPr>
            </w:pPr>
            <w:proofErr w:type="gramStart"/>
            <w:r w:rsidRPr="00313981">
              <w:rPr>
                <w:sz w:val="22"/>
                <w:szCs w:val="22"/>
              </w:rPr>
              <w:t>without</w:t>
            </w:r>
            <w:proofErr w:type="gramEnd"/>
            <w:r w:rsidRPr="00313981">
              <w:rPr>
                <w:sz w:val="22"/>
                <w:szCs w:val="22"/>
              </w:rPr>
              <w:t xml:space="preserve"> discrimination, in line with the measures established in the 2013</w:t>
            </w:r>
            <w:r w:rsidR="004B471C" w:rsidRPr="00313981">
              <w:rPr>
                <w:sz w:val="22"/>
                <w:szCs w:val="22"/>
              </w:rPr>
              <w:t xml:space="preserve"> </w:t>
            </w:r>
            <w:r w:rsidRPr="00313981">
              <w:rPr>
                <w:sz w:val="22"/>
                <w:szCs w:val="22"/>
              </w:rPr>
              <w:t>European Union Progress Report</w:t>
            </w:r>
            <w:r w:rsidR="00313981">
              <w:rPr>
                <w:sz w:val="22"/>
                <w:szCs w:val="22"/>
              </w:rPr>
              <w:t>.</w:t>
            </w:r>
          </w:p>
          <w:p w:rsidR="00841E67" w:rsidRPr="00313981" w:rsidRDefault="00841E67" w:rsidP="00313981">
            <w:pPr>
              <w:tabs>
                <w:tab w:val="left" w:pos="2100"/>
              </w:tabs>
              <w:overflowPunct w:val="0"/>
              <w:autoSpaceDE w:val="0"/>
              <w:autoSpaceDN w:val="0"/>
              <w:adjustRightInd w:val="0"/>
              <w:jc w:val="both"/>
              <w:textAlignment w:val="baseline"/>
              <w:cnfStyle w:val="000000000000"/>
              <w:rPr>
                <w:sz w:val="22"/>
                <w:szCs w:val="22"/>
              </w:rPr>
            </w:pPr>
          </w:p>
        </w:tc>
        <w:tc>
          <w:tcPr>
            <w:tcW w:w="6306" w:type="dxa"/>
          </w:tcPr>
          <w:p w:rsidR="00841E67" w:rsidRPr="00313981" w:rsidRDefault="00841E67" w:rsidP="00313981">
            <w:pPr>
              <w:autoSpaceDE w:val="0"/>
              <w:autoSpaceDN w:val="0"/>
              <w:adjustRightInd w:val="0"/>
              <w:jc w:val="both"/>
              <w:cnfStyle w:val="000000000000"/>
              <w:rPr>
                <w:rFonts w:ascii="Calibri" w:hAnsi="Calibri" w:cs="Times"/>
                <w:sz w:val="22"/>
                <w:szCs w:val="22"/>
              </w:rPr>
            </w:pPr>
            <w:r w:rsidRPr="00313981">
              <w:rPr>
                <w:rFonts w:ascii="Calibri" w:hAnsi="Calibri"/>
                <w:sz w:val="22"/>
                <w:szCs w:val="22"/>
              </w:rPr>
              <w:t xml:space="preserve">In 2014, the National Employment and Skills Strategy (2014-2020) </w:t>
            </w:r>
            <w:proofErr w:type="gramStart"/>
            <w:r w:rsidRPr="00313981">
              <w:rPr>
                <w:rFonts w:ascii="Calibri" w:hAnsi="Calibri"/>
                <w:sz w:val="22"/>
                <w:szCs w:val="22"/>
              </w:rPr>
              <w:t>was</w:t>
            </w:r>
            <w:proofErr w:type="gramEnd"/>
            <w:r w:rsidRPr="00313981">
              <w:rPr>
                <w:rFonts w:ascii="Calibri" w:hAnsi="Calibri"/>
                <w:sz w:val="22"/>
                <w:szCs w:val="22"/>
              </w:rPr>
              <w:t xml:space="preserve"> adopted, identifying and outlining policies for the promotion of employment and vocational training of the workforce of both men and women. The objectives of this strategy are also aligned with those of the new Strategy on Gender Equality (2016-2020), </w:t>
            </w:r>
          </w:p>
          <w:p w:rsidR="004B471C" w:rsidRPr="00313981" w:rsidRDefault="004B471C" w:rsidP="00313981">
            <w:pPr>
              <w:autoSpaceDE w:val="0"/>
              <w:autoSpaceDN w:val="0"/>
              <w:adjustRightInd w:val="0"/>
              <w:jc w:val="both"/>
              <w:cnfStyle w:val="000000000000"/>
              <w:rPr>
                <w:rStyle w:val="HeaderChar"/>
                <w:rFonts w:ascii="Calibri" w:hAnsi="Calibri"/>
                <w:sz w:val="22"/>
                <w:szCs w:val="22"/>
                <w:lang w:val="en-GB"/>
              </w:rPr>
            </w:pPr>
          </w:p>
          <w:p w:rsidR="00841E67" w:rsidRDefault="00841E67" w:rsidP="00313981">
            <w:pPr>
              <w:autoSpaceDE w:val="0"/>
              <w:autoSpaceDN w:val="0"/>
              <w:adjustRightInd w:val="0"/>
              <w:jc w:val="both"/>
              <w:cnfStyle w:val="000000000000"/>
              <w:rPr>
                <w:rStyle w:val="HeaderChar"/>
                <w:rFonts w:ascii="Calibri" w:hAnsi="Calibri"/>
                <w:sz w:val="22"/>
                <w:szCs w:val="22"/>
                <w:lang w:val="en-GB"/>
              </w:rPr>
            </w:pPr>
            <w:r w:rsidRPr="00313981">
              <w:rPr>
                <w:rStyle w:val="HeaderChar"/>
                <w:rFonts w:ascii="Calibri" w:hAnsi="Calibri"/>
                <w:sz w:val="22"/>
                <w:szCs w:val="22"/>
                <w:lang w:val="en-GB"/>
              </w:rPr>
              <w:t>Measures have been taken to improve access of women and girls in the workforce through free professional and vocational trainings for all unemployed women under 25</w:t>
            </w:r>
            <w:r w:rsidR="003452AA" w:rsidRPr="00313981">
              <w:rPr>
                <w:rStyle w:val="HeaderChar"/>
                <w:rFonts w:ascii="Calibri" w:hAnsi="Calibri"/>
                <w:sz w:val="22"/>
                <w:szCs w:val="22"/>
                <w:lang w:val="en-GB"/>
              </w:rPr>
              <w:t>.</w:t>
            </w:r>
          </w:p>
          <w:p w:rsidR="00313981" w:rsidRPr="00B11A43" w:rsidRDefault="00313981" w:rsidP="00313981">
            <w:pPr>
              <w:autoSpaceDE w:val="0"/>
              <w:autoSpaceDN w:val="0"/>
              <w:adjustRightInd w:val="0"/>
              <w:jc w:val="both"/>
              <w:cnfStyle w:val="000000000000"/>
              <w:rPr>
                <w:rFonts w:ascii="Calibri" w:eastAsia="Calibri" w:hAnsi="Calibri" w:cs="Times"/>
                <w:sz w:val="18"/>
                <w:szCs w:val="18"/>
                <w:highlight w:val="yellow"/>
                <w:lang/>
              </w:rPr>
            </w:pPr>
          </w:p>
        </w:tc>
      </w:tr>
      <w:tr w:rsidR="00074851" w:rsidTr="00C61D13">
        <w:tc>
          <w:tcPr>
            <w:cnfStyle w:val="001000000000"/>
            <w:tcW w:w="2111" w:type="dxa"/>
          </w:tcPr>
          <w:p w:rsidR="00841E67" w:rsidRPr="00313981" w:rsidRDefault="00B11A43">
            <w:pPr>
              <w:rPr>
                <w:sz w:val="22"/>
                <w:szCs w:val="22"/>
              </w:rPr>
            </w:pPr>
            <w:r w:rsidRPr="00313981">
              <w:rPr>
                <w:sz w:val="22"/>
                <w:szCs w:val="22"/>
              </w:rPr>
              <w:t>104.30-Qatar</w:t>
            </w:r>
          </w:p>
        </w:tc>
        <w:tc>
          <w:tcPr>
            <w:tcW w:w="4993" w:type="dxa"/>
          </w:tcPr>
          <w:p w:rsidR="00841E67" w:rsidRPr="00313981" w:rsidRDefault="00841E67" w:rsidP="00B11A43">
            <w:pPr>
              <w:widowControl w:val="0"/>
              <w:autoSpaceDE w:val="0"/>
              <w:autoSpaceDN w:val="0"/>
              <w:adjustRightInd w:val="0"/>
              <w:cnfStyle w:val="000000000000"/>
              <w:rPr>
                <w:sz w:val="22"/>
                <w:szCs w:val="22"/>
              </w:rPr>
            </w:pPr>
            <w:r w:rsidRPr="00313981">
              <w:rPr>
                <w:sz w:val="22"/>
                <w:szCs w:val="22"/>
              </w:rPr>
              <w:t>Create employment opportunities for rural women in the context of rural</w:t>
            </w:r>
            <w:r w:rsidR="00B11A43" w:rsidRPr="00313981">
              <w:rPr>
                <w:sz w:val="22"/>
                <w:szCs w:val="22"/>
              </w:rPr>
              <w:t xml:space="preserve"> </w:t>
            </w:r>
            <w:r w:rsidRPr="00313981">
              <w:rPr>
                <w:sz w:val="22"/>
                <w:szCs w:val="22"/>
              </w:rPr>
              <w:t>development strategy</w:t>
            </w:r>
            <w:r w:rsidR="00313981">
              <w:rPr>
                <w:sz w:val="22"/>
                <w:szCs w:val="22"/>
              </w:rPr>
              <w:t>.</w:t>
            </w:r>
            <w:r w:rsidRPr="00313981">
              <w:rPr>
                <w:sz w:val="22"/>
                <w:szCs w:val="22"/>
              </w:rPr>
              <w:t xml:space="preserve"> </w:t>
            </w:r>
          </w:p>
        </w:tc>
        <w:tc>
          <w:tcPr>
            <w:tcW w:w="6306" w:type="dxa"/>
          </w:tcPr>
          <w:p w:rsidR="00841E67" w:rsidRPr="00313981" w:rsidRDefault="00841E67" w:rsidP="00B11A43">
            <w:pPr>
              <w:pStyle w:val="NormalWeb"/>
              <w:spacing w:before="0" w:beforeAutospacing="0" w:after="0" w:afterAutospacing="0"/>
              <w:cnfStyle w:val="000000000000"/>
              <w:rPr>
                <w:sz w:val="22"/>
                <w:szCs w:val="22"/>
              </w:rPr>
            </w:pPr>
            <w:r w:rsidRPr="00313981">
              <w:rPr>
                <w:sz w:val="22"/>
                <w:szCs w:val="22"/>
              </w:rPr>
              <w:t>The 2014-2020 Strategy on Rural and Agriculture Development integrates the gender equality principle</w:t>
            </w:r>
            <w:r w:rsidR="003452AA" w:rsidRPr="00313981">
              <w:rPr>
                <w:sz w:val="22"/>
                <w:szCs w:val="22"/>
              </w:rPr>
              <w:t>.</w:t>
            </w:r>
          </w:p>
          <w:p w:rsidR="00B11A43" w:rsidRPr="00313981" w:rsidRDefault="00B11A43" w:rsidP="00B11A43">
            <w:pPr>
              <w:pStyle w:val="NormalWeb"/>
              <w:spacing w:before="0" w:beforeAutospacing="0" w:after="0" w:afterAutospacing="0"/>
              <w:cnfStyle w:val="000000000000"/>
              <w:rPr>
                <w:sz w:val="22"/>
                <w:szCs w:val="22"/>
              </w:rPr>
            </w:pPr>
          </w:p>
          <w:p w:rsidR="00841E67" w:rsidRPr="00313981" w:rsidRDefault="00B11A43" w:rsidP="00B11A43">
            <w:pPr>
              <w:pStyle w:val="NormalWeb"/>
              <w:spacing w:before="0" w:beforeAutospacing="0" w:after="0" w:afterAutospacing="0"/>
              <w:cnfStyle w:val="000000000000"/>
              <w:rPr>
                <w:sz w:val="22"/>
                <w:szCs w:val="22"/>
              </w:rPr>
            </w:pPr>
            <w:r w:rsidRPr="00313981">
              <w:rPr>
                <w:sz w:val="22"/>
                <w:szCs w:val="22"/>
              </w:rPr>
              <w:t xml:space="preserve">The </w:t>
            </w:r>
            <w:r w:rsidR="00841E67" w:rsidRPr="00313981">
              <w:rPr>
                <w:sz w:val="22"/>
                <w:szCs w:val="22"/>
              </w:rPr>
              <w:t xml:space="preserve">2014-2020 Action Plan in Support of Women Entrepreneurs includes as one of its key goals: The Improvement of women participation in rural economy.  A number of activities from 2014-2020 are </w:t>
            </w:r>
            <w:r w:rsidR="003452AA" w:rsidRPr="00313981">
              <w:rPr>
                <w:sz w:val="22"/>
                <w:szCs w:val="22"/>
              </w:rPr>
              <w:t xml:space="preserve">planned to achieve this goals. </w:t>
            </w:r>
            <w:r w:rsidR="00841E67" w:rsidRPr="00313981">
              <w:rPr>
                <w:sz w:val="22"/>
                <w:szCs w:val="22"/>
              </w:rPr>
              <w:t xml:space="preserve"> </w:t>
            </w:r>
          </w:p>
          <w:p w:rsidR="00B11A43" w:rsidRPr="00313981" w:rsidRDefault="00B11A43" w:rsidP="00B11A43">
            <w:pPr>
              <w:pStyle w:val="NormalWeb"/>
              <w:spacing w:before="0" w:beforeAutospacing="0" w:after="0" w:afterAutospacing="0"/>
              <w:cnfStyle w:val="000000000000"/>
              <w:rPr>
                <w:sz w:val="22"/>
                <w:szCs w:val="22"/>
              </w:rPr>
            </w:pPr>
          </w:p>
          <w:p w:rsidR="00841E67" w:rsidRPr="00313981" w:rsidRDefault="00B11A43" w:rsidP="00B11A43">
            <w:pPr>
              <w:pStyle w:val="NormalWeb"/>
              <w:spacing w:before="0" w:beforeAutospacing="0" w:after="0" w:afterAutospacing="0"/>
              <w:cnfStyle w:val="000000000000"/>
              <w:rPr>
                <w:sz w:val="22"/>
                <w:szCs w:val="22"/>
              </w:rPr>
            </w:pPr>
            <w:r w:rsidRPr="00313981">
              <w:rPr>
                <w:sz w:val="22"/>
                <w:szCs w:val="22"/>
              </w:rPr>
              <w:t xml:space="preserve">The </w:t>
            </w:r>
            <w:r w:rsidR="00841E67" w:rsidRPr="00313981">
              <w:rPr>
                <w:sz w:val="22"/>
                <w:szCs w:val="22"/>
              </w:rPr>
              <w:t>2016-2020 Gen</w:t>
            </w:r>
            <w:r w:rsidRPr="00313981">
              <w:rPr>
                <w:sz w:val="22"/>
                <w:szCs w:val="22"/>
              </w:rPr>
              <w:t>der Equality</w:t>
            </w:r>
            <w:r w:rsidR="00841E67" w:rsidRPr="00313981">
              <w:rPr>
                <w:sz w:val="22"/>
                <w:szCs w:val="22"/>
              </w:rPr>
              <w:t xml:space="preserve"> Strategy includes as one of its key objectives the economic empowerment of rural women, to be achieved through a number of activities. </w:t>
            </w:r>
          </w:p>
          <w:p w:rsidR="00841E67" w:rsidRPr="00313981" w:rsidRDefault="00841E67" w:rsidP="00711FF0">
            <w:pPr>
              <w:pStyle w:val="NormalWeb"/>
              <w:spacing w:before="0" w:beforeAutospacing="0" w:after="0" w:afterAutospacing="0"/>
              <w:cnfStyle w:val="000000000000"/>
              <w:rPr>
                <w:sz w:val="22"/>
                <w:szCs w:val="22"/>
              </w:rPr>
            </w:pPr>
          </w:p>
        </w:tc>
      </w:tr>
      <w:tr w:rsidR="00074851" w:rsidTr="00C61D13">
        <w:tc>
          <w:tcPr>
            <w:cnfStyle w:val="001000000000"/>
            <w:tcW w:w="2111" w:type="dxa"/>
          </w:tcPr>
          <w:p w:rsidR="00841E67" w:rsidRPr="00B11A43" w:rsidRDefault="00A0287E" w:rsidP="00313981">
            <w:pPr>
              <w:jc w:val="both"/>
              <w:rPr>
                <w:rFonts w:ascii="Calibri" w:hAnsi="Calibri"/>
                <w:sz w:val="18"/>
                <w:szCs w:val="18"/>
              </w:rPr>
            </w:pPr>
            <w:r>
              <w:rPr>
                <w:rFonts w:ascii="Calibri" w:hAnsi="Calibri"/>
                <w:sz w:val="18"/>
                <w:szCs w:val="18"/>
              </w:rPr>
              <w:t>134.4-</w:t>
            </w:r>
            <w:r w:rsidR="00B11A43" w:rsidRPr="00B11A43">
              <w:rPr>
                <w:rFonts w:ascii="Calibri" w:hAnsi="Calibri"/>
                <w:sz w:val="18"/>
                <w:szCs w:val="18"/>
              </w:rPr>
              <w:t xml:space="preserve"> Canada</w:t>
            </w:r>
          </w:p>
        </w:tc>
        <w:tc>
          <w:tcPr>
            <w:tcW w:w="4993" w:type="dxa"/>
          </w:tcPr>
          <w:p w:rsidR="00841E67" w:rsidRPr="00313981" w:rsidRDefault="00841E67" w:rsidP="00313981">
            <w:pPr>
              <w:widowControl w:val="0"/>
              <w:autoSpaceDE w:val="0"/>
              <w:autoSpaceDN w:val="0"/>
              <w:adjustRightInd w:val="0"/>
              <w:jc w:val="both"/>
              <w:cnfStyle w:val="000000000000"/>
              <w:rPr>
                <w:sz w:val="22"/>
                <w:szCs w:val="22"/>
              </w:rPr>
            </w:pPr>
            <w:r w:rsidRPr="00313981">
              <w:rPr>
                <w:sz w:val="22"/>
                <w:szCs w:val="22"/>
              </w:rPr>
              <w:t>Address the gender wage gap and guarantee that women enjoy equal pay for work of equal</w:t>
            </w:r>
            <w:r w:rsidR="00B11A43" w:rsidRPr="00313981">
              <w:rPr>
                <w:sz w:val="22"/>
                <w:szCs w:val="22"/>
              </w:rPr>
              <w:t xml:space="preserve"> </w:t>
            </w:r>
            <w:r w:rsidRPr="00313981">
              <w:rPr>
                <w:sz w:val="22"/>
                <w:szCs w:val="22"/>
              </w:rPr>
              <w:t xml:space="preserve">value, in accordance with the </w:t>
            </w:r>
            <w:proofErr w:type="spellStart"/>
            <w:r w:rsidRPr="00313981">
              <w:rPr>
                <w:sz w:val="22"/>
                <w:szCs w:val="22"/>
              </w:rPr>
              <w:t>Labour</w:t>
            </w:r>
            <w:proofErr w:type="spellEnd"/>
            <w:r w:rsidRPr="00313981">
              <w:rPr>
                <w:sz w:val="22"/>
                <w:szCs w:val="22"/>
              </w:rPr>
              <w:t xml:space="preserve"> Code, including through enhancing </w:t>
            </w:r>
            <w:proofErr w:type="spellStart"/>
            <w:r w:rsidRPr="00313981">
              <w:rPr>
                <w:sz w:val="22"/>
                <w:szCs w:val="22"/>
              </w:rPr>
              <w:t>labour</w:t>
            </w:r>
            <w:proofErr w:type="spellEnd"/>
            <w:r w:rsidRPr="00313981">
              <w:rPr>
                <w:sz w:val="22"/>
                <w:szCs w:val="22"/>
              </w:rPr>
              <w:t xml:space="preserve"> </w:t>
            </w:r>
            <w:proofErr w:type="spellStart"/>
            <w:r w:rsidRPr="00313981">
              <w:rPr>
                <w:sz w:val="22"/>
                <w:szCs w:val="22"/>
              </w:rPr>
              <w:t>inspectionmeasures</w:t>
            </w:r>
            <w:proofErr w:type="spellEnd"/>
            <w:r w:rsidRPr="00313981">
              <w:rPr>
                <w:sz w:val="22"/>
                <w:szCs w:val="22"/>
              </w:rPr>
              <w:t xml:space="preserve"> and addressing the issue of ineffective implementation of the law,</w:t>
            </w:r>
            <w:r w:rsidR="00B11A43" w:rsidRPr="00313981">
              <w:rPr>
                <w:sz w:val="22"/>
                <w:szCs w:val="22"/>
              </w:rPr>
              <w:t xml:space="preserve"> </w:t>
            </w:r>
            <w:r w:rsidRPr="00313981">
              <w:rPr>
                <w:sz w:val="22"/>
                <w:szCs w:val="22"/>
              </w:rPr>
              <w:t xml:space="preserve">increasing awareness and </w:t>
            </w:r>
            <w:proofErr w:type="spellStart"/>
            <w:r w:rsidRPr="00313981">
              <w:rPr>
                <w:sz w:val="22"/>
                <w:szCs w:val="22"/>
              </w:rPr>
              <w:t>favouring</w:t>
            </w:r>
            <w:proofErr w:type="spellEnd"/>
            <w:r w:rsidRPr="00313981">
              <w:rPr>
                <w:sz w:val="22"/>
                <w:szCs w:val="22"/>
              </w:rPr>
              <w:t xml:space="preserve"> access to justice for affected women</w:t>
            </w:r>
            <w:r w:rsidR="00313981">
              <w:rPr>
                <w:sz w:val="22"/>
                <w:szCs w:val="22"/>
              </w:rPr>
              <w:t>.</w:t>
            </w:r>
          </w:p>
          <w:p w:rsidR="00841E67" w:rsidRPr="00B11A43" w:rsidRDefault="00841E67" w:rsidP="00313981">
            <w:pPr>
              <w:widowControl w:val="0"/>
              <w:autoSpaceDE w:val="0"/>
              <w:autoSpaceDN w:val="0"/>
              <w:adjustRightInd w:val="0"/>
              <w:jc w:val="both"/>
              <w:cnfStyle w:val="000000000000"/>
              <w:rPr>
                <w:rFonts w:ascii="Calibri" w:hAnsi="Calibri"/>
                <w:sz w:val="18"/>
                <w:szCs w:val="18"/>
              </w:rPr>
            </w:pPr>
          </w:p>
        </w:tc>
        <w:tc>
          <w:tcPr>
            <w:tcW w:w="6306" w:type="dxa"/>
          </w:tcPr>
          <w:p w:rsidR="00841E67" w:rsidRPr="00313981" w:rsidRDefault="00841E67" w:rsidP="00313981">
            <w:pPr>
              <w:pStyle w:val="Default"/>
              <w:widowControl/>
              <w:jc w:val="both"/>
              <w:cnfStyle w:val="000000000000"/>
              <w:rPr>
                <w:rFonts w:ascii="Times New Roman" w:eastAsia="Calibri" w:hAnsi="Times New Roman" w:cs="Times New Roman"/>
                <w:color w:val="auto"/>
                <w:sz w:val="22"/>
                <w:szCs w:val="22"/>
                <w:lang w:val="en-GB"/>
              </w:rPr>
            </w:pPr>
            <w:r w:rsidRPr="00313981">
              <w:rPr>
                <w:rFonts w:ascii="Times New Roman" w:eastAsia="Calibri" w:hAnsi="Times New Roman" w:cs="Times New Roman"/>
                <w:color w:val="auto"/>
                <w:sz w:val="22"/>
                <w:szCs w:val="22"/>
                <w:lang w:val="en-GB"/>
              </w:rPr>
              <w:t xml:space="preserve">The 2015 amendments to the Labour Code, which entered into force in June </w:t>
            </w:r>
            <w:proofErr w:type="gramStart"/>
            <w:r w:rsidRPr="00313981">
              <w:rPr>
                <w:rFonts w:ascii="Times New Roman" w:eastAsia="Calibri" w:hAnsi="Times New Roman" w:cs="Times New Roman"/>
                <w:color w:val="auto"/>
                <w:sz w:val="22"/>
                <w:szCs w:val="22"/>
                <w:lang w:val="en-GB"/>
              </w:rPr>
              <w:t>2016</w:t>
            </w:r>
            <w:proofErr w:type="gramEnd"/>
            <w:r w:rsidRPr="00313981">
              <w:rPr>
                <w:rFonts w:ascii="Times New Roman" w:eastAsia="Calibri" w:hAnsi="Times New Roman" w:cs="Times New Roman"/>
                <w:color w:val="auto"/>
                <w:sz w:val="22"/>
                <w:szCs w:val="22"/>
                <w:lang w:val="en-GB"/>
              </w:rPr>
              <w:t xml:space="preserve"> include a comprehensive revision of article 115 – on equal pay, providing clear definition on what the concept of equal pay for equal job constitute. </w:t>
            </w:r>
          </w:p>
          <w:p w:rsidR="00B11A43" w:rsidRPr="00313981" w:rsidRDefault="00B11A43" w:rsidP="00313981">
            <w:pPr>
              <w:pStyle w:val="Default"/>
              <w:widowControl/>
              <w:ind w:left="74"/>
              <w:jc w:val="both"/>
              <w:cnfStyle w:val="000000000000"/>
              <w:rPr>
                <w:rFonts w:ascii="Times New Roman" w:eastAsia="Calibri" w:hAnsi="Times New Roman" w:cs="Times New Roman"/>
                <w:color w:val="auto"/>
                <w:sz w:val="22"/>
                <w:szCs w:val="22"/>
                <w:lang w:val="en-GB"/>
              </w:rPr>
            </w:pPr>
          </w:p>
          <w:p w:rsidR="00841E67" w:rsidRPr="00313981" w:rsidRDefault="00841E67" w:rsidP="00313981">
            <w:pPr>
              <w:pStyle w:val="Default"/>
              <w:widowControl/>
              <w:ind w:left="74"/>
              <w:jc w:val="both"/>
              <w:cnfStyle w:val="000000000000"/>
              <w:rPr>
                <w:rFonts w:ascii="Times New Roman" w:eastAsia="Calibri" w:hAnsi="Times New Roman" w:cs="Times New Roman"/>
                <w:color w:val="auto"/>
                <w:sz w:val="22"/>
                <w:szCs w:val="22"/>
                <w:lang w:val="en-GB"/>
              </w:rPr>
            </w:pPr>
            <w:r w:rsidRPr="00313981">
              <w:rPr>
                <w:rFonts w:ascii="Times New Roman" w:eastAsia="Calibri" w:hAnsi="Times New Roman" w:cs="Times New Roman"/>
                <w:color w:val="auto"/>
                <w:sz w:val="22"/>
                <w:szCs w:val="22"/>
                <w:lang w:val="en-GB"/>
              </w:rPr>
              <w:t>The 2016-2020 Gender Equality Strategy includes as one of its objectives the measurement of gender gap through</w:t>
            </w:r>
            <w:r w:rsidRPr="00313981">
              <w:rPr>
                <w:rFonts w:ascii="Times New Roman" w:eastAsia="Times New Roman" w:hAnsi="Times New Roman" w:cs="Times New Roman"/>
                <w:sz w:val="22"/>
                <w:szCs w:val="22"/>
                <w:lang w:val="fr-FR"/>
              </w:rPr>
              <w:t xml:space="preserve"> the </w:t>
            </w:r>
            <w:proofErr w:type="spellStart"/>
            <w:r w:rsidRPr="00313981">
              <w:rPr>
                <w:rFonts w:ascii="Times New Roman" w:eastAsia="Times New Roman" w:hAnsi="Times New Roman" w:cs="Times New Roman"/>
                <w:sz w:val="22"/>
                <w:szCs w:val="22"/>
                <w:lang w:val="fr-FR"/>
              </w:rPr>
              <w:t>Earning</w:t>
            </w:r>
            <w:proofErr w:type="spellEnd"/>
            <w:r w:rsidRPr="00313981">
              <w:rPr>
                <w:rFonts w:ascii="Times New Roman" w:eastAsia="Times New Roman" w:hAnsi="Times New Roman" w:cs="Times New Roman"/>
                <w:sz w:val="22"/>
                <w:szCs w:val="22"/>
                <w:lang w:val="fr-FR"/>
              </w:rPr>
              <w:t xml:space="preserve"> Structure Survey) </w:t>
            </w:r>
          </w:p>
          <w:p w:rsidR="00B11A43" w:rsidRPr="00313981" w:rsidRDefault="00B11A43" w:rsidP="00313981">
            <w:pPr>
              <w:pStyle w:val="Default"/>
              <w:widowControl/>
              <w:ind w:left="74"/>
              <w:jc w:val="both"/>
              <w:cnfStyle w:val="000000000000"/>
              <w:rPr>
                <w:rFonts w:ascii="Times New Roman" w:eastAsia="Calibri" w:hAnsi="Times New Roman" w:cs="Times New Roman"/>
                <w:color w:val="auto"/>
                <w:sz w:val="22"/>
                <w:szCs w:val="22"/>
                <w:highlight w:val="yellow"/>
                <w:lang w:val="en-GB"/>
              </w:rPr>
            </w:pPr>
          </w:p>
          <w:p w:rsidR="00841E67" w:rsidRDefault="00841E67" w:rsidP="00313981">
            <w:pPr>
              <w:pStyle w:val="Default"/>
              <w:widowControl/>
              <w:ind w:left="74"/>
              <w:jc w:val="both"/>
              <w:cnfStyle w:val="000000000000"/>
              <w:rPr>
                <w:rFonts w:ascii="Times New Roman" w:eastAsia="Calibri" w:hAnsi="Times New Roman" w:cs="Times New Roman"/>
                <w:color w:val="auto"/>
                <w:sz w:val="22"/>
                <w:szCs w:val="22"/>
                <w:lang w:val="en-GB"/>
              </w:rPr>
            </w:pPr>
            <w:r w:rsidRPr="00313981">
              <w:rPr>
                <w:rFonts w:ascii="Times New Roman" w:eastAsia="Calibri" w:hAnsi="Times New Roman" w:cs="Times New Roman"/>
                <w:color w:val="auto"/>
                <w:sz w:val="22"/>
                <w:szCs w:val="22"/>
                <w:lang w:val="en-GB"/>
              </w:rPr>
              <w:t xml:space="preserve">Regarding the cases of unequal treatment in the private sector, </w:t>
            </w:r>
            <w:r w:rsidR="003452AA" w:rsidRPr="00313981">
              <w:rPr>
                <w:rFonts w:ascii="Times New Roman" w:eastAsia="Calibri" w:hAnsi="Times New Roman" w:cs="Times New Roman"/>
                <w:color w:val="auto"/>
                <w:sz w:val="22"/>
                <w:szCs w:val="22"/>
                <w:lang w:val="en-GB"/>
              </w:rPr>
              <w:t xml:space="preserve">the inspectors of the National </w:t>
            </w:r>
            <w:r w:rsidRPr="00313981">
              <w:rPr>
                <w:rFonts w:ascii="Times New Roman" w:eastAsia="Calibri" w:hAnsi="Times New Roman" w:cs="Times New Roman"/>
                <w:color w:val="auto"/>
                <w:sz w:val="22"/>
                <w:szCs w:val="22"/>
                <w:lang w:val="en-GB"/>
              </w:rPr>
              <w:t xml:space="preserve">Labour Inspectorate carry out controls and in case of identification of such </w:t>
            </w:r>
            <w:proofErr w:type="gramStart"/>
            <w:r w:rsidRPr="00313981">
              <w:rPr>
                <w:rFonts w:ascii="Times New Roman" w:eastAsia="Calibri" w:hAnsi="Times New Roman" w:cs="Times New Roman"/>
                <w:color w:val="auto"/>
                <w:sz w:val="22"/>
                <w:szCs w:val="22"/>
                <w:lang w:val="en-GB"/>
              </w:rPr>
              <w:t>cases,</w:t>
            </w:r>
            <w:proofErr w:type="gramEnd"/>
            <w:r w:rsidRPr="00313981">
              <w:rPr>
                <w:rFonts w:ascii="Times New Roman" w:eastAsia="Calibri" w:hAnsi="Times New Roman" w:cs="Times New Roman"/>
                <w:color w:val="auto"/>
                <w:sz w:val="22"/>
                <w:szCs w:val="22"/>
                <w:lang w:val="en-GB"/>
              </w:rPr>
              <w:t xml:space="preserve"> they impose penalties to the employers who violat</w:t>
            </w:r>
            <w:r w:rsidR="003452AA" w:rsidRPr="00313981">
              <w:rPr>
                <w:rFonts w:ascii="Times New Roman" w:eastAsia="Calibri" w:hAnsi="Times New Roman" w:cs="Times New Roman"/>
                <w:color w:val="auto"/>
                <w:sz w:val="22"/>
                <w:szCs w:val="22"/>
                <w:lang w:val="en-GB"/>
              </w:rPr>
              <w:t>e the law.</w:t>
            </w:r>
          </w:p>
          <w:p w:rsidR="00313981" w:rsidRPr="003452AA" w:rsidRDefault="00313981" w:rsidP="00313981">
            <w:pPr>
              <w:pStyle w:val="Default"/>
              <w:widowControl/>
              <w:ind w:left="74"/>
              <w:jc w:val="both"/>
              <w:cnfStyle w:val="000000000000"/>
              <w:rPr>
                <w:rFonts w:ascii="Calibri" w:eastAsia="Calibri" w:hAnsi="Calibri" w:cs="Times New Roman"/>
                <w:color w:val="auto"/>
                <w:sz w:val="18"/>
                <w:szCs w:val="18"/>
                <w:lang w:val="en-GB"/>
              </w:rPr>
            </w:pPr>
          </w:p>
        </w:tc>
      </w:tr>
      <w:tr w:rsidR="00841E67" w:rsidTr="00C61D13">
        <w:tc>
          <w:tcPr>
            <w:cnfStyle w:val="001000000000"/>
            <w:tcW w:w="2111" w:type="dxa"/>
          </w:tcPr>
          <w:p w:rsidR="00841E67" w:rsidRPr="00313981" w:rsidRDefault="00B11A43">
            <w:pPr>
              <w:rPr>
                <w:sz w:val="22"/>
                <w:szCs w:val="22"/>
              </w:rPr>
            </w:pPr>
            <w:r w:rsidRPr="00313981">
              <w:rPr>
                <w:sz w:val="22"/>
                <w:szCs w:val="22"/>
              </w:rPr>
              <w:lastRenderedPageBreak/>
              <w:t>104.31 Belgium</w:t>
            </w:r>
          </w:p>
        </w:tc>
        <w:tc>
          <w:tcPr>
            <w:tcW w:w="4993" w:type="dxa"/>
          </w:tcPr>
          <w:p w:rsidR="00841E67" w:rsidRPr="00313981" w:rsidRDefault="00841E67" w:rsidP="007640F2">
            <w:pPr>
              <w:widowControl w:val="0"/>
              <w:autoSpaceDE w:val="0"/>
              <w:autoSpaceDN w:val="0"/>
              <w:adjustRightInd w:val="0"/>
              <w:cnfStyle w:val="000000000000"/>
              <w:rPr>
                <w:sz w:val="22"/>
                <w:szCs w:val="22"/>
              </w:rPr>
            </w:pPr>
            <w:r w:rsidRPr="00313981">
              <w:rPr>
                <w:sz w:val="22"/>
                <w:szCs w:val="22"/>
              </w:rPr>
              <w:t>Take necessary measures to speed up gender equality with respect to housing rights</w:t>
            </w:r>
            <w:r w:rsidR="00313981">
              <w:rPr>
                <w:sz w:val="22"/>
                <w:szCs w:val="22"/>
              </w:rPr>
              <w:t>.</w:t>
            </w:r>
            <w:r w:rsidRPr="00313981">
              <w:rPr>
                <w:sz w:val="22"/>
                <w:szCs w:val="22"/>
              </w:rPr>
              <w:t xml:space="preserve"> </w:t>
            </w:r>
          </w:p>
          <w:p w:rsidR="00841E67" w:rsidRPr="00313981" w:rsidRDefault="00841E67" w:rsidP="007640F2">
            <w:pPr>
              <w:widowControl w:val="0"/>
              <w:autoSpaceDE w:val="0"/>
              <w:autoSpaceDN w:val="0"/>
              <w:adjustRightInd w:val="0"/>
              <w:cnfStyle w:val="000000000000"/>
              <w:rPr>
                <w:sz w:val="22"/>
                <w:szCs w:val="22"/>
              </w:rPr>
            </w:pPr>
            <w:r w:rsidRPr="00313981">
              <w:rPr>
                <w:sz w:val="22"/>
                <w:szCs w:val="22"/>
              </w:rPr>
              <w:t xml:space="preserve"> </w:t>
            </w:r>
          </w:p>
          <w:p w:rsidR="00841E67" w:rsidRPr="00313981" w:rsidRDefault="00841E67" w:rsidP="00711FF0">
            <w:pPr>
              <w:tabs>
                <w:tab w:val="left" w:pos="2100"/>
              </w:tabs>
              <w:overflowPunct w:val="0"/>
              <w:autoSpaceDE w:val="0"/>
              <w:autoSpaceDN w:val="0"/>
              <w:adjustRightInd w:val="0"/>
              <w:textAlignment w:val="baseline"/>
              <w:cnfStyle w:val="000000000000"/>
              <w:rPr>
                <w:sz w:val="22"/>
                <w:szCs w:val="22"/>
              </w:rPr>
            </w:pPr>
          </w:p>
        </w:tc>
        <w:tc>
          <w:tcPr>
            <w:tcW w:w="6306" w:type="dxa"/>
          </w:tcPr>
          <w:p w:rsidR="00841E67" w:rsidRPr="00313981" w:rsidRDefault="00841E67" w:rsidP="00313981">
            <w:pPr>
              <w:pStyle w:val="NormalWeb"/>
              <w:spacing w:before="0" w:beforeAutospacing="0" w:after="0" w:afterAutospacing="0"/>
              <w:jc w:val="both"/>
              <w:cnfStyle w:val="000000000000"/>
              <w:rPr>
                <w:sz w:val="22"/>
                <w:szCs w:val="22"/>
              </w:rPr>
            </w:pPr>
            <w:r w:rsidRPr="00313981">
              <w:rPr>
                <w:sz w:val="22"/>
                <w:szCs w:val="22"/>
              </w:rPr>
              <w:t xml:space="preserve">The legislation on social housing prioritizes the housing needs of divorced women with dependent children, women with disabilities, orphan girls and women (from leaving care age to 30), and returned migrant women </w:t>
            </w:r>
          </w:p>
          <w:p w:rsidR="00841E67" w:rsidRPr="00313981" w:rsidRDefault="00841E67" w:rsidP="00313981">
            <w:pPr>
              <w:pStyle w:val="NormalWeb"/>
              <w:jc w:val="both"/>
              <w:cnfStyle w:val="000000000000"/>
              <w:rPr>
                <w:sz w:val="22"/>
                <w:szCs w:val="22"/>
              </w:rPr>
            </w:pPr>
            <w:r w:rsidRPr="00313981">
              <w:rPr>
                <w:sz w:val="22"/>
                <w:szCs w:val="22"/>
              </w:rPr>
              <w:t xml:space="preserve">A New Strategy on Social Housing (2016-2020) was adopted in 2016, which aims to offer affordable and qualitative housing solutions for vulnerable families such those where woman are head of families as well Roma and Egyptian Communities. </w:t>
            </w:r>
          </w:p>
          <w:p w:rsidR="00841E67" w:rsidRDefault="00841E67" w:rsidP="00313981">
            <w:pPr>
              <w:pStyle w:val="NormalWeb"/>
              <w:jc w:val="both"/>
              <w:cnfStyle w:val="000000000000"/>
              <w:rPr>
                <w:sz w:val="22"/>
                <w:szCs w:val="22"/>
              </w:rPr>
            </w:pPr>
            <w:r w:rsidRPr="00313981">
              <w:rPr>
                <w:sz w:val="22"/>
                <w:szCs w:val="22"/>
              </w:rPr>
              <w:t xml:space="preserve">A new law on social housing is being drafted and it currently undergoing a public consultation process. </w:t>
            </w:r>
          </w:p>
          <w:p w:rsidR="00313981" w:rsidRPr="00313981" w:rsidRDefault="00313981" w:rsidP="00B11A43">
            <w:pPr>
              <w:pStyle w:val="NormalWeb"/>
              <w:cnfStyle w:val="000000000000"/>
              <w:rPr>
                <w:sz w:val="22"/>
                <w:szCs w:val="22"/>
              </w:rPr>
            </w:pPr>
          </w:p>
        </w:tc>
      </w:tr>
      <w:tr w:rsidR="00841E67" w:rsidTr="00313981">
        <w:trPr>
          <w:trHeight w:val="4103"/>
        </w:trPr>
        <w:tc>
          <w:tcPr>
            <w:cnfStyle w:val="001000000000"/>
            <w:tcW w:w="2111" w:type="dxa"/>
          </w:tcPr>
          <w:p w:rsidR="00841E67" w:rsidRPr="00313981" w:rsidRDefault="00A0287E" w:rsidP="00313981">
            <w:pPr>
              <w:jc w:val="both"/>
              <w:rPr>
                <w:sz w:val="22"/>
                <w:szCs w:val="22"/>
              </w:rPr>
            </w:pPr>
            <w:r w:rsidRPr="00313981">
              <w:rPr>
                <w:sz w:val="22"/>
                <w:szCs w:val="22"/>
              </w:rPr>
              <w:t>104.31-</w:t>
            </w:r>
            <w:r w:rsidR="004253F1" w:rsidRPr="00313981">
              <w:rPr>
                <w:sz w:val="22"/>
                <w:szCs w:val="22"/>
              </w:rPr>
              <w:t>Belgium</w:t>
            </w:r>
          </w:p>
        </w:tc>
        <w:tc>
          <w:tcPr>
            <w:tcW w:w="4993" w:type="dxa"/>
          </w:tcPr>
          <w:p w:rsidR="00841E67" w:rsidRPr="00313981" w:rsidRDefault="00841E67" w:rsidP="00313981">
            <w:pPr>
              <w:widowControl w:val="0"/>
              <w:autoSpaceDE w:val="0"/>
              <w:autoSpaceDN w:val="0"/>
              <w:adjustRightInd w:val="0"/>
              <w:jc w:val="both"/>
              <w:cnfStyle w:val="000000000000"/>
              <w:rPr>
                <w:sz w:val="22"/>
                <w:szCs w:val="22"/>
              </w:rPr>
            </w:pPr>
            <w:r w:rsidRPr="00313981">
              <w:rPr>
                <w:sz w:val="22"/>
                <w:szCs w:val="22"/>
              </w:rPr>
              <w:t>Take necessary measures to speed up gender equality with respect to health services</w:t>
            </w:r>
            <w:r w:rsidR="00313981">
              <w:rPr>
                <w:sz w:val="22"/>
                <w:szCs w:val="22"/>
              </w:rPr>
              <w:t>.</w:t>
            </w:r>
            <w:r w:rsidRPr="00313981">
              <w:rPr>
                <w:sz w:val="22"/>
                <w:szCs w:val="22"/>
              </w:rPr>
              <w:t xml:space="preserve">  </w:t>
            </w:r>
          </w:p>
          <w:p w:rsidR="00841E67" w:rsidRPr="00313981" w:rsidRDefault="00841E67" w:rsidP="00313981">
            <w:pPr>
              <w:widowControl w:val="0"/>
              <w:autoSpaceDE w:val="0"/>
              <w:autoSpaceDN w:val="0"/>
              <w:adjustRightInd w:val="0"/>
              <w:jc w:val="both"/>
              <w:cnfStyle w:val="000000000000"/>
              <w:rPr>
                <w:sz w:val="22"/>
                <w:szCs w:val="22"/>
              </w:rPr>
            </w:pPr>
            <w:r w:rsidRPr="00313981">
              <w:rPr>
                <w:sz w:val="22"/>
                <w:szCs w:val="22"/>
              </w:rPr>
              <w:t xml:space="preserve"> </w:t>
            </w:r>
          </w:p>
          <w:p w:rsidR="00841E67" w:rsidRPr="00313981" w:rsidRDefault="00841E67" w:rsidP="00313981">
            <w:pPr>
              <w:tabs>
                <w:tab w:val="left" w:pos="2100"/>
              </w:tabs>
              <w:overflowPunct w:val="0"/>
              <w:autoSpaceDE w:val="0"/>
              <w:autoSpaceDN w:val="0"/>
              <w:adjustRightInd w:val="0"/>
              <w:jc w:val="both"/>
              <w:textAlignment w:val="baseline"/>
              <w:cnfStyle w:val="000000000000"/>
              <w:rPr>
                <w:sz w:val="22"/>
                <w:szCs w:val="22"/>
              </w:rPr>
            </w:pPr>
          </w:p>
        </w:tc>
        <w:tc>
          <w:tcPr>
            <w:tcW w:w="6306" w:type="dxa"/>
          </w:tcPr>
          <w:p w:rsidR="00841E67" w:rsidRPr="00313981" w:rsidRDefault="00841E67" w:rsidP="00313981">
            <w:pPr>
              <w:autoSpaceDE w:val="0"/>
              <w:autoSpaceDN w:val="0"/>
              <w:adjustRightInd w:val="0"/>
              <w:jc w:val="both"/>
              <w:cnfStyle w:val="000000000000"/>
              <w:rPr>
                <w:sz w:val="22"/>
                <w:szCs w:val="22"/>
              </w:rPr>
            </w:pPr>
            <w:r w:rsidRPr="00313981">
              <w:rPr>
                <w:sz w:val="22"/>
                <w:szCs w:val="22"/>
              </w:rPr>
              <w:t xml:space="preserve">Efforts in the health sector have aimed at improving and functioning of the primary, secondary and tertiary health care system as well as the strengthening of their financial and administrative autonomy. </w:t>
            </w:r>
          </w:p>
          <w:p w:rsidR="004253F1" w:rsidRPr="00313981" w:rsidRDefault="004253F1" w:rsidP="00313981">
            <w:pPr>
              <w:autoSpaceDE w:val="0"/>
              <w:autoSpaceDN w:val="0"/>
              <w:adjustRightInd w:val="0"/>
              <w:jc w:val="both"/>
              <w:cnfStyle w:val="000000000000"/>
              <w:rPr>
                <w:sz w:val="22"/>
                <w:szCs w:val="22"/>
              </w:rPr>
            </w:pPr>
          </w:p>
          <w:p w:rsidR="00841E67" w:rsidRPr="00313981" w:rsidRDefault="00841E67" w:rsidP="00313981">
            <w:pPr>
              <w:autoSpaceDE w:val="0"/>
              <w:autoSpaceDN w:val="0"/>
              <w:adjustRightInd w:val="0"/>
              <w:jc w:val="both"/>
              <w:cnfStyle w:val="000000000000"/>
              <w:rPr>
                <w:sz w:val="22"/>
                <w:szCs w:val="22"/>
              </w:rPr>
            </w:pPr>
            <w:r w:rsidRPr="00313981">
              <w:rPr>
                <w:sz w:val="22"/>
                <w:szCs w:val="22"/>
              </w:rPr>
              <w:t>Women can benefit from the new public health care referral system, which enables individuals who do not have health insurance to receive free visits to the family doctor, as well as outpatient injections and micro-chirurgical, upon the referral of the family doctor.</w:t>
            </w:r>
          </w:p>
          <w:p w:rsidR="004253F1" w:rsidRPr="00313981" w:rsidRDefault="004253F1" w:rsidP="00313981">
            <w:pPr>
              <w:autoSpaceDE w:val="0"/>
              <w:autoSpaceDN w:val="0"/>
              <w:adjustRightInd w:val="0"/>
              <w:jc w:val="both"/>
              <w:cnfStyle w:val="000000000000"/>
              <w:rPr>
                <w:sz w:val="22"/>
                <w:szCs w:val="22"/>
              </w:rPr>
            </w:pPr>
          </w:p>
          <w:p w:rsidR="00841E67" w:rsidRPr="00313981" w:rsidRDefault="004253F1" w:rsidP="00313981">
            <w:pPr>
              <w:autoSpaceDE w:val="0"/>
              <w:autoSpaceDN w:val="0"/>
              <w:adjustRightInd w:val="0"/>
              <w:jc w:val="both"/>
              <w:cnfStyle w:val="000000000000"/>
              <w:rPr>
                <w:sz w:val="22"/>
                <w:szCs w:val="22"/>
              </w:rPr>
            </w:pPr>
            <w:r w:rsidRPr="00313981">
              <w:rPr>
                <w:sz w:val="22"/>
                <w:szCs w:val="22"/>
              </w:rPr>
              <w:t>The a</w:t>
            </w:r>
            <w:r w:rsidR="00841E67" w:rsidRPr="00313981">
              <w:rPr>
                <w:sz w:val="22"/>
                <w:szCs w:val="22"/>
              </w:rPr>
              <w:t xml:space="preserve">verage medical fees for patients in primary health care, outpatient and inpatient are reduced by 1/5. </w:t>
            </w:r>
          </w:p>
          <w:p w:rsidR="004253F1" w:rsidRPr="00313981" w:rsidRDefault="004253F1" w:rsidP="00313981">
            <w:pPr>
              <w:autoSpaceDE w:val="0"/>
              <w:autoSpaceDN w:val="0"/>
              <w:adjustRightInd w:val="0"/>
              <w:jc w:val="both"/>
              <w:cnfStyle w:val="000000000000"/>
              <w:rPr>
                <w:sz w:val="22"/>
                <w:szCs w:val="22"/>
              </w:rPr>
            </w:pPr>
          </w:p>
          <w:p w:rsidR="00841E67" w:rsidRDefault="00841E67" w:rsidP="00313981">
            <w:pPr>
              <w:autoSpaceDE w:val="0"/>
              <w:autoSpaceDN w:val="0"/>
              <w:adjustRightInd w:val="0"/>
              <w:jc w:val="both"/>
              <w:cnfStyle w:val="000000000000"/>
              <w:rPr>
                <w:sz w:val="22"/>
                <w:szCs w:val="22"/>
              </w:rPr>
            </w:pPr>
            <w:r w:rsidRPr="00313981">
              <w:rPr>
                <w:sz w:val="22"/>
                <w:szCs w:val="22"/>
              </w:rPr>
              <w:t>In 2017</w:t>
            </w:r>
            <w:r w:rsidR="004253F1" w:rsidRPr="00313981">
              <w:rPr>
                <w:sz w:val="22"/>
                <w:szCs w:val="22"/>
              </w:rPr>
              <w:t>,</w:t>
            </w:r>
            <w:r w:rsidRPr="00313981">
              <w:rPr>
                <w:sz w:val="22"/>
                <w:szCs w:val="22"/>
              </w:rPr>
              <w:t xml:space="preserve"> the government plans to introduce universal access to free healthcare services, to be funded from general taxation. </w:t>
            </w:r>
          </w:p>
          <w:p w:rsidR="00313981" w:rsidRPr="00313981" w:rsidRDefault="00313981" w:rsidP="00313981">
            <w:pPr>
              <w:autoSpaceDE w:val="0"/>
              <w:autoSpaceDN w:val="0"/>
              <w:adjustRightInd w:val="0"/>
              <w:jc w:val="both"/>
              <w:cnfStyle w:val="000000000000"/>
              <w:rPr>
                <w:sz w:val="22"/>
                <w:szCs w:val="22"/>
              </w:rPr>
            </w:pPr>
          </w:p>
        </w:tc>
      </w:tr>
      <w:tr w:rsidR="00841E67" w:rsidTr="00C61D13">
        <w:tc>
          <w:tcPr>
            <w:cnfStyle w:val="001000000000"/>
            <w:tcW w:w="2111" w:type="dxa"/>
          </w:tcPr>
          <w:p w:rsidR="00313981" w:rsidRPr="00313981" w:rsidRDefault="004253F1" w:rsidP="00313981">
            <w:pPr>
              <w:widowControl w:val="0"/>
              <w:autoSpaceDE w:val="0"/>
              <w:autoSpaceDN w:val="0"/>
              <w:adjustRightInd w:val="0"/>
              <w:jc w:val="both"/>
              <w:rPr>
                <w:sz w:val="22"/>
                <w:szCs w:val="22"/>
              </w:rPr>
            </w:pPr>
            <w:r w:rsidRPr="00313981">
              <w:rPr>
                <w:sz w:val="22"/>
                <w:szCs w:val="22"/>
              </w:rPr>
              <w:t xml:space="preserve">104-36 </w:t>
            </w:r>
            <w:r w:rsidR="00A0287E" w:rsidRPr="00313981">
              <w:rPr>
                <w:sz w:val="22"/>
                <w:szCs w:val="22"/>
              </w:rPr>
              <w:t xml:space="preserve">- </w:t>
            </w:r>
            <w:r w:rsidRPr="00313981">
              <w:rPr>
                <w:sz w:val="22"/>
                <w:szCs w:val="22"/>
              </w:rPr>
              <w:t xml:space="preserve">Republic of Korea; </w:t>
            </w:r>
          </w:p>
          <w:p w:rsidR="004253F1" w:rsidRPr="00313981" w:rsidRDefault="007820E8" w:rsidP="00313981">
            <w:pPr>
              <w:widowControl w:val="0"/>
              <w:autoSpaceDE w:val="0"/>
              <w:autoSpaceDN w:val="0"/>
              <w:adjustRightInd w:val="0"/>
              <w:jc w:val="both"/>
              <w:rPr>
                <w:sz w:val="22"/>
                <w:szCs w:val="22"/>
              </w:rPr>
            </w:pPr>
            <w:r>
              <w:rPr>
                <w:sz w:val="22"/>
                <w:szCs w:val="22"/>
              </w:rPr>
              <w:t>105.32- Rwanda;</w:t>
            </w:r>
          </w:p>
          <w:p w:rsidR="00841E67" w:rsidRPr="00AD2B23" w:rsidRDefault="004253F1" w:rsidP="00313981">
            <w:pPr>
              <w:jc w:val="both"/>
              <w:rPr>
                <w:rFonts w:ascii="Calibri" w:hAnsi="Calibri"/>
                <w:sz w:val="18"/>
                <w:szCs w:val="18"/>
              </w:rPr>
            </w:pPr>
            <w:r w:rsidRPr="00313981">
              <w:rPr>
                <w:sz w:val="22"/>
                <w:szCs w:val="22"/>
              </w:rPr>
              <w:t>105.33-Sweden</w:t>
            </w:r>
          </w:p>
        </w:tc>
        <w:tc>
          <w:tcPr>
            <w:tcW w:w="4993" w:type="dxa"/>
          </w:tcPr>
          <w:p w:rsidR="00841E67" w:rsidRPr="00313981" w:rsidRDefault="00841E67" w:rsidP="00313981">
            <w:pPr>
              <w:widowControl w:val="0"/>
              <w:autoSpaceDE w:val="0"/>
              <w:autoSpaceDN w:val="0"/>
              <w:adjustRightInd w:val="0"/>
              <w:jc w:val="both"/>
              <w:cnfStyle w:val="000000000000"/>
              <w:rPr>
                <w:sz w:val="22"/>
                <w:szCs w:val="22"/>
              </w:rPr>
            </w:pPr>
            <w:r w:rsidRPr="00313981">
              <w:rPr>
                <w:sz w:val="22"/>
                <w:szCs w:val="22"/>
              </w:rPr>
              <w:t>Increase the number of women in political and public life at both national and local levels and ensure that t the Parliament, the Government and all political parties take</w:t>
            </w:r>
            <w:r w:rsidR="004253F1" w:rsidRPr="00313981">
              <w:rPr>
                <w:sz w:val="22"/>
                <w:szCs w:val="22"/>
              </w:rPr>
              <w:t xml:space="preserve"> </w:t>
            </w:r>
            <w:r w:rsidRPr="00313981">
              <w:rPr>
                <w:sz w:val="22"/>
                <w:szCs w:val="22"/>
              </w:rPr>
              <w:t>concrete steps to create a more enabling environment for women to</w:t>
            </w:r>
            <w:r w:rsidR="004253F1" w:rsidRPr="00313981">
              <w:rPr>
                <w:sz w:val="22"/>
                <w:szCs w:val="22"/>
              </w:rPr>
              <w:t xml:space="preserve"> </w:t>
            </w:r>
            <w:r w:rsidRPr="00313981">
              <w:rPr>
                <w:sz w:val="22"/>
                <w:szCs w:val="22"/>
              </w:rPr>
              <w:t>advance in political and public positions</w:t>
            </w:r>
            <w:r w:rsidR="00313981" w:rsidRPr="00313981">
              <w:rPr>
                <w:b/>
                <w:sz w:val="22"/>
                <w:szCs w:val="22"/>
              </w:rPr>
              <w:t>.</w:t>
            </w:r>
          </w:p>
        </w:tc>
        <w:tc>
          <w:tcPr>
            <w:tcW w:w="6306" w:type="dxa"/>
          </w:tcPr>
          <w:p w:rsidR="00841E67" w:rsidRPr="00313981" w:rsidRDefault="00841E67" w:rsidP="00313981">
            <w:pPr>
              <w:autoSpaceDE w:val="0"/>
              <w:autoSpaceDN w:val="0"/>
              <w:adjustRightInd w:val="0"/>
              <w:jc w:val="both"/>
              <w:cnfStyle w:val="000000000000"/>
              <w:rPr>
                <w:sz w:val="22"/>
                <w:szCs w:val="22"/>
              </w:rPr>
            </w:pPr>
            <w:r w:rsidRPr="00313981">
              <w:rPr>
                <w:sz w:val="22"/>
                <w:szCs w:val="22"/>
              </w:rPr>
              <w:t>Following amendments to the Electoral Code in 2012, the percentage of women in Parliament has increased from 18% to 22.9% (32 women are MPs among 140 males).</w:t>
            </w:r>
          </w:p>
          <w:p w:rsidR="004253F1" w:rsidRPr="00313981" w:rsidRDefault="004253F1" w:rsidP="00313981">
            <w:pPr>
              <w:autoSpaceDE w:val="0"/>
              <w:autoSpaceDN w:val="0"/>
              <w:adjustRightInd w:val="0"/>
              <w:jc w:val="both"/>
              <w:cnfStyle w:val="000000000000"/>
              <w:rPr>
                <w:sz w:val="22"/>
                <w:szCs w:val="22"/>
              </w:rPr>
            </w:pPr>
          </w:p>
          <w:p w:rsidR="00841E67" w:rsidRPr="00313981" w:rsidRDefault="00841E67" w:rsidP="00313981">
            <w:pPr>
              <w:autoSpaceDE w:val="0"/>
              <w:autoSpaceDN w:val="0"/>
              <w:adjustRightInd w:val="0"/>
              <w:jc w:val="both"/>
              <w:cnfStyle w:val="000000000000"/>
              <w:rPr>
                <w:sz w:val="22"/>
                <w:szCs w:val="22"/>
              </w:rPr>
            </w:pPr>
            <w:r w:rsidRPr="00313981">
              <w:rPr>
                <w:sz w:val="22"/>
                <w:szCs w:val="22"/>
              </w:rPr>
              <w:t xml:space="preserve">Further amendments to the Electoral Code took place in 2015 prior to the local elections, which provided for a 50 % gender quota </w:t>
            </w:r>
            <w:r w:rsidRPr="00313981">
              <w:rPr>
                <w:sz w:val="22"/>
                <w:szCs w:val="22"/>
              </w:rPr>
              <w:lastRenderedPageBreak/>
              <w:t>requirement in candidate lists for municipal councils, and the rejection of lists which fail to meet this quota. As a result, women’s participa</w:t>
            </w:r>
            <w:r w:rsidR="00524A1B" w:rsidRPr="00313981">
              <w:rPr>
                <w:sz w:val="22"/>
                <w:szCs w:val="22"/>
              </w:rPr>
              <w:t xml:space="preserve">tion in the municipal councils increased to 34.6% </w:t>
            </w:r>
            <w:r w:rsidRPr="00313981">
              <w:rPr>
                <w:sz w:val="22"/>
                <w:szCs w:val="22"/>
              </w:rPr>
              <w:t>from 12% in the 2011 local elections). Ten percent of mayoral candidates were women and 9 women (14.7%) were elected as mayors from 61 in total.</w:t>
            </w:r>
          </w:p>
          <w:p w:rsidR="004253F1" w:rsidRPr="00313981" w:rsidRDefault="004253F1" w:rsidP="00313981">
            <w:pPr>
              <w:autoSpaceDE w:val="0"/>
              <w:autoSpaceDN w:val="0"/>
              <w:adjustRightInd w:val="0"/>
              <w:jc w:val="both"/>
              <w:cnfStyle w:val="000000000000"/>
              <w:rPr>
                <w:sz w:val="22"/>
                <w:szCs w:val="22"/>
              </w:rPr>
            </w:pPr>
          </w:p>
          <w:p w:rsidR="00841E67" w:rsidRPr="00313981" w:rsidRDefault="00841E67" w:rsidP="00313981">
            <w:pPr>
              <w:autoSpaceDE w:val="0"/>
              <w:autoSpaceDN w:val="0"/>
              <w:adjustRightInd w:val="0"/>
              <w:jc w:val="both"/>
              <w:cnfStyle w:val="000000000000"/>
              <w:rPr>
                <w:sz w:val="22"/>
                <w:szCs w:val="22"/>
              </w:rPr>
            </w:pPr>
            <w:r w:rsidRPr="00313981">
              <w:rPr>
                <w:sz w:val="22"/>
                <w:szCs w:val="22"/>
              </w:rPr>
              <w:t xml:space="preserve">The increase of women participation (40%) in public and political life and, particularly in the decision-making process at the central level are among the key objectives of the new Strategy on Gender Equality (2016-2020) </w:t>
            </w:r>
          </w:p>
          <w:p w:rsidR="004253F1" w:rsidRPr="00313981" w:rsidRDefault="004253F1" w:rsidP="00313981">
            <w:pPr>
              <w:autoSpaceDE w:val="0"/>
              <w:autoSpaceDN w:val="0"/>
              <w:adjustRightInd w:val="0"/>
              <w:jc w:val="both"/>
              <w:cnfStyle w:val="000000000000"/>
              <w:rPr>
                <w:sz w:val="22"/>
                <w:szCs w:val="22"/>
              </w:rPr>
            </w:pPr>
          </w:p>
          <w:p w:rsidR="00841E67" w:rsidRPr="00313981" w:rsidRDefault="00841E67" w:rsidP="00313981">
            <w:pPr>
              <w:autoSpaceDE w:val="0"/>
              <w:autoSpaceDN w:val="0"/>
              <w:adjustRightInd w:val="0"/>
              <w:jc w:val="both"/>
              <w:cnfStyle w:val="000000000000"/>
              <w:rPr>
                <w:sz w:val="22"/>
                <w:szCs w:val="22"/>
              </w:rPr>
            </w:pPr>
            <w:r w:rsidRPr="00313981">
              <w:rPr>
                <w:sz w:val="22"/>
                <w:szCs w:val="22"/>
              </w:rPr>
              <w:t>Women’s representation in the government has increased to 42% (</w:t>
            </w:r>
            <w:r w:rsidR="00153CC8" w:rsidRPr="00313981">
              <w:rPr>
                <w:sz w:val="22"/>
                <w:szCs w:val="22"/>
              </w:rPr>
              <w:t>6</w:t>
            </w:r>
            <w:r w:rsidRPr="00313981">
              <w:rPr>
                <w:sz w:val="22"/>
                <w:szCs w:val="22"/>
              </w:rPr>
              <w:t xml:space="preserve"> women</w:t>
            </w:r>
            <w:r w:rsidR="004253F1" w:rsidRPr="00313981">
              <w:rPr>
                <w:sz w:val="22"/>
                <w:szCs w:val="22"/>
              </w:rPr>
              <w:t>)</w:t>
            </w:r>
            <w:r w:rsidRPr="00313981">
              <w:rPr>
                <w:sz w:val="22"/>
                <w:szCs w:val="22"/>
              </w:rPr>
              <w:t>, and 10 deputy minters (or 34.4%).</w:t>
            </w:r>
          </w:p>
          <w:p w:rsidR="00524A1B" w:rsidRPr="00313981" w:rsidRDefault="00524A1B" w:rsidP="00313981">
            <w:pPr>
              <w:autoSpaceDE w:val="0"/>
              <w:autoSpaceDN w:val="0"/>
              <w:adjustRightInd w:val="0"/>
              <w:jc w:val="both"/>
              <w:cnfStyle w:val="000000000000"/>
              <w:rPr>
                <w:sz w:val="22"/>
                <w:szCs w:val="22"/>
              </w:rPr>
            </w:pPr>
          </w:p>
          <w:p w:rsidR="00841E67" w:rsidRPr="00313981" w:rsidRDefault="00841E67" w:rsidP="00313981">
            <w:pPr>
              <w:autoSpaceDE w:val="0"/>
              <w:autoSpaceDN w:val="0"/>
              <w:adjustRightInd w:val="0"/>
              <w:jc w:val="both"/>
              <w:cnfStyle w:val="000000000000"/>
              <w:rPr>
                <w:sz w:val="22"/>
                <w:szCs w:val="22"/>
              </w:rPr>
            </w:pPr>
            <w:r w:rsidRPr="00313981">
              <w:rPr>
                <w:sz w:val="22"/>
                <w:szCs w:val="22"/>
              </w:rPr>
              <w:t xml:space="preserve">Women constitute 37% of the members of the judiciary system; </w:t>
            </w:r>
          </w:p>
          <w:p w:rsidR="004253F1" w:rsidRPr="00313981" w:rsidRDefault="004253F1" w:rsidP="00313981">
            <w:pPr>
              <w:autoSpaceDE w:val="0"/>
              <w:autoSpaceDN w:val="0"/>
              <w:adjustRightInd w:val="0"/>
              <w:jc w:val="both"/>
              <w:cnfStyle w:val="000000000000"/>
              <w:rPr>
                <w:sz w:val="22"/>
                <w:szCs w:val="22"/>
              </w:rPr>
            </w:pPr>
          </w:p>
          <w:p w:rsidR="00841E67" w:rsidRPr="00313981" w:rsidRDefault="00841E67" w:rsidP="00313981">
            <w:pPr>
              <w:autoSpaceDE w:val="0"/>
              <w:autoSpaceDN w:val="0"/>
              <w:adjustRightInd w:val="0"/>
              <w:jc w:val="both"/>
              <w:cnfStyle w:val="000000000000"/>
              <w:rPr>
                <w:sz w:val="22"/>
                <w:szCs w:val="22"/>
              </w:rPr>
            </w:pPr>
            <w:r w:rsidRPr="00313981">
              <w:rPr>
                <w:sz w:val="22"/>
                <w:szCs w:val="22"/>
              </w:rPr>
              <w:t xml:space="preserve">Women represent 24% of Albanian Ambassadors and 59% of Albania’s First Secretaries in embassies around the world </w:t>
            </w:r>
          </w:p>
          <w:p w:rsidR="004253F1" w:rsidRPr="00313981" w:rsidRDefault="004253F1" w:rsidP="00313981">
            <w:pPr>
              <w:autoSpaceDE w:val="0"/>
              <w:autoSpaceDN w:val="0"/>
              <w:adjustRightInd w:val="0"/>
              <w:jc w:val="both"/>
              <w:cnfStyle w:val="000000000000"/>
              <w:rPr>
                <w:sz w:val="22"/>
                <w:szCs w:val="22"/>
              </w:rPr>
            </w:pPr>
          </w:p>
          <w:p w:rsidR="00841E67" w:rsidRPr="00313981" w:rsidRDefault="00841E67" w:rsidP="00313981">
            <w:pPr>
              <w:autoSpaceDE w:val="0"/>
              <w:autoSpaceDN w:val="0"/>
              <w:adjustRightInd w:val="0"/>
              <w:jc w:val="both"/>
              <w:cnfStyle w:val="000000000000"/>
              <w:rPr>
                <w:sz w:val="22"/>
                <w:szCs w:val="22"/>
              </w:rPr>
            </w:pPr>
            <w:r w:rsidRPr="00313981">
              <w:rPr>
                <w:sz w:val="22"/>
                <w:szCs w:val="22"/>
              </w:rPr>
              <w:t xml:space="preserve">In the State Police, 1460 women are serving as police officer, or about 13% of the total number of police officers. State Police for the first time, in December 2015, elected as head of station (of </w:t>
            </w:r>
            <w:proofErr w:type="spellStart"/>
            <w:r w:rsidRPr="00313981">
              <w:rPr>
                <w:sz w:val="22"/>
                <w:szCs w:val="22"/>
              </w:rPr>
              <w:t>Librazhd</w:t>
            </w:r>
            <w:proofErr w:type="spellEnd"/>
            <w:r w:rsidRPr="00313981">
              <w:rPr>
                <w:sz w:val="22"/>
                <w:szCs w:val="22"/>
              </w:rPr>
              <w:t>) a woman.</w:t>
            </w:r>
          </w:p>
          <w:p w:rsidR="004253F1" w:rsidRPr="00313981" w:rsidRDefault="004253F1" w:rsidP="00313981">
            <w:pPr>
              <w:autoSpaceDE w:val="0"/>
              <w:autoSpaceDN w:val="0"/>
              <w:adjustRightInd w:val="0"/>
              <w:jc w:val="both"/>
              <w:cnfStyle w:val="000000000000"/>
              <w:rPr>
                <w:sz w:val="22"/>
                <w:szCs w:val="22"/>
              </w:rPr>
            </w:pPr>
          </w:p>
          <w:p w:rsidR="00841E67" w:rsidRDefault="00841E67" w:rsidP="00313981">
            <w:pPr>
              <w:autoSpaceDE w:val="0"/>
              <w:autoSpaceDN w:val="0"/>
              <w:adjustRightInd w:val="0"/>
              <w:jc w:val="both"/>
              <w:cnfStyle w:val="000000000000"/>
              <w:rPr>
                <w:sz w:val="22"/>
                <w:szCs w:val="22"/>
              </w:rPr>
            </w:pPr>
            <w:r w:rsidRPr="00313981">
              <w:rPr>
                <w:sz w:val="22"/>
                <w:szCs w:val="22"/>
              </w:rPr>
              <w:t>In the academic filed, women represent 31% of the professors with the title “professor”, 51% of the professors with PhDs title and</w:t>
            </w:r>
            <w:r w:rsidR="00524A1B" w:rsidRPr="00313981">
              <w:rPr>
                <w:sz w:val="22"/>
                <w:szCs w:val="22"/>
              </w:rPr>
              <w:t xml:space="preserve"> 62% of lectures and professors</w:t>
            </w:r>
            <w:r w:rsidRPr="00313981">
              <w:rPr>
                <w:sz w:val="22"/>
                <w:szCs w:val="22"/>
              </w:rPr>
              <w:t xml:space="preserve">. </w:t>
            </w:r>
          </w:p>
          <w:p w:rsidR="007820E8" w:rsidRPr="00313981" w:rsidRDefault="007820E8" w:rsidP="00313981">
            <w:pPr>
              <w:autoSpaceDE w:val="0"/>
              <w:autoSpaceDN w:val="0"/>
              <w:adjustRightInd w:val="0"/>
              <w:jc w:val="both"/>
              <w:cnfStyle w:val="000000000000"/>
              <w:rPr>
                <w:sz w:val="22"/>
                <w:szCs w:val="22"/>
              </w:rPr>
            </w:pPr>
          </w:p>
        </w:tc>
      </w:tr>
      <w:tr w:rsidR="00841E67" w:rsidTr="00C61D13">
        <w:tc>
          <w:tcPr>
            <w:cnfStyle w:val="001000000000"/>
            <w:tcW w:w="13410" w:type="dxa"/>
            <w:gridSpan w:val="3"/>
          </w:tcPr>
          <w:p w:rsidR="00841E67" w:rsidRPr="007820E8" w:rsidRDefault="00841E67" w:rsidP="004253F1">
            <w:pPr>
              <w:pStyle w:val="Heading2"/>
              <w:jc w:val="center"/>
              <w:outlineLvl w:val="1"/>
              <w:rPr>
                <w:rFonts w:ascii="Times New Roman" w:hAnsi="Times New Roman" w:cs="Times New Roman"/>
                <w:sz w:val="22"/>
                <w:szCs w:val="22"/>
              </w:rPr>
            </w:pPr>
            <w:r w:rsidRPr="007820E8">
              <w:rPr>
                <w:rFonts w:ascii="Times New Roman" w:hAnsi="Times New Roman" w:cs="Times New Roman"/>
                <w:noProof/>
                <w:sz w:val="22"/>
                <w:szCs w:val="22"/>
              </w:rPr>
              <w:lastRenderedPageBreak/>
              <w:t>Gender-based Violence and Domestic Violence</w:t>
            </w:r>
          </w:p>
          <w:p w:rsidR="00841E67" w:rsidRPr="00955179" w:rsidRDefault="00841E67" w:rsidP="00711FF0">
            <w:pPr>
              <w:pStyle w:val="NormalWeb"/>
              <w:spacing w:before="0" w:beforeAutospacing="0" w:after="0" w:afterAutospacing="0"/>
              <w:rPr>
                <w:rFonts w:ascii="Calibri" w:hAnsi="Calibri"/>
                <w:b w:val="0"/>
                <w:bCs w:val="0"/>
                <w:sz w:val="18"/>
                <w:szCs w:val="18"/>
              </w:rPr>
            </w:pPr>
          </w:p>
        </w:tc>
      </w:tr>
      <w:tr w:rsidR="00D15753" w:rsidTr="00C61D13">
        <w:trPr>
          <w:trHeight w:val="251"/>
        </w:trPr>
        <w:tc>
          <w:tcPr>
            <w:cnfStyle w:val="001000000000"/>
            <w:tcW w:w="2111" w:type="dxa"/>
          </w:tcPr>
          <w:p w:rsidR="007820E8" w:rsidRPr="007820E8" w:rsidRDefault="004253F1" w:rsidP="007820E8">
            <w:pPr>
              <w:jc w:val="both"/>
              <w:rPr>
                <w:sz w:val="22"/>
                <w:szCs w:val="22"/>
              </w:rPr>
            </w:pPr>
            <w:r w:rsidRPr="007820E8">
              <w:rPr>
                <w:sz w:val="22"/>
                <w:szCs w:val="22"/>
              </w:rPr>
              <w:t xml:space="preserve">104.44 –Algeria; </w:t>
            </w:r>
          </w:p>
          <w:p w:rsidR="007820E8" w:rsidRPr="007820E8" w:rsidRDefault="004253F1" w:rsidP="007820E8">
            <w:pPr>
              <w:jc w:val="both"/>
              <w:rPr>
                <w:sz w:val="22"/>
                <w:szCs w:val="22"/>
              </w:rPr>
            </w:pPr>
            <w:r w:rsidRPr="007820E8">
              <w:rPr>
                <w:sz w:val="22"/>
                <w:szCs w:val="22"/>
              </w:rPr>
              <w:t>104.45-Slovakia;</w:t>
            </w:r>
          </w:p>
          <w:p w:rsidR="007820E8" w:rsidRPr="007820E8" w:rsidRDefault="004253F1" w:rsidP="007820E8">
            <w:pPr>
              <w:jc w:val="both"/>
              <w:rPr>
                <w:sz w:val="22"/>
                <w:szCs w:val="22"/>
              </w:rPr>
            </w:pPr>
            <w:r w:rsidRPr="007820E8">
              <w:rPr>
                <w:sz w:val="22"/>
                <w:szCs w:val="22"/>
              </w:rPr>
              <w:t xml:space="preserve"> 104.46-Turkey; </w:t>
            </w:r>
          </w:p>
          <w:p w:rsidR="00D15753" w:rsidRPr="007820E8" w:rsidRDefault="004253F1" w:rsidP="007820E8">
            <w:pPr>
              <w:jc w:val="both"/>
              <w:rPr>
                <w:sz w:val="22"/>
                <w:szCs w:val="22"/>
              </w:rPr>
            </w:pPr>
            <w:r w:rsidRPr="007820E8">
              <w:rPr>
                <w:sz w:val="22"/>
                <w:szCs w:val="22"/>
              </w:rPr>
              <w:t>104.55-France</w:t>
            </w:r>
          </w:p>
        </w:tc>
        <w:tc>
          <w:tcPr>
            <w:tcW w:w="4993" w:type="dxa"/>
          </w:tcPr>
          <w:p w:rsidR="00D15753" w:rsidRPr="007820E8" w:rsidRDefault="00D15753" w:rsidP="007820E8">
            <w:pPr>
              <w:widowControl w:val="0"/>
              <w:autoSpaceDE w:val="0"/>
              <w:autoSpaceDN w:val="0"/>
              <w:adjustRightInd w:val="0"/>
              <w:jc w:val="both"/>
              <w:cnfStyle w:val="000000000000"/>
              <w:rPr>
                <w:sz w:val="22"/>
                <w:szCs w:val="22"/>
              </w:rPr>
            </w:pPr>
            <w:r w:rsidRPr="007820E8">
              <w:rPr>
                <w:sz w:val="22"/>
                <w:szCs w:val="22"/>
              </w:rPr>
              <w:t>Take action to effectively prevent and fight violence against women,</w:t>
            </w:r>
            <w:r w:rsidR="004253F1" w:rsidRPr="007820E8">
              <w:rPr>
                <w:sz w:val="22"/>
                <w:szCs w:val="22"/>
              </w:rPr>
              <w:t xml:space="preserve"> </w:t>
            </w:r>
            <w:r w:rsidRPr="007820E8">
              <w:rPr>
                <w:sz w:val="22"/>
                <w:szCs w:val="22"/>
              </w:rPr>
              <w:t>particularly domestic violence.</w:t>
            </w:r>
          </w:p>
          <w:p w:rsidR="00D15753" w:rsidRPr="007820E8" w:rsidRDefault="00D15753" w:rsidP="007820E8">
            <w:pPr>
              <w:widowControl w:val="0"/>
              <w:autoSpaceDE w:val="0"/>
              <w:autoSpaceDN w:val="0"/>
              <w:adjustRightInd w:val="0"/>
              <w:jc w:val="both"/>
              <w:cnfStyle w:val="000000000000"/>
              <w:rPr>
                <w:b/>
                <w:sz w:val="22"/>
                <w:szCs w:val="22"/>
              </w:rPr>
            </w:pPr>
          </w:p>
        </w:tc>
        <w:tc>
          <w:tcPr>
            <w:tcW w:w="6306" w:type="dxa"/>
          </w:tcPr>
          <w:p w:rsidR="004253F1" w:rsidRPr="007820E8" w:rsidRDefault="00D15753" w:rsidP="007820E8">
            <w:pPr>
              <w:pStyle w:val="ListParagraph"/>
              <w:autoSpaceDE w:val="0"/>
              <w:autoSpaceDN w:val="0"/>
              <w:adjustRightInd w:val="0"/>
              <w:ind w:left="0"/>
              <w:jc w:val="both"/>
              <w:cnfStyle w:val="000000000000"/>
              <w:rPr>
                <w:sz w:val="22"/>
                <w:szCs w:val="22"/>
              </w:rPr>
            </w:pPr>
            <w:r w:rsidRPr="007820E8">
              <w:rPr>
                <w:sz w:val="22"/>
                <w:szCs w:val="22"/>
              </w:rPr>
              <w:t xml:space="preserve">Prevention and fight against gender-based violence and domestic violence was one of the strategic priorities of the National Gender Strategy (2011-2015) and continues to remain </w:t>
            </w:r>
            <w:r w:rsidR="00A57497" w:rsidRPr="007820E8">
              <w:rPr>
                <w:sz w:val="22"/>
                <w:szCs w:val="22"/>
              </w:rPr>
              <w:t xml:space="preserve">one of the main </w:t>
            </w:r>
            <w:r w:rsidR="00593875" w:rsidRPr="007820E8">
              <w:rPr>
                <w:sz w:val="22"/>
                <w:szCs w:val="22"/>
              </w:rPr>
              <w:t xml:space="preserve">priorities </w:t>
            </w:r>
            <w:r w:rsidRPr="007820E8">
              <w:rPr>
                <w:sz w:val="22"/>
                <w:szCs w:val="22"/>
              </w:rPr>
              <w:t xml:space="preserve">in the new Strategy </w:t>
            </w:r>
            <w:r w:rsidR="00593875" w:rsidRPr="007820E8">
              <w:rPr>
                <w:sz w:val="22"/>
                <w:szCs w:val="22"/>
              </w:rPr>
              <w:t xml:space="preserve">on Gender Equality </w:t>
            </w:r>
            <w:r w:rsidRPr="007820E8">
              <w:rPr>
                <w:sz w:val="22"/>
                <w:szCs w:val="22"/>
              </w:rPr>
              <w:t>(2016-2020);</w:t>
            </w:r>
          </w:p>
          <w:p w:rsidR="004253F1" w:rsidRPr="007820E8" w:rsidRDefault="004253F1" w:rsidP="007820E8">
            <w:pPr>
              <w:pStyle w:val="ListParagraph"/>
              <w:autoSpaceDE w:val="0"/>
              <w:autoSpaceDN w:val="0"/>
              <w:adjustRightInd w:val="0"/>
              <w:ind w:left="0"/>
              <w:jc w:val="both"/>
              <w:cnfStyle w:val="000000000000"/>
              <w:rPr>
                <w:sz w:val="22"/>
                <w:szCs w:val="22"/>
              </w:rPr>
            </w:pPr>
          </w:p>
          <w:p w:rsidR="00D15753" w:rsidRPr="007820E8" w:rsidRDefault="00D15753" w:rsidP="007820E8">
            <w:pPr>
              <w:widowControl w:val="0"/>
              <w:autoSpaceDE w:val="0"/>
              <w:autoSpaceDN w:val="0"/>
              <w:adjustRightInd w:val="0"/>
              <w:jc w:val="both"/>
              <w:cnfStyle w:val="000000000000"/>
              <w:rPr>
                <w:sz w:val="22"/>
                <w:szCs w:val="22"/>
              </w:rPr>
            </w:pPr>
            <w:r w:rsidRPr="007820E8">
              <w:rPr>
                <w:sz w:val="22"/>
                <w:szCs w:val="22"/>
              </w:rPr>
              <w:lastRenderedPageBreak/>
              <w:t>Significant improvement</w:t>
            </w:r>
            <w:r w:rsidR="009C04C1" w:rsidRPr="007820E8">
              <w:rPr>
                <w:sz w:val="22"/>
                <w:szCs w:val="22"/>
              </w:rPr>
              <w:t>s</w:t>
            </w:r>
            <w:r w:rsidRPr="007820E8">
              <w:rPr>
                <w:sz w:val="22"/>
                <w:szCs w:val="22"/>
              </w:rPr>
              <w:t xml:space="preserve"> have taken place </w:t>
            </w:r>
            <w:r w:rsidR="00880650" w:rsidRPr="007820E8">
              <w:rPr>
                <w:sz w:val="22"/>
                <w:szCs w:val="22"/>
              </w:rPr>
              <w:t xml:space="preserve">over the years </w:t>
            </w:r>
            <w:r w:rsidRPr="007820E8">
              <w:rPr>
                <w:sz w:val="22"/>
                <w:szCs w:val="22"/>
              </w:rPr>
              <w:t xml:space="preserve">in legal framework related to the </w:t>
            </w:r>
            <w:r w:rsidR="00593875" w:rsidRPr="007820E8">
              <w:rPr>
                <w:sz w:val="22"/>
                <w:szCs w:val="22"/>
              </w:rPr>
              <w:t>fight against domestic violence</w:t>
            </w:r>
            <w:r w:rsidR="00880650" w:rsidRPr="007820E8">
              <w:rPr>
                <w:sz w:val="22"/>
                <w:szCs w:val="22"/>
              </w:rPr>
              <w:t>. F</w:t>
            </w:r>
            <w:r w:rsidR="00593875" w:rsidRPr="007820E8">
              <w:rPr>
                <w:sz w:val="22"/>
                <w:szCs w:val="22"/>
              </w:rPr>
              <w:t xml:space="preserve">urther improvements are expected to take place </w:t>
            </w:r>
            <w:r w:rsidR="00880650" w:rsidRPr="007820E8">
              <w:rPr>
                <w:sz w:val="22"/>
                <w:szCs w:val="22"/>
              </w:rPr>
              <w:t xml:space="preserve">in the context of the justice reform in both criminal and civil legislation to </w:t>
            </w:r>
            <w:r w:rsidR="00593875" w:rsidRPr="007820E8">
              <w:rPr>
                <w:sz w:val="22"/>
                <w:szCs w:val="22"/>
              </w:rPr>
              <w:t>bring the Albanian legislation in full compliance with the Council of Europe’s Convention on the</w:t>
            </w:r>
            <w:r w:rsidR="00880650" w:rsidRPr="007820E8">
              <w:rPr>
                <w:sz w:val="22"/>
                <w:szCs w:val="22"/>
              </w:rPr>
              <w:t xml:space="preserve"> on Preventing and Combating Violence against Women and Domestic Violence (Istanbul Convention). </w:t>
            </w:r>
          </w:p>
          <w:p w:rsidR="004253F1" w:rsidRPr="007820E8" w:rsidRDefault="004253F1" w:rsidP="007820E8">
            <w:pPr>
              <w:autoSpaceDE w:val="0"/>
              <w:autoSpaceDN w:val="0"/>
              <w:adjustRightInd w:val="0"/>
              <w:jc w:val="both"/>
              <w:cnfStyle w:val="000000000000"/>
              <w:rPr>
                <w:sz w:val="22"/>
                <w:szCs w:val="22"/>
              </w:rPr>
            </w:pPr>
          </w:p>
          <w:p w:rsidR="00AC6BCD" w:rsidRPr="007820E8" w:rsidRDefault="002B39BC" w:rsidP="007820E8">
            <w:pPr>
              <w:autoSpaceDE w:val="0"/>
              <w:autoSpaceDN w:val="0"/>
              <w:adjustRightInd w:val="0"/>
              <w:jc w:val="both"/>
              <w:cnfStyle w:val="000000000000"/>
              <w:rPr>
                <w:sz w:val="22"/>
                <w:szCs w:val="22"/>
              </w:rPr>
            </w:pPr>
            <w:r w:rsidRPr="007820E8">
              <w:rPr>
                <w:sz w:val="22"/>
                <w:szCs w:val="22"/>
              </w:rPr>
              <w:t xml:space="preserve">A number of </w:t>
            </w:r>
            <w:r w:rsidR="004A7A4C" w:rsidRPr="007820E8">
              <w:rPr>
                <w:sz w:val="22"/>
                <w:szCs w:val="22"/>
              </w:rPr>
              <w:t xml:space="preserve">State </w:t>
            </w:r>
            <w:r w:rsidR="00F70192" w:rsidRPr="007820E8">
              <w:rPr>
                <w:sz w:val="22"/>
                <w:szCs w:val="22"/>
              </w:rPr>
              <w:t>authorities</w:t>
            </w:r>
            <w:r w:rsidR="00B17E1B" w:rsidRPr="007820E8">
              <w:rPr>
                <w:sz w:val="22"/>
                <w:szCs w:val="22"/>
              </w:rPr>
              <w:t xml:space="preserve"> address gender based and domestic violence. </w:t>
            </w:r>
            <w:r w:rsidR="007C757F" w:rsidRPr="007820E8">
              <w:rPr>
                <w:sz w:val="22"/>
                <w:szCs w:val="22"/>
              </w:rPr>
              <w:t>At the central level, they</w:t>
            </w:r>
            <w:r w:rsidR="00B17E1B" w:rsidRPr="007820E8">
              <w:rPr>
                <w:sz w:val="22"/>
                <w:szCs w:val="22"/>
              </w:rPr>
              <w:t xml:space="preserve"> include the Ministry of Social Welfare and Youth, </w:t>
            </w:r>
            <w:r w:rsidR="00551C23" w:rsidRPr="007820E8">
              <w:rPr>
                <w:sz w:val="22"/>
                <w:szCs w:val="22"/>
              </w:rPr>
              <w:t>the Ministry of</w:t>
            </w:r>
            <w:r w:rsidR="004B36B9" w:rsidRPr="007820E8">
              <w:rPr>
                <w:sz w:val="22"/>
                <w:szCs w:val="22"/>
              </w:rPr>
              <w:t xml:space="preserve"> </w:t>
            </w:r>
            <w:r w:rsidR="00551C23" w:rsidRPr="007820E8">
              <w:rPr>
                <w:sz w:val="22"/>
                <w:szCs w:val="22"/>
              </w:rPr>
              <w:t>Interior; the Ministry of Health, the Ministry of Justice, and the Ministry of Education</w:t>
            </w:r>
            <w:r w:rsidR="004B36B9" w:rsidRPr="007820E8">
              <w:rPr>
                <w:sz w:val="22"/>
                <w:szCs w:val="22"/>
              </w:rPr>
              <w:t xml:space="preserve">. </w:t>
            </w:r>
            <w:r w:rsidR="00AC6BCD" w:rsidRPr="007820E8">
              <w:rPr>
                <w:sz w:val="22"/>
                <w:szCs w:val="22"/>
              </w:rPr>
              <w:t>At the local level, municipalities are in ch</w:t>
            </w:r>
            <w:r w:rsidR="004B36B9" w:rsidRPr="007820E8">
              <w:rPr>
                <w:sz w:val="22"/>
                <w:szCs w:val="22"/>
              </w:rPr>
              <w:t xml:space="preserve">arge of </w:t>
            </w:r>
            <w:r w:rsidR="00AC6BCD" w:rsidRPr="007820E8">
              <w:rPr>
                <w:sz w:val="22"/>
                <w:szCs w:val="22"/>
              </w:rPr>
              <w:t>identifying cas</w:t>
            </w:r>
            <w:r w:rsidR="004A7A4C" w:rsidRPr="007820E8">
              <w:rPr>
                <w:sz w:val="22"/>
                <w:szCs w:val="22"/>
              </w:rPr>
              <w:t>es of gender based violence and</w:t>
            </w:r>
            <w:r w:rsidR="004B36B9" w:rsidRPr="007820E8">
              <w:rPr>
                <w:sz w:val="22"/>
                <w:szCs w:val="22"/>
              </w:rPr>
              <w:t xml:space="preserve"> </w:t>
            </w:r>
            <w:r w:rsidR="00AC6BCD" w:rsidRPr="007820E8">
              <w:rPr>
                <w:sz w:val="22"/>
                <w:szCs w:val="22"/>
              </w:rPr>
              <w:t>providing assistance to the victims of violence through the referral of cases to the institutions</w:t>
            </w:r>
          </w:p>
          <w:p w:rsidR="00674460" w:rsidRPr="007820E8" w:rsidRDefault="00AC6BCD" w:rsidP="007820E8">
            <w:pPr>
              <w:widowControl w:val="0"/>
              <w:autoSpaceDE w:val="0"/>
              <w:autoSpaceDN w:val="0"/>
              <w:adjustRightInd w:val="0"/>
              <w:jc w:val="both"/>
              <w:cnfStyle w:val="000000000000"/>
              <w:rPr>
                <w:sz w:val="22"/>
                <w:szCs w:val="22"/>
              </w:rPr>
            </w:pPr>
            <w:proofErr w:type="gramStart"/>
            <w:r w:rsidRPr="007820E8">
              <w:rPr>
                <w:sz w:val="22"/>
                <w:szCs w:val="22"/>
              </w:rPr>
              <w:t>offering</w:t>
            </w:r>
            <w:proofErr w:type="gramEnd"/>
            <w:r w:rsidRPr="007820E8">
              <w:rPr>
                <w:sz w:val="22"/>
                <w:szCs w:val="22"/>
              </w:rPr>
              <w:t xml:space="preserve"> social, educational, employment, health and other services, according to the needs</w:t>
            </w:r>
            <w:r w:rsidR="004B36B9" w:rsidRPr="007820E8">
              <w:rPr>
                <w:sz w:val="22"/>
                <w:szCs w:val="22"/>
              </w:rPr>
              <w:t xml:space="preserve"> </w:t>
            </w:r>
            <w:r w:rsidRPr="007820E8">
              <w:rPr>
                <w:sz w:val="22"/>
                <w:szCs w:val="22"/>
              </w:rPr>
              <w:t>of the victims.</w:t>
            </w:r>
            <w:r w:rsidR="00674460" w:rsidRPr="007820E8">
              <w:rPr>
                <w:sz w:val="22"/>
                <w:szCs w:val="22"/>
              </w:rPr>
              <w:t xml:space="preserve"> </w:t>
            </w:r>
            <w:r w:rsidRPr="007820E8">
              <w:rPr>
                <w:sz w:val="22"/>
                <w:szCs w:val="22"/>
              </w:rPr>
              <w:t xml:space="preserve">An important inter-agency collaboration at the local level is </w:t>
            </w:r>
            <w:r w:rsidR="00674460" w:rsidRPr="007820E8">
              <w:rPr>
                <w:sz w:val="22"/>
                <w:szCs w:val="22"/>
              </w:rPr>
              <w:t xml:space="preserve">the </w:t>
            </w:r>
            <w:r w:rsidRPr="007820E8">
              <w:rPr>
                <w:sz w:val="22"/>
                <w:szCs w:val="22"/>
              </w:rPr>
              <w:t xml:space="preserve">National Referral Mechanism </w:t>
            </w:r>
            <w:r w:rsidR="00674460" w:rsidRPr="007820E8">
              <w:rPr>
                <w:sz w:val="22"/>
                <w:szCs w:val="22"/>
              </w:rPr>
              <w:t>comprised of representatives from the</w:t>
            </w:r>
            <w:r w:rsidR="004B36B9" w:rsidRPr="007820E8">
              <w:rPr>
                <w:sz w:val="22"/>
                <w:szCs w:val="22"/>
              </w:rPr>
              <w:t xml:space="preserve"> </w:t>
            </w:r>
            <w:r w:rsidR="00674460" w:rsidRPr="007820E8">
              <w:rPr>
                <w:sz w:val="22"/>
                <w:szCs w:val="22"/>
              </w:rPr>
              <w:t xml:space="preserve">Police, the </w:t>
            </w:r>
            <w:r w:rsidR="00F70192" w:rsidRPr="007820E8">
              <w:rPr>
                <w:sz w:val="22"/>
                <w:szCs w:val="22"/>
              </w:rPr>
              <w:t>Prosecutor ‘</w:t>
            </w:r>
            <w:r w:rsidR="00674460" w:rsidRPr="007820E8">
              <w:rPr>
                <w:sz w:val="22"/>
                <w:szCs w:val="22"/>
              </w:rPr>
              <w:t xml:space="preserve">s </w:t>
            </w:r>
            <w:r w:rsidR="00F70192" w:rsidRPr="007820E8">
              <w:rPr>
                <w:sz w:val="22"/>
                <w:szCs w:val="22"/>
              </w:rPr>
              <w:t xml:space="preserve">Office, the Court, the legal </w:t>
            </w:r>
            <w:r w:rsidR="00674460" w:rsidRPr="007820E8">
              <w:rPr>
                <w:sz w:val="22"/>
                <w:szCs w:val="22"/>
              </w:rPr>
              <w:t>representative/lawyer; NGOs</w:t>
            </w:r>
            <w:r w:rsidR="004B36B9" w:rsidRPr="007820E8">
              <w:rPr>
                <w:sz w:val="22"/>
                <w:szCs w:val="22"/>
              </w:rPr>
              <w:t xml:space="preserve"> </w:t>
            </w:r>
            <w:r w:rsidR="00674460" w:rsidRPr="007820E8">
              <w:rPr>
                <w:sz w:val="22"/>
                <w:szCs w:val="22"/>
              </w:rPr>
              <w:t>specialized in such issues; the Coordinator for Domestic Violence at the local government; the specialist i</w:t>
            </w:r>
            <w:r w:rsidR="004B36B9" w:rsidRPr="007820E8">
              <w:rPr>
                <w:sz w:val="22"/>
                <w:szCs w:val="22"/>
              </w:rPr>
              <w:t>n the Children Protection Unit</w:t>
            </w:r>
            <w:r w:rsidR="00674460" w:rsidRPr="007820E8">
              <w:rPr>
                <w:sz w:val="22"/>
                <w:szCs w:val="22"/>
              </w:rPr>
              <w:t xml:space="preserve"> at the municipality; and the school psychologist.</w:t>
            </w:r>
          </w:p>
          <w:p w:rsidR="00674460" w:rsidRPr="007820E8" w:rsidRDefault="00674460" w:rsidP="007820E8">
            <w:pPr>
              <w:widowControl w:val="0"/>
              <w:autoSpaceDE w:val="0"/>
              <w:autoSpaceDN w:val="0"/>
              <w:adjustRightInd w:val="0"/>
              <w:jc w:val="both"/>
              <w:cnfStyle w:val="000000000000"/>
              <w:rPr>
                <w:sz w:val="22"/>
                <w:szCs w:val="22"/>
              </w:rPr>
            </w:pPr>
          </w:p>
          <w:p w:rsidR="00D15753" w:rsidRPr="007820E8" w:rsidRDefault="004A7A4C" w:rsidP="007820E8">
            <w:pPr>
              <w:widowControl w:val="0"/>
              <w:autoSpaceDE w:val="0"/>
              <w:autoSpaceDN w:val="0"/>
              <w:adjustRightInd w:val="0"/>
              <w:jc w:val="both"/>
              <w:cnfStyle w:val="000000000000"/>
              <w:rPr>
                <w:sz w:val="22"/>
                <w:szCs w:val="22"/>
              </w:rPr>
            </w:pPr>
            <w:r w:rsidRPr="007820E8">
              <w:rPr>
                <w:sz w:val="22"/>
                <w:szCs w:val="22"/>
              </w:rPr>
              <w:t xml:space="preserve">An Electronic </w:t>
            </w:r>
            <w:r w:rsidR="00F70192" w:rsidRPr="007820E8">
              <w:rPr>
                <w:sz w:val="22"/>
                <w:szCs w:val="22"/>
              </w:rPr>
              <w:t>Online System for registration</w:t>
            </w:r>
            <w:r w:rsidRPr="007820E8">
              <w:rPr>
                <w:sz w:val="22"/>
                <w:szCs w:val="22"/>
              </w:rPr>
              <w:t xml:space="preserve"> of cases of domestic violence has been established in </w:t>
            </w:r>
            <w:r w:rsidR="00F70192" w:rsidRPr="007820E8">
              <w:rPr>
                <w:sz w:val="22"/>
                <w:szCs w:val="22"/>
              </w:rPr>
              <w:t xml:space="preserve">2014, </w:t>
            </w:r>
            <w:r w:rsidRPr="007820E8">
              <w:rPr>
                <w:sz w:val="22"/>
                <w:szCs w:val="22"/>
              </w:rPr>
              <w:t xml:space="preserve">and it currently operates </w:t>
            </w:r>
            <w:r w:rsidR="00F70192" w:rsidRPr="007820E8">
              <w:rPr>
                <w:sz w:val="22"/>
                <w:szCs w:val="22"/>
              </w:rPr>
              <w:t>in 29</w:t>
            </w:r>
            <w:r w:rsidRPr="007820E8">
              <w:rPr>
                <w:sz w:val="22"/>
                <w:szCs w:val="22"/>
              </w:rPr>
              <w:t xml:space="preserve"> out of 61 municipalities of the country. This </w:t>
            </w:r>
            <w:r w:rsidR="00F70192" w:rsidRPr="007820E8">
              <w:rPr>
                <w:sz w:val="22"/>
                <w:szCs w:val="22"/>
              </w:rPr>
              <w:t>system contains data</w:t>
            </w:r>
            <w:r w:rsidRPr="007820E8">
              <w:rPr>
                <w:sz w:val="22"/>
                <w:szCs w:val="22"/>
              </w:rPr>
              <w:t xml:space="preserve"> </w:t>
            </w:r>
            <w:r w:rsidR="00F70192" w:rsidRPr="007820E8">
              <w:rPr>
                <w:sz w:val="22"/>
                <w:szCs w:val="22"/>
              </w:rPr>
              <w:t>on the perpetrators, and follows up the cases of domestic violence from the moment a case</w:t>
            </w:r>
            <w:r w:rsidRPr="007820E8">
              <w:rPr>
                <w:sz w:val="22"/>
                <w:szCs w:val="22"/>
              </w:rPr>
              <w:t xml:space="preserve"> </w:t>
            </w:r>
            <w:r w:rsidR="00F70192" w:rsidRPr="007820E8">
              <w:rPr>
                <w:sz w:val="22"/>
                <w:szCs w:val="22"/>
              </w:rPr>
              <w:t>is reported until it finds final solution</w:t>
            </w:r>
            <w:r w:rsidRPr="007820E8">
              <w:rPr>
                <w:sz w:val="22"/>
                <w:szCs w:val="22"/>
              </w:rPr>
              <w:t xml:space="preserve">. </w:t>
            </w:r>
            <w:r w:rsidR="00D15753" w:rsidRPr="007820E8">
              <w:rPr>
                <w:sz w:val="22"/>
                <w:szCs w:val="22"/>
              </w:rPr>
              <w:t>Data show</w:t>
            </w:r>
            <w:r w:rsidR="00333BDB" w:rsidRPr="007820E8">
              <w:rPr>
                <w:sz w:val="22"/>
                <w:szCs w:val="22"/>
              </w:rPr>
              <w:t>s</w:t>
            </w:r>
            <w:r w:rsidR="00D15753" w:rsidRPr="007820E8">
              <w:rPr>
                <w:sz w:val="22"/>
                <w:szCs w:val="22"/>
              </w:rPr>
              <w:t xml:space="preserve"> a marked increase in reporting and case management, especially of the domestic violence cases</w:t>
            </w:r>
            <w:r w:rsidR="007820E8">
              <w:rPr>
                <w:sz w:val="22"/>
                <w:szCs w:val="22"/>
              </w:rPr>
              <w:t>.</w:t>
            </w:r>
            <w:r w:rsidR="00D15753" w:rsidRPr="007820E8">
              <w:rPr>
                <w:sz w:val="22"/>
                <w:szCs w:val="22"/>
              </w:rPr>
              <w:t xml:space="preserve"> </w:t>
            </w:r>
          </w:p>
          <w:p w:rsidR="00333BDB" w:rsidRPr="007820E8" w:rsidRDefault="00333BDB" w:rsidP="007820E8">
            <w:pPr>
              <w:autoSpaceDE w:val="0"/>
              <w:autoSpaceDN w:val="0"/>
              <w:adjustRightInd w:val="0"/>
              <w:jc w:val="both"/>
              <w:cnfStyle w:val="000000000000"/>
              <w:rPr>
                <w:i/>
                <w:sz w:val="22"/>
                <w:szCs w:val="22"/>
              </w:rPr>
            </w:pPr>
          </w:p>
          <w:p w:rsidR="00D15753" w:rsidRPr="007820E8" w:rsidRDefault="00D15753" w:rsidP="007820E8">
            <w:pPr>
              <w:autoSpaceDE w:val="0"/>
              <w:autoSpaceDN w:val="0"/>
              <w:adjustRightInd w:val="0"/>
              <w:jc w:val="both"/>
              <w:cnfStyle w:val="000000000000"/>
              <w:rPr>
                <w:b/>
                <w:i/>
                <w:sz w:val="22"/>
                <w:szCs w:val="22"/>
              </w:rPr>
            </w:pPr>
            <w:r w:rsidRPr="007820E8">
              <w:rPr>
                <w:i/>
                <w:sz w:val="22"/>
                <w:szCs w:val="22"/>
              </w:rPr>
              <w:t>For more specific developments and challenges see recommendations below)</w:t>
            </w:r>
          </w:p>
          <w:p w:rsidR="00D15753" w:rsidRDefault="00D15753" w:rsidP="007820E8">
            <w:pPr>
              <w:pStyle w:val="NormalWeb"/>
              <w:spacing w:before="0" w:beforeAutospacing="0" w:after="0" w:afterAutospacing="0"/>
              <w:jc w:val="both"/>
              <w:cnfStyle w:val="000000000000"/>
              <w:rPr>
                <w:b/>
                <w:bCs/>
                <w:sz w:val="22"/>
                <w:szCs w:val="22"/>
              </w:rPr>
            </w:pPr>
          </w:p>
          <w:p w:rsidR="007820E8" w:rsidRPr="007820E8" w:rsidRDefault="007820E8" w:rsidP="007820E8">
            <w:pPr>
              <w:pStyle w:val="NormalWeb"/>
              <w:spacing w:before="0" w:beforeAutospacing="0" w:after="0" w:afterAutospacing="0"/>
              <w:jc w:val="both"/>
              <w:cnfStyle w:val="000000000000"/>
              <w:rPr>
                <w:b/>
                <w:bCs/>
                <w:sz w:val="22"/>
                <w:szCs w:val="22"/>
              </w:rPr>
            </w:pPr>
          </w:p>
        </w:tc>
      </w:tr>
      <w:tr w:rsidR="00D15753" w:rsidTr="00C61D13">
        <w:tc>
          <w:tcPr>
            <w:cnfStyle w:val="001000000000"/>
            <w:tcW w:w="2111" w:type="dxa"/>
          </w:tcPr>
          <w:p w:rsidR="00D15753" w:rsidRPr="007820E8" w:rsidRDefault="004253F1">
            <w:pPr>
              <w:rPr>
                <w:sz w:val="22"/>
                <w:szCs w:val="22"/>
              </w:rPr>
            </w:pPr>
            <w:r w:rsidRPr="007820E8">
              <w:rPr>
                <w:sz w:val="22"/>
                <w:szCs w:val="22"/>
              </w:rPr>
              <w:lastRenderedPageBreak/>
              <w:t>105.22-Czech Republic</w:t>
            </w:r>
          </w:p>
        </w:tc>
        <w:tc>
          <w:tcPr>
            <w:tcW w:w="4993" w:type="dxa"/>
          </w:tcPr>
          <w:p w:rsidR="00D15753" w:rsidRPr="007820E8" w:rsidRDefault="00D15753" w:rsidP="004253F1">
            <w:pPr>
              <w:widowControl w:val="0"/>
              <w:autoSpaceDE w:val="0"/>
              <w:autoSpaceDN w:val="0"/>
              <w:adjustRightInd w:val="0"/>
              <w:cnfStyle w:val="000000000000"/>
              <w:rPr>
                <w:sz w:val="22"/>
                <w:szCs w:val="22"/>
              </w:rPr>
            </w:pPr>
            <w:r w:rsidRPr="007820E8">
              <w:rPr>
                <w:sz w:val="22"/>
                <w:szCs w:val="22"/>
              </w:rPr>
              <w:t>Raise public awareness of domestic violence as a criminal offence</w:t>
            </w:r>
            <w:r w:rsidR="007820E8">
              <w:rPr>
                <w:sz w:val="22"/>
                <w:szCs w:val="22"/>
              </w:rPr>
              <w:t>.</w:t>
            </w:r>
            <w:r w:rsidRPr="007820E8">
              <w:rPr>
                <w:sz w:val="22"/>
                <w:szCs w:val="22"/>
              </w:rPr>
              <w:t xml:space="preserve"> </w:t>
            </w:r>
          </w:p>
          <w:p w:rsidR="00D15753" w:rsidRPr="007820E8" w:rsidRDefault="00D15753" w:rsidP="00711FF0">
            <w:pPr>
              <w:tabs>
                <w:tab w:val="left" w:pos="2100"/>
              </w:tabs>
              <w:overflowPunct w:val="0"/>
              <w:autoSpaceDE w:val="0"/>
              <w:autoSpaceDN w:val="0"/>
              <w:adjustRightInd w:val="0"/>
              <w:textAlignment w:val="baseline"/>
              <w:cnfStyle w:val="000000000000"/>
              <w:rPr>
                <w:b/>
                <w:sz w:val="22"/>
                <w:szCs w:val="22"/>
              </w:rPr>
            </w:pPr>
          </w:p>
        </w:tc>
        <w:tc>
          <w:tcPr>
            <w:tcW w:w="6306" w:type="dxa"/>
          </w:tcPr>
          <w:p w:rsidR="00D15753" w:rsidRPr="007820E8" w:rsidRDefault="008D770D" w:rsidP="00086414">
            <w:pPr>
              <w:widowControl w:val="0"/>
              <w:autoSpaceDE w:val="0"/>
              <w:autoSpaceDN w:val="0"/>
              <w:adjustRightInd w:val="0"/>
              <w:cnfStyle w:val="000000000000"/>
              <w:rPr>
                <w:sz w:val="22"/>
                <w:szCs w:val="22"/>
              </w:rPr>
            </w:pPr>
            <w:r w:rsidRPr="007820E8">
              <w:rPr>
                <w:sz w:val="22"/>
                <w:szCs w:val="22"/>
              </w:rPr>
              <w:t>In collabo</w:t>
            </w:r>
            <w:r w:rsidR="008C29BB" w:rsidRPr="007820E8">
              <w:rPr>
                <w:sz w:val="22"/>
                <w:szCs w:val="22"/>
              </w:rPr>
              <w:t>ration with</w:t>
            </w:r>
            <w:r w:rsidR="00D15753" w:rsidRPr="007820E8">
              <w:rPr>
                <w:sz w:val="22"/>
                <w:szCs w:val="22"/>
              </w:rPr>
              <w:t xml:space="preserve"> </w:t>
            </w:r>
            <w:r w:rsidRPr="007820E8">
              <w:rPr>
                <w:sz w:val="22"/>
                <w:szCs w:val="22"/>
              </w:rPr>
              <w:t xml:space="preserve">international organizations and civil </w:t>
            </w:r>
            <w:r w:rsidR="008C29BB" w:rsidRPr="007820E8">
              <w:rPr>
                <w:sz w:val="22"/>
                <w:szCs w:val="22"/>
              </w:rPr>
              <w:t xml:space="preserve">society </w:t>
            </w:r>
            <w:r w:rsidR="00D15753" w:rsidRPr="007820E8">
              <w:rPr>
                <w:sz w:val="22"/>
                <w:szCs w:val="22"/>
              </w:rPr>
              <w:t xml:space="preserve">a number </w:t>
            </w:r>
            <w:r w:rsidR="0012216C" w:rsidRPr="007820E8">
              <w:rPr>
                <w:sz w:val="22"/>
                <w:szCs w:val="22"/>
              </w:rPr>
              <w:t xml:space="preserve">of national and local campaigns, media awareness activities, </w:t>
            </w:r>
            <w:r w:rsidR="00D15753" w:rsidRPr="007820E8">
              <w:rPr>
                <w:sz w:val="22"/>
                <w:szCs w:val="22"/>
              </w:rPr>
              <w:t>have been organized to raise awareness against domestic violence</w:t>
            </w:r>
            <w:r w:rsidR="00094869" w:rsidRPr="007820E8">
              <w:rPr>
                <w:sz w:val="22"/>
                <w:szCs w:val="22"/>
              </w:rPr>
              <w:t>, including but not limited to“16 days of</w:t>
            </w:r>
            <w:r w:rsidR="0012216C" w:rsidRPr="007820E8">
              <w:rPr>
                <w:sz w:val="22"/>
                <w:szCs w:val="22"/>
              </w:rPr>
              <w:t xml:space="preserve"> </w:t>
            </w:r>
            <w:r w:rsidR="00094869" w:rsidRPr="007820E8">
              <w:rPr>
                <w:sz w:val="22"/>
                <w:szCs w:val="22"/>
              </w:rPr>
              <w:t xml:space="preserve">activism against gender based violence and domestic violence”, ―He for </w:t>
            </w:r>
            <w:proofErr w:type="spellStart"/>
            <w:r w:rsidR="00094869" w:rsidRPr="007820E8">
              <w:rPr>
                <w:sz w:val="22"/>
                <w:szCs w:val="22"/>
              </w:rPr>
              <w:t>She”,etc</w:t>
            </w:r>
            <w:proofErr w:type="spellEnd"/>
            <w:r w:rsidR="00094869" w:rsidRPr="007820E8">
              <w:rPr>
                <w:sz w:val="22"/>
                <w:szCs w:val="22"/>
              </w:rPr>
              <w:t xml:space="preserve">.) </w:t>
            </w:r>
            <w:proofErr w:type="gramStart"/>
            <w:r w:rsidR="00094869" w:rsidRPr="007820E8">
              <w:rPr>
                <w:sz w:val="22"/>
                <w:szCs w:val="22"/>
              </w:rPr>
              <w:t>which</w:t>
            </w:r>
            <w:proofErr w:type="gramEnd"/>
            <w:r w:rsidR="00094869" w:rsidRPr="007820E8">
              <w:rPr>
                <w:sz w:val="22"/>
                <w:szCs w:val="22"/>
              </w:rPr>
              <w:t xml:space="preserve"> have had an impact on raising public awareness for gender (in)equality</w:t>
            </w:r>
            <w:r w:rsidR="0012216C" w:rsidRPr="007820E8">
              <w:rPr>
                <w:sz w:val="22"/>
                <w:szCs w:val="22"/>
              </w:rPr>
              <w:t xml:space="preserve"> </w:t>
            </w:r>
            <w:r w:rsidR="00094869" w:rsidRPr="007820E8">
              <w:rPr>
                <w:sz w:val="22"/>
                <w:szCs w:val="22"/>
              </w:rPr>
              <w:t>and respect for rights, and have resulted in changes in traditional attitudes and</w:t>
            </w:r>
            <w:r w:rsidR="00086414" w:rsidRPr="007820E8">
              <w:rPr>
                <w:sz w:val="22"/>
                <w:szCs w:val="22"/>
              </w:rPr>
              <w:t xml:space="preserve"> </w:t>
            </w:r>
            <w:r w:rsidR="00094869" w:rsidRPr="007820E8">
              <w:rPr>
                <w:sz w:val="22"/>
                <w:szCs w:val="22"/>
              </w:rPr>
              <w:t>increased reporting to the law enforcement institutio</w:t>
            </w:r>
            <w:r w:rsidR="00086414" w:rsidRPr="007820E8">
              <w:rPr>
                <w:sz w:val="22"/>
                <w:szCs w:val="22"/>
              </w:rPr>
              <w:t xml:space="preserve">ns of cases of violence against </w:t>
            </w:r>
            <w:r w:rsidR="00094869" w:rsidRPr="007820E8">
              <w:rPr>
                <w:sz w:val="22"/>
                <w:szCs w:val="22"/>
              </w:rPr>
              <w:t>women and domestic violence</w:t>
            </w:r>
            <w:r w:rsidR="009B2C52" w:rsidRPr="007820E8">
              <w:rPr>
                <w:sz w:val="22"/>
                <w:szCs w:val="22"/>
              </w:rPr>
              <w:t>.</w:t>
            </w:r>
          </w:p>
          <w:p w:rsidR="009B2C52" w:rsidRPr="007820E8" w:rsidRDefault="009B2C52" w:rsidP="00086414">
            <w:pPr>
              <w:widowControl w:val="0"/>
              <w:autoSpaceDE w:val="0"/>
              <w:autoSpaceDN w:val="0"/>
              <w:adjustRightInd w:val="0"/>
              <w:cnfStyle w:val="000000000000"/>
              <w:rPr>
                <w:sz w:val="22"/>
                <w:szCs w:val="22"/>
              </w:rPr>
            </w:pPr>
          </w:p>
          <w:p w:rsidR="00955179" w:rsidRPr="007820E8" w:rsidRDefault="009B2C52" w:rsidP="00955179">
            <w:pPr>
              <w:widowControl w:val="0"/>
              <w:autoSpaceDE w:val="0"/>
              <w:autoSpaceDN w:val="0"/>
              <w:adjustRightInd w:val="0"/>
              <w:cnfStyle w:val="000000000000"/>
              <w:rPr>
                <w:color w:val="222222"/>
                <w:sz w:val="22"/>
                <w:szCs w:val="22"/>
              </w:rPr>
            </w:pPr>
            <w:r w:rsidRPr="007820E8">
              <w:rPr>
                <w:color w:val="000000"/>
                <w:sz w:val="22"/>
                <w:szCs w:val="22"/>
              </w:rPr>
              <w:t>Raising awareness about g</w:t>
            </w:r>
            <w:r w:rsidRPr="007820E8">
              <w:rPr>
                <w:color w:val="222222"/>
                <w:sz w:val="22"/>
                <w:szCs w:val="22"/>
              </w:rPr>
              <w:t>ender based violence</w:t>
            </w:r>
            <w:r w:rsidR="00955179" w:rsidRPr="007820E8">
              <w:rPr>
                <w:color w:val="222222"/>
                <w:sz w:val="22"/>
                <w:szCs w:val="22"/>
              </w:rPr>
              <w:t xml:space="preserve"> in the education system is also a priority of the Ministry of Education through the f</w:t>
            </w:r>
            <w:r w:rsidRPr="007820E8">
              <w:rPr>
                <w:color w:val="222222"/>
                <w:sz w:val="22"/>
                <w:szCs w:val="22"/>
              </w:rPr>
              <w:t xml:space="preserve">ormal and/or </w:t>
            </w:r>
            <w:r w:rsidR="00955179" w:rsidRPr="007820E8">
              <w:rPr>
                <w:color w:val="222222"/>
                <w:sz w:val="22"/>
                <w:szCs w:val="22"/>
              </w:rPr>
              <w:t>i</w:t>
            </w:r>
            <w:r w:rsidRPr="007820E8">
              <w:rPr>
                <w:color w:val="222222"/>
                <w:sz w:val="22"/>
                <w:szCs w:val="22"/>
              </w:rPr>
              <w:t>nformal education curricula</w:t>
            </w:r>
            <w:r w:rsidR="00955179" w:rsidRPr="007820E8">
              <w:rPr>
                <w:color w:val="222222"/>
                <w:sz w:val="22"/>
                <w:szCs w:val="22"/>
              </w:rPr>
              <w:t>.</w:t>
            </w:r>
          </w:p>
          <w:p w:rsidR="00955179" w:rsidRPr="007820E8" w:rsidRDefault="00955179" w:rsidP="00955179">
            <w:pPr>
              <w:widowControl w:val="0"/>
              <w:autoSpaceDE w:val="0"/>
              <w:autoSpaceDN w:val="0"/>
              <w:adjustRightInd w:val="0"/>
              <w:cnfStyle w:val="000000000000"/>
              <w:rPr>
                <w:color w:val="222222"/>
                <w:sz w:val="22"/>
                <w:szCs w:val="22"/>
              </w:rPr>
            </w:pPr>
          </w:p>
          <w:p w:rsidR="00D15753" w:rsidRDefault="00D15753" w:rsidP="00955179">
            <w:pPr>
              <w:widowControl w:val="0"/>
              <w:autoSpaceDE w:val="0"/>
              <w:autoSpaceDN w:val="0"/>
              <w:adjustRightInd w:val="0"/>
              <w:cnfStyle w:val="000000000000"/>
              <w:rPr>
                <w:sz w:val="22"/>
                <w:szCs w:val="22"/>
              </w:rPr>
            </w:pPr>
            <w:r w:rsidRPr="007820E8">
              <w:rPr>
                <w:sz w:val="22"/>
                <w:szCs w:val="22"/>
              </w:rPr>
              <w:t>A National Action Plan for Involving Men/Boys as Partners with Women/Girls in the Fight against GBV/DV (2014-2019), was adopted in 2014.</w:t>
            </w:r>
          </w:p>
          <w:p w:rsidR="007820E8" w:rsidRPr="007820E8" w:rsidRDefault="007820E8" w:rsidP="00955179">
            <w:pPr>
              <w:widowControl w:val="0"/>
              <w:autoSpaceDE w:val="0"/>
              <w:autoSpaceDN w:val="0"/>
              <w:adjustRightInd w:val="0"/>
              <w:cnfStyle w:val="000000000000"/>
              <w:rPr>
                <w:color w:val="222222"/>
                <w:sz w:val="22"/>
                <w:szCs w:val="22"/>
              </w:rPr>
            </w:pPr>
          </w:p>
        </w:tc>
      </w:tr>
      <w:tr w:rsidR="00D15753" w:rsidTr="00C61D13">
        <w:tc>
          <w:tcPr>
            <w:cnfStyle w:val="001000000000"/>
            <w:tcW w:w="2111" w:type="dxa"/>
          </w:tcPr>
          <w:p w:rsidR="007820E8" w:rsidRDefault="004253F1">
            <w:pPr>
              <w:rPr>
                <w:rFonts w:ascii="Calibri" w:hAnsi="Calibri"/>
                <w:sz w:val="18"/>
                <w:szCs w:val="18"/>
              </w:rPr>
            </w:pPr>
            <w:r w:rsidRPr="004253F1">
              <w:rPr>
                <w:rFonts w:ascii="Calibri" w:hAnsi="Calibri"/>
                <w:sz w:val="18"/>
                <w:szCs w:val="18"/>
              </w:rPr>
              <w:t xml:space="preserve">104.57 Slovenia; </w:t>
            </w:r>
          </w:p>
          <w:p w:rsidR="007820E8" w:rsidRDefault="004253F1">
            <w:pPr>
              <w:rPr>
                <w:rFonts w:ascii="Calibri" w:hAnsi="Calibri"/>
                <w:sz w:val="18"/>
                <w:szCs w:val="18"/>
              </w:rPr>
            </w:pPr>
            <w:r w:rsidRPr="004253F1">
              <w:rPr>
                <w:rFonts w:ascii="Calibri" w:hAnsi="Calibri"/>
                <w:sz w:val="18"/>
                <w:szCs w:val="18"/>
              </w:rPr>
              <w:t xml:space="preserve">104.58-United Kingdom; 104.59-Belgium; </w:t>
            </w:r>
          </w:p>
          <w:p w:rsidR="00D15753" w:rsidRPr="004253F1" w:rsidRDefault="004253F1">
            <w:pPr>
              <w:rPr>
                <w:rFonts w:ascii="Calibri" w:hAnsi="Calibri"/>
                <w:sz w:val="18"/>
                <w:szCs w:val="18"/>
              </w:rPr>
            </w:pPr>
            <w:r w:rsidRPr="004253F1">
              <w:rPr>
                <w:rFonts w:ascii="Calibri" w:hAnsi="Calibri"/>
                <w:sz w:val="18"/>
                <w:szCs w:val="18"/>
              </w:rPr>
              <w:t>106.11-Canada</w:t>
            </w:r>
          </w:p>
        </w:tc>
        <w:tc>
          <w:tcPr>
            <w:tcW w:w="4993" w:type="dxa"/>
          </w:tcPr>
          <w:p w:rsidR="00D15753" w:rsidRPr="004253F1" w:rsidRDefault="00D15753" w:rsidP="007640F2">
            <w:pPr>
              <w:widowControl w:val="0"/>
              <w:autoSpaceDE w:val="0"/>
              <w:autoSpaceDN w:val="0"/>
              <w:adjustRightInd w:val="0"/>
              <w:cnfStyle w:val="000000000000"/>
              <w:rPr>
                <w:rFonts w:ascii="Calibri" w:hAnsi="Calibri"/>
                <w:sz w:val="18"/>
                <w:szCs w:val="18"/>
              </w:rPr>
            </w:pPr>
            <w:r w:rsidRPr="004253F1">
              <w:rPr>
                <w:rFonts w:ascii="Calibri" w:hAnsi="Calibri"/>
                <w:sz w:val="18"/>
                <w:szCs w:val="18"/>
              </w:rPr>
              <w:t>Ensure that cases of</w:t>
            </w:r>
            <w:r w:rsidR="004253F1" w:rsidRPr="004253F1">
              <w:rPr>
                <w:rFonts w:ascii="Calibri" w:hAnsi="Calibri"/>
                <w:sz w:val="18"/>
                <w:szCs w:val="18"/>
              </w:rPr>
              <w:t xml:space="preserve"> domestic violence are properly </w:t>
            </w:r>
            <w:r w:rsidRPr="004253F1">
              <w:rPr>
                <w:rFonts w:ascii="Calibri" w:hAnsi="Calibri"/>
                <w:sz w:val="18"/>
                <w:szCs w:val="18"/>
              </w:rPr>
              <w:t>investigated and</w:t>
            </w:r>
            <w:r w:rsidR="004253F1" w:rsidRPr="004253F1">
              <w:rPr>
                <w:rFonts w:ascii="Calibri" w:hAnsi="Calibri"/>
                <w:sz w:val="18"/>
                <w:szCs w:val="18"/>
              </w:rPr>
              <w:t xml:space="preserve"> </w:t>
            </w:r>
            <w:r w:rsidR="007820E8">
              <w:rPr>
                <w:rFonts w:ascii="Calibri" w:hAnsi="Calibri"/>
                <w:sz w:val="18"/>
                <w:szCs w:val="18"/>
              </w:rPr>
              <w:t>prosecuted.</w:t>
            </w:r>
          </w:p>
          <w:p w:rsidR="00D15753" w:rsidRPr="004253F1" w:rsidRDefault="00D15753" w:rsidP="00711FF0">
            <w:pPr>
              <w:tabs>
                <w:tab w:val="left" w:pos="2100"/>
              </w:tabs>
              <w:overflowPunct w:val="0"/>
              <w:autoSpaceDE w:val="0"/>
              <w:autoSpaceDN w:val="0"/>
              <w:adjustRightInd w:val="0"/>
              <w:textAlignment w:val="baseline"/>
              <w:cnfStyle w:val="000000000000"/>
              <w:rPr>
                <w:rFonts w:ascii="Calibri" w:hAnsi="Calibri"/>
                <w:sz w:val="18"/>
                <w:szCs w:val="18"/>
              </w:rPr>
            </w:pPr>
          </w:p>
        </w:tc>
        <w:tc>
          <w:tcPr>
            <w:tcW w:w="6306" w:type="dxa"/>
          </w:tcPr>
          <w:p w:rsidR="006F2698" w:rsidRPr="007820E8" w:rsidRDefault="006F2698" w:rsidP="007820E8">
            <w:pPr>
              <w:widowControl w:val="0"/>
              <w:autoSpaceDE w:val="0"/>
              <w:autoSpaceDN w:val="0"/>
              <w:adjustRightInd w:val="0"/>
              <w:jc w:val="both"/>
              <w:cnfStyle w:val="000000000000"/>
              <w:rPr>
                <w:sz w:val="22"/>
                <w:szCs w:val="22"/>
              </w:rPr>
            </w:pPr>
            <w:r w:rsidRPr="007820E8">
              <w:rPr>
                <w:sz w:val="22"/>
                <w:szCs w:val="22"/>
              </w:rPr>
              <w:t>In 2014, the Police identified 4,121 cases of violence and other crimes committed in family relations. 1,699 cases of domestic violence and other domestic crimes were referred to the Prosecution Services for criminal prosecution. In 2,422 cases from the above the Police filed</w:t>
            </w:r>
            <w:r w:rsidR="007820E8" w:rsidRPr="007820E8">
              <w:rPr>
                <w:sz w:val="22"/>
                <w:szCs w:val="22"/>
              </w:rPr>
              <w:t xml:space="preserve"> </w:t>
            </w:r>
            <w:r w:rsidRPr="007820E8">
              <w:rPr>
                <w:sz w:val="22"/>
                <w:szCs w:val="22"/>
              </w:rPr>
              <w:t>applications for immediate protection order/protection order. There were 17 domestic homicides, with 22 women as victims.</w:t>
            </w:r>
          </w:p>
          <w:p w:rsidR="00B54286" w:rsidRPr="007820E8" w:rsidRDefault="00B54286" w:rsidP="007820E8">
            <w:pPr>
              <w:widowControl w:val="0"/>
              <w:autoSpaceDE w:val="0"/>
              <w:autoSpaceDN w:val="0"/>
              <w:adjustRightInd w:val="0"/>
              <w:jc w:val="both"/>
              <w:cnfStyle w:val="000000000000"/>
              <w:rPr>
                <w:sz w:val="22"/>
                <w:szCs w:val="22"/>
              </w:rPr>
            </w:pPr>
          </w:p>
          <w:p w:rsidR="00D15753" w:rsidRPr="007820E8" w:rsidRDefault="006F2698" w:rsidP="007820E8">
            <w:pPr>
              <w:widowControl w:val="0"/>
              <w:autoSpaceDE w:val="0"/>
              <w:autoSpaceDN w:val="0"/>
              <w:adjustRightInd w:val="0"/>
              <w:jc w:val="both"/>
              <w:cnfStyle w:val="000000000000"/>
              <w:rPr>
                <w:sz w:val="22"/>
                <w:szCs w:val="22"/>
              </w:rPr>
            </w:pPr>
            <w:r w:rsidRPr="007820E8">
              <w:rPr>
                <w:sz w:val="22"/>
                <w:szCs w:val="22"/>
              </w:rPr>
              <w:t xml:space="preserve">In 2015, 3,866 cases of violence and other domestic criminal offences were identified, i.e. 255 fewer cases or 6.1% less than in 2014. In 2,148 cases an application for immediate protection order/protection order was filed. 1,719 cases of domestic violence and other domestic crimes were referred to the Prosecution Services. In 2015 there were 18 cases of domestic homicide, with 20 victims. </w:t>
            </w:r>
            <w:r w:rsidR="007820E8">
              <w:rPr>
                <w:sz w:val="22"/>
                <w:szCs w:val="22"/>
              </w:rPr>
              <w:t xml:space="preserve"> </w:t>
            </w:r>
          </w:p>
          <w:p w:rsidR="004253F1" w:rsidRPr="007820E8" w:rsidRDefault="004253F1" w:rsidP="007820E8">
            <w:pPr>
              <w:autoSpaceDE w:val="0"/>
              <w:autoSpaceDN w:val="0"/>
              <w:adjustRightInd w:val="0"/>
              <w:jc w:val="both"/>
              <w:cnfStyle w:val="000000000000"/>
              <w:rPr>
                <w:sz w:val="22"/>
                <w:szCs w:val="22"/>
              </w:rPr>
            </w:pPr>
          </w:p>
          <w:p w:rsidR="00D15753" w:rsidRPr="007820E8" w:rsidRDefault="00D15753" w:rsidP="007820E8">
            <w:pPr>
              <w:autoSpaceDE w:val="0"/>
              <w:autoSpaceDN w:val="0"/>
              <w:adjustRightInd w:val="0"/>
              <w:jc w:val="both"/>
              <w:cnfStyle w:val="000000000000"/>
              <w:rPr>
                <w:sz w:val="22"/>
                <w:szCs w:val="22"/>
              </w:rPr>
            </w:pPr>
            <w:r w:rsidRPr="007820E8">
              <w:rPr>
                <w:sz w:val="22"/>
                <w:szCs w:val="22"/>
              </w:rPr>
              <w:t xml:space="preserve">In 2014, there were 1215 registered proceedings, with 1189 defendants accused on the crime of “Domestic violence”, article </w:t>
            </w:r>
            <w:r w:rsidRPr="007820E8">
              <w:rPr>
                <w:sz w:val="22"/>
                <w:szCs w:val="22"/>
              </w:rPr>
              <w:lastRenderedPageBreak/>
              <w:t>130/</w:t>
            </w:r>
            <w:proofErr w:type="gramStart"/>
            <w:r w:rsidRPr="007820E8">
              <w:rPr>
                <w:sz w:val="22"/>
                <w:szCs w:val="22"/>
              </w:rPr>
              <w:t>a of</w:t>
            </w:r>
            <w:proofErr w:type="gramEnd"/>
            <w:r w:rsidRPr="007820E8">
              <w:rPr>
                <w:sz w:val="22"/>
                <w:szCs w:val="22"/>
              </w:rPr>
              <w:t xml:space="preserve"> the Criminal Code.  In 2015 there were 1206 penal proceedings with 1197 defendants. </w:t>
            </w:r>
          </w:p>
          <w:p w:rsidR="004253F1" w:rsidRPr="007820E8" w:rsidRDefault="004253F1" w:rsidP="007820E8">
            <w:pPr>
              <w:autoSpaceDE w:val="0"/>
              <w:autoSpaceDN w:val="0"/>
              <w:adjustRightInd w:val="0"/>
              <w:jc w:val="both"/>
              <w:cnfStyle w:val="000000000000"/>
              <w:rPr>
                <w:sz w:val="22"/>
                <w:szCs w:val="22"/>
                <w:highlight w:val="yellow"/>
              </w:rPr>
            </w:pPr>
          </w:p>
          <w:p w:rsidR="00D15753" w:rsidRPr="007820E8" w:rsidRDefault="00203042" w:rsidP="007820E8">
            <w:pPr>
              <w:autoSpaceDE w:val="0"/>
              <w:autoSpaceDN w:val="0"/>
              <w:adjustRightInd w:val="0"/>
              <w:jc w:val="both"/>
              <w:cnfStyle w:val="000000000000"/>
              <w:rPr>
                <w:sz w:val="22"/>
                <w:szCs w:val="22"/>
                <w:highlight w:val="yellow"/>
              </w:rPr>
            </w:pPr>
            <w:r w:rsidRPr="007820E8">
              <w:rPr>
                <w:sz w:val="22"/>
                <w:szCs w:val="22"/>
              </w:rPr>
              <w:t>In 2015</w:t>
            </w:r>
            <w:r w:rsidR="00D15753" w:rsidRPr="007820E8">
              <w:rPr>
                <w:sz w:val="22"/>
                <w:szCs w:val="22"/>
              </w:rPr>
              <w:t>, the total judicial decisions on "Protection Order" and "emergency protection order", the subject of which were women, 106 (one hundred and six) issues were registered for execution, and which are executed entirely within the procedural deadlines</w:t>
            </w:r>
            <w:r w:rsidR="00D15753" w:rsidRPr="007820E8">
              <w:rPr>
                <w:sz w:val="22"/>
                <w:szCs w:val="22"/>
                <w:highlight w:val="yellow"/>
              </w:rPr>
              <w:t xml:space="preserve"> </w:t>
            </w:r>
          </w:p>
          <w:p w:rsidR="00203042" w:rsidRPr="007820E8" w:rsidRDefault="00203042" w:rsidP="00DA31C9">
            <w:pPr>
              <w:autoSpaceDE w:val="0"/>
              <w:autoSpaceDN w:val="0"/>
              <w:adjustRightInd w:val="0"/>
              <w:cnfStyle w:val="000000000000"/>
              <w:rPr>
                <w:rFonts w:ascii="Calibri" w:hAnsi="Calibri" w:cs="Times"/>
                <w:sz w:val="22"/>
                <w:szCs w:val="22"/>
                <w:highlight w:val="yellow"/>
              </w:rPr>
            </w:pPr>
          </w:p>
          <w:p w:rsidR="00203042" w:rsidRPr="007820E8" w:rsidRDefault="00203042" w:rsidP="00203042">
            <w:pPr>
              <w:widowControl w:val="0"/>
              <w:autoSpaceDE w:val="0"/>
              <w:autoSpaceDN w:val="0"/>
              <w:adjustRightInd w:val="0"/>
              <w:jc w:val="both"/>
              <w:cnfStyle w:val="000000000000"/>
              <w:rPr>
                <w:rFonts w:ascii="Calibri" w:hAnsi="Calibri"/>
                <w:sz w:val="22"/>
                <w:szCs w:val="22"/>
              </w:rPr>
            </w:pPr>
            <w:r w:rsidRPr="007820E8">
              <w:rPr>
                <w:sz w:val="22"/>
                <w:szCs w:val="22"/>
              </w:rPr>
              <w:t>516 perpetrators were punished in 2014, and 821 perpetrators were punished in 2015. The punishment varied from fines to five years imprisonment</w:t>
            </w:r>
            <w:r w:rsidRPr="007820E8">
              <w:rPr>
                <w:rFonts w:ascii="Calibri" w:hAnsi="Calibri"/>
                <w:sz w:val="22"/>
                <w:szCs w:val="22"/>
              </w:rPr>
              <w:t>.</w:t>
            </w:r>
            <w:r w:rsidR="007820E8" w:rsidRPr="007820E8">
              <w:rPr>
                <w:rFonts w:ascii="Calibri" w:hAnsi="Calibri"/>
                <w:sz w:val="22"/>
                <w:szCs w:val="22"/>
              </w:rPr>
              <w:t xml:space="preserve">  </w:t>
            </w:r>
          </w:p>
          <w:p w:rsidR="00203042" w:rsidRPr="00DA31C9" w:rsidRDefault="00203042" w:rsidP="00DA31C9">
            <w:pPr>
              <w:autoSpaceDE w:val="0"/>
              <w:autoSpaceDN w:val="0"/>
              <w:adjustRightInd w:val="0"/>
              <w:cnfStyle w:val="000000000000"/>
              <w:rPr>
                <w:rFonts w:ascii="Calibri" w:hAnsi="Calibri" w:cs="Times"/>
                <w:sz w:val="18"/>
                <w:szCs w:val="18"/>
                <w:highlight w:val="yellow"/>
              </w:rPr>
            </w:pPr>
          </w:p>
        </w:tc>
      </w:tr>
      <w:tr w:rsidR="00D15753" w:rsidTr="00C61D13">
        <w:tc>
          <w:tcPr>
            <w:cnfStyle w:val="001000000000"/>
            <w:tcW w:w="2111" w:type="dxa"/>
          </w:tcPr>
          <w:p w:rsidR="007820E8" w:rsidRPr="007820E8" w:rsidRDefault="00331867">
            <w:pPr>
              <w:rPr>
                <w:rFonts w:ascii="Calibri" w:hAnsi="Calibri"/>
                <w:sz w:val="18"/>
                <w:szCs w:val="18"/>
              </w:rPr>
            </w:pPr>
            <w:r w:rsidRPr="007820E8">
              <w:rPr>
                <w:rFonts w:ascii="Calibri" w:hAnsi="Calibri"/>
                <w:sz w:val="18"/>
                <w:szCs w:val="18"/>
              </w:rPr>
              <w:lastRenderedPageBreak/>
              <w:t>104.52 Hungary;</w:t>
            </w:r>
          </w:p>
          <w:p w:rsidR="00D15753" w:rsidRPr="007820E8" w:rsidRDefault="00331867">
            <w:pPr>
              <w:rPr>
                <w:rFonts w:ascii="Calibri" w:hAnsi="Calibri"/>
                <w:sz w:val="18"/>
                <w:szCs w:val="18"/>
              </w:rPr>
            </w:pPr>
            <w:r w:rsidRPr="007820E8">
              <w:rPr>
                <w:rFonts w:ascii="Calibri" w:hAnsi="Calibri"/>
                <w:sz w:val="18"/>
                <w:szCs w:val="18"/>
              </w:rPr>
              <w:t xml:space="preserve"> 104.59-Belgium</w:t>
            </w:r>
          </w:p>
        </w:tc>
        <w:tc>
          <w:tcPr>
            <w:tcW w:w="4993" w:type="dxa"/>
          </w:tcPr>
          <w:p w:rsidR="00D15753" w:rsidRPr="007820E8" w:rsidRDefault="00D15753" w:rsidP="007820E8">
            <w:pPr>
              <w:widowControl w:val="0"/>
              <w:autoSpaceDE w:val="0"/>
              <w:autoSpaceDN w:val="0"/>
              <w:adjustRightInd w:val="0"/>
              <w:jc w:val="both"/>
              <w:cnfStyle w:val="000000000000"/>
              <w:rPr>
                <w:sz w:val="22"/>
                <w:szCs w:val="22"/>
              </w:rPr>
            </w:pPr>
            <w:r w:rsidRPr="007820E8">
              <w:rPr>
                <w:sz w:val="22"/>
                <w:szCs w:val="22"/>
              </w:rPr>
              <w:t>Undertake a deep analysis of protection orders for victims of</w:t>
            </w:r>
            <w:r w:rsidR="007820E8">
              <w:rPr>
                <w:sz w:val="22"/>
                <w:szCs w:val="22"/>
              </w:rPr>
              <w:t xml:space="preserve"> </w:t>
            </w:r>
            <w:r w:rsidRPr="007820E8">
              <w:rPr>
                <w:sz w:val="22"/>
                <w:szCs w:val="22"/>
              </w:rPr>
              <w:t>domestic violence that were broken, in order to identify the root causes and</w:t>
            </w:r>
            <w:r w:rsidR="00331867" w:rsidRPr="007820E8">
              <w:rPr>
                <w:sz w:val="22"/>
                <w:szCs w:val="22"/>
              </w:rPr>
              <w:t xml:space="preserve"> </w:t>
            </w:r>
            <w:r w:rsidRPr="007820E8">
              <w:rPr>
                <w:sz w:val="22"/>
                <w:szCs w:val="22"/>
              </w:rPr>
              <w:t>take appropriate measures to secure the safety of the victims and protection of witnesses</w:t>
            </w:r>
            <w:r w:rsidR="007820E8">
              <w:rPr>
                <w:sz w:val="22"/>
                <w:szCs w:val="22"/>
              </w:rPr>
              <w:t>.</w:t>
            </w:r>
            <w:r w:rsidRPr="007820E8">
              <w:rPr>
                <w:sz w:val="22"/>
                <w:szCs w:val="22"/>
              </w:rPr>
              <w:t xml:space="preserve"> </w:t>
            </w:r>
          </w:p>
          <w:p w:rsidR="00D15753" w:rsidRPr="007820E8" w:rsidRDefault="00D15753" w:rsidP="00711FF0">
            <w:pPr>
              <w:tabs>
                <w:tab w:val="left" w:pos="2100"/>
              </w:tabs>
              <w:overflowPunct w:val="0"/>
              <w:autoSpaceDE w:val="0"/>
              <w:autoSpaceDN w:val="0"/>
              <w:adjustRightInd w:val="0"/>
              <w:textAlignment w:val="baseline"/>
              <w:cnfStyle w:val="000000000000"/>
              <w:rPr>
                <w:rFonts w:ascii="Calibri" w:hAnsi="Calibri"/>
                <w:b/>
                <w:sz w:val="18"/>
                <w:szCs w:val="18"/>
              </w:rPr>
            </w:pPr>
          </w:p>
        </w:tc>
        <w:tc>
          <w:tcPr>
            <w:tcW w:w="6306" w:type="dxa"/>
          </w:tcPr>
          <w:p w:rsidR="00D15753" w:rsidRPr="007820E8" w:rsidRDefault="00D15753" w:rsidP="007820E8">
            <w:pPr>
              <w:pStyle w:val="NormalWeb"/>
              <w:tabs>
                <w:tab w:val="left" w:pos="0"/>
              </w:tabs>
              <w:spacing w:before="0" w:beforeAutospacing="0" w:after="0" w:afterAutospacing="0"/>
              <w:jc w:val="both"/>
              <w:cnfStyle w:val="000000000000"/>
              <w:rPr>
                <w:sz w:val="22"/>
                <w:szCs w:val="22"/>
              </w:rPr>
            </w:pPr>
            <w:r w:rsidRPr="007820E8">
              <w:rPr>
                <w:sz w:val="22"/>
                <w:szCs w:val="22"/>
              </w:rPr>
              <w:t xml:space="preserve">With the support of international organizations and local NGOs, a number of studies and reports have been developed on gender-based violence and domestic violence. However, there is no specific analysis of protection orders to identify the root causes for violation of protection orders. </w:t>
            </w:r>
            <w:r w:rsidR="007820E8" w:rsidRPr="007820E8">
              <w:rPr>
                <w:sz w:val="22"/>
                <w:szCs w:val="22"/>
              </w:rPr>
              <w:t xml:space="preserve"> </w:t>
            </w:r>
          </w:p>
          <w:p w:rsidR="007820E8" w:rsidRPr="007820E8" w:rsidRDefault="00D15753" w:rsidP="007820E8">
            <w:pPr>
              <w:pStyle w:val="NormalWeb"/>
              <w:tabs>
                <w:tab w:val="left" w:pos="0"/>
              </w:tabs>
              <w:jc w:val="both"/>
              <w:cnfStyle w:val="000000000000"/>
              <w:rPr>
                <w:sz w:val="22"/>
                <w:szCs w:val="22"/>
              </w:rPr>
            </w:pPr>
            <w:r w:rsidRPr="007820E8">
              <w:rPr>
                <w:sz w:val="22"/>
                <w:szCs w:val="22"/>
              </w:rPr>
              <w:t>In January 2016, the Office of Assistance for the Victims of Gender-based violence was established with a special focus on the minors, people with disabilities, victims of domestic violence, the victims of violence or sexual exploitation, trafficking</w:t>
            </w:r>
            <w:r w:rsidR="00331867" w:rsidRPr="007820E8">
              <w:rPr>
                <w:sz w:val="22"/>
                <w:szCs w:val="22"/>
              </w:rPr>
              <w:t xml:space="preserve"> of human beings and terrorism.</w:t>
            </w:r>
          </w:p>
        </w:tc>
      </w:tr>
      <w:tr w:rsidR="00EC4CA6" w:rsidTr="00C61D13">
        <w:tc>
          <w:tcPr>
            <w:cnfStyle w:val="001000000000"/>
            <w:tcW w:w="2111" w:type="dxa"/>
          </w:tcPr>
          <w:p w:rsidR="00EC4CA6" w:rsidRPr="007820E8" w:rsidRDefault="00EC4CA6">
            <w:pPr>
              <w:rPr>
                <w:sz w:val="22"/>
                <w:szCs w:val="22"/>
              </w:rPr>
            </w:pPr>
            <w:r w:rsidRPr="007820E8">
              <w:rPr>
                <w:sz w:val="22"/>
                <w:szCs w:val="22"/>
              </w:rPr>
              <w:t>104.47- Italy</w:t>
            </w:r>
          </w:p>
        </w:tc>
        <w:tc>
          <w:tcPr>
            <w:tcW w:w="4993" w:type="dxa"/>
          </w:tcPr>
          <w:p w:rsidR="00EC4CA6" w:rsidRPr="007820E8" w:rsidRDefault="00EC4CA6" w:rsidP="007820E8">
            <w:pPr>
              <w:widowControl w:val="0"/>
              <w:autoSpaceDE w:val="0"/>
              <w:autoSpaceDN w:val="0"/>
              <w:adjustRightInd w:val="0"/>
              <w:jc w:val="both"/>
              <w:cnfStyle w:val="000000000000"/>
              <w:rPr>
                <w:sz w:val="22"/>
                <w:szCs w:val="22"/>
              </w:rPr>
            </w:pPr>
            <w:r w:rsidRPr="007820E8">
              <w:rPr>
                <w:sz w:val="22"/>
                <w:szCs w:val="22"/>
              </w:rPr>
              <w:t>Address the factors which may still prevent women from filing complaints regarding episodes of violence</w:t>
            </w:r>
            <w:r w:rsidR="007820E8">
              <w:rPr>
                <w:sz w:val="22"/>
                <w:szCs w:val="22"/>
              </w:rPr>
              <w:t>.</w:t>
            </w:r>
          </w:p>
        </w:tc>
        <w:tc>
          <w:tcPr>
            <w:tcW w:w="6306" w:type="dxa"/>
          </w:tcPr>
          <w:p w:rsidR="00EC4CA6" w:rsidRPr="007820E8" w:rsidRDefault="00EC4CA6" w:rsidP="007820E8">
            <w:pPr>
              <w:pStyle w:val="NormalWeb"/>
              <w:spacing w:before="0" w:beforeAutospacing="0" w:after="0" w:afterAutospacing="0"/>
              <w:jc w:val="both"/>
              <w:cnfStyle w:val="000000000000"/>
              <w:rPr>
                <w:sz w:val="22"/>
                <w:szCs w:val="22"/>
              </w:rPr>
            </w:pPr>
            <w:r w:rsidRPr="007820E8">
              <w:rPr>
                <w:sz w:val="22"/>
                <w:szCs w:val="22"/>
              </w:rPr>
              <w:t>A number of initiatives have taken place to support women submit complaints on gender-based and domestic violence, including improvement in the legislation for the protection of victims, adoption of mechanisms for coordinated community support (see recommendation below) and facilitation of reporting procedures through a 24-hour hotline is (phone no 129), at which anyone can report alleged violation of law, including cases of domestic violence. (However, this is not a dedicated line with staff trained on gender-based violence). There were 3777 registered calls for domestic violence</w:t>
            </w:r>
            <w:r w:rsidR="00723F9D" w:rsidRPr="007820E8">
              <w:rPr>
                <w:sz w:val="22"/>
                <w:szCs w:val="22"/>
              </w:rPr>
              <w:t xml:space="preserve"> </w:t>
            </w:r>
            <w:r w:rsidRPr="007820E8">
              <w:rPr>
                <w:sz w:val="22"/>
                <w:szCs w:val="22"/>
              </w:rPr>
              <w:t xml:space="preserve">in 2014 and 3827 in 2015.   </w:t>
            </w:r>
          </w:p>
        </w:tc>
      </w:tr>
      <w:tr w:rsidR="00D15753" w:rsidTr="00C61D13">
        <w:trPr>
          <w:trHeight w:val="2276"/>
        </w:trPr>
        <w:tc>
          <w:tcPr>
            <w:cnfStyle w:val="001000000000"/>
            <w:tcW w:w="2111" w:type="dxa"/>
          </w:tcPr>
          <w:p w:rsidR="007820E8" w:rsidRPr="007820E8" w:rsidRDefault="00EC4CA6" w:rsidP="007820E8">
            <w:pPr>
              <w:jc w:val="both"/>
              <w:rPr>
                <w:sz w:val="22"/>
                <w:szCs w:val="22"/>
              </w:rPr>
            </w:pPr>
            <w:r w:rsidRPr="007820E8">
              <w:rPr>
                <w:sz w:val="22"/>
                <w:szCs w:val="22"/>
              </w:rPr>
              <w:lastRenderedPageBreak/>
              <w:t xml:space="preserve">104.48-Australia; </w:t>
            </w:r>
          </w:p>
          <w:p w:rsidR="00D15753" w:rsidRPr="007820E8" w:rsidRDefault="00EC4CA6" w:rsidP="007820E8">
            <w:pPr>
              <w:jc w:val="both"/>
              <w:rPr>
                <w:sz w:val="22"/>
                <w:szCs w:val="22"/>
              </w:rPr>
            </w:pPr>
            <w:r w:rsidRPr="007820E8">
              <w:rPr>
                <w:sz w:val="22"/>
                <w:szCs w:val="22"/>
              </w:rPr>
              <w:t>105.22- Czech Republic</w:t>
            </w:r>
          </w:p>
        </w:tc>
        <w:tc>
          <w:tcPr>
            <w:tcW w:w="4993" w:type="dxa"/>
          </w:tcPr>
          <w:p w:rsidR="00D15753" w:rsidRPr="007820E8" w:rsidRDefault="00D15753" w:rsidP="007820E8">
            <w:pPr>
              <w:widowControl w:val="0"/>
              <w:autoSpaceDE w:val="0"/>
              <w:autoSpaceDN w:val="0"/>
              <w:adjustRightInd w:val="0"/>
              <w:jc w:val="both"/>
              <w:cnfStyle w:val="000000000000"/>
              <w:rPr>
                <w:sz w:val="22"/>
                <w:szCs w:val="22"/>
              </w:rPr>
            </w:pPr>
            <w:r w:rsidRPr="007820E8">
              <w:rPr>
                <w:sz w:val="22"/>
                <w:szCs w:val="22"/>
              </w:rPr>
              <w:t>Take measures to raise awareness and ensure adequate training of law enforcement</w:t>
            </w:r>
            <w:r w:rsidR="00EC4CA6" w:rsidRPr="007820E8">
              <w:rPr>
                <w:sz w:val="22"/>
                <w:szCs w:val="22"/>
              </w:rPr>
              <w:t xml:space="preserve"> </w:t>
            </w:r>
            <w:r w:rsidRPr="007820E8">
              <w:rPr>
                <w:sz w:val="22"/>
                <w:szCs w:val="22"/>
              </w:rPr>
              <w:t>officials, lawyers and judges of the serious nature of domestic and gender-based</w:t>
            </w:r>
            <w:r w:rsidR="00EC4CA6" w:rsidRPr="007820E8">
              <w:rPr>
                <w:sz w:val="22"/>
                <w:szCs w:val="22"/>
              </w:rPr>
              <w:t xml:space="preserve"> </w:t>
            </w:r>
            <w:r w:rsidRPr="007820E8">
              <w:rPr>
                <w:sz w:val="22"/>
                <w:szCs w:val="22"/>
              </w:rPr>
              <w:t>violence</w:t>
            </w:r>
            <w:r w:rsidR="007820E8" w:rsidRPr="007820E8">
              <w:rPr>
                <w:sz w:val="22"/>
                <w:szCs w:val="22"/>
              </w:rPr>
              <w:t>.</w:t>
            </w:r>
            <w:r w:rsidRPr="007820E8">
              <w:rPr>
                <w:sz w:val="22"/>
                <w:szCs w:val="22"/>
              </w:rPr>
              <w:t xml:space="preserve"> </w:t>
            </w:r>
          </w:p>
          <w:p w:rsidR="00D15753" w:rsidRPr="007820E8" w:rsidRDefault="00D15753" w:rsidP="007820E8">
            <w:pPr>
              <w:tabs>
                <w:tab w:val="left" w:pos="2100"/>
              </w:tabs>
              <w:overflowPunct w:val="0"/>
              <w:autoSpaceDE w:val="0"/>
              <w:autoSpaceDN w:val="0"/>
              <w:adjustRightInd w:val="0"/>
              <w:jc w:val="both"/>
              <w:textAlignment w:val="baseline"/>
              <w:cnfStyle w:val="000000000000"/>
              <w:rPr>
                <w:sz w:val="22"/>
                <w:szCs w:val="22"/>
              </w:rPr>
            </w:pPr>
          </w:p>
        </w:tc>
        <w:tc>
          <w:tcPr>
            <w:tcW w:w="6306" w:type="dxa"/>
          </w:tcPr>
          <w:p w:rsidR="00D15753" w:rsidRPr="007820E8" w:rsidRDefault="00D15753" w:rsidP="007820E8">
            <w:pPr>
              <w:jc w:val="both"/>
              <w:cnfStyle w:val="000000000000"/>
              <w:rPr>
                <w:sz w:val="22"/>
                <w:szCs w:val="22"/>
              </w:rPr>
            </w:pPr>
            <w:r w:rsidRPr="007820E8">
              <w:rPr>
                <w:sz w:val="22"/>
                <w:szCs w:val="22"/>
              </w:rPr>
              <w:t>In 2014, 224 police offi</w:t>
            </w:r>
            <w:r w:rsidR="00FD0195" w:rsidRPr="007820E8">
              <w:rPr>
                <w:sz w:val="22"/>
                <w:szCs w:val="22"/>
              </w:rPr>
              <w:t xml:space="preserve">cers were trained on the topic: </w:t>
            </w:r>
            <w:r w:rsidRPr="007820E8">
              <w:rPr>
                <w:sz w:val="22"/>
                <w:szCs w:val="22"/>
              </w:rPr>
              <w:t xml:space="preserve"> “How respond to domestic violence”</w:t>
            </w:r>
            <w:r w:rsidR="00723F9D" w:rsidRPr="007820E8">
              <w:rPr>
                <w:sz w:val="22"/>
                <w:szCs w:val="22"/>
              </w:rPr>
              <w:t>.</w:t>
            </w:r>
            <w:r w:rsidRPr="007820E8">
              <w:rPr>
                <w:sz w:val="22"/>
                <w:szCs w:val="22"/>
              </w:rPr>
              <w:t xml:space="preserve"> In 2015, 50 police officers were trained about specific legislation and relevant procedures on handling cases of domestic violence</w:t>
            </w:r>
            <w:r w:rsidR="00723F9D" w:rsidRPr="007820E8">
              <w:rPr>
                <w:sz w:val="22"/>
                <w:szCs w:val="22"/>
              </w:rPr>
              <w:t>.</w:t>
            </w:r>
          </w:p>
          <w:p w:rsidR="00EC4CA6" w:rsidRPr="007820E8" w:rsidRDefault="00EC4CA6" w:rsidP="007820E8">
            <w:pPr>
              <w:jc w:val="both"/>
              <w:cnfStyle w:val="000000000000"/>
              <w:rPr>
                <w:color w:val="211E1E"/>
                <w:sz w:val="22"/>
                <w:szCs w:val="22"/>
              </w:rPr>
            </w:pPr>
          </w:p>
          <w:p w:rsidR="00D15753" w:rsidRPr="007820E8" w:rsidRDefault="00D15753" w:rsidP="007820E8">
            <w:pPr>
              <w:jc w:val="both"/>
              <w:cnfStyle w:val="000000000000"/>
              <w:rPr>
                <w:sz w:val="22"/>
                <w:szCs w:val="22"/>
              </w:rPr>
            </w:pPr>
            <w:r w:rsidRPr="007820E8">
              <w:rPr>
                <w:color w:val="211E1E"/>
                <w:sz w:val="22"/>
                <w:szCs w:val="22"/>
              </w:rPr>
              <w:t>During 2013-2014, the School of Magistrates</w:t>
            </w:r>
            <w:r w:rsidR="002E3056" w:rsidRPr="007820E8">
              <w:rPr>
                <w:color w:val="211E1E"/>
                <w:sz w:val="22"/>
                <w:szCs w:val="22"/>
              </w:rPr>
              <w:t>, which is the authority in charge of organizing and providing professional trainings for the members of the judiciary,</w:t>
            </w:r>
            <w:r w:rsidRPr="007820E8">
              <w:rPr>
                <w:color w:val="211E1E"/>
                <w:sz w:val="22"/>
                <w:szCs w:val="22"/>
              </w:rPr>
              <w:t xml:space="preserve"> organized </w:t>
            </w:r>
            <w:r w:rsidR="002E3056" w:rsidRPr="007820E8">
              <w:rPr>
                <w:color w:val="211E1E"/>
                <w:sz w:val="22"/>
                <w:szCs w:val="22"/>
              </w:rPr>
              <w:t xml:space="preserve">  a series of trainings, where, </w:t>
            </w:r>
            <w:r w:rsidRPr="007820E8">
              <w:rPr>
                <w:color w:val="211E1E"/>
                <w:sz w:val="22"/>
                <w:szCs w:val="22"/>
              </w:rPr>
              <w:t xml:space="preserve">238 judges, prosecutors and judicial police officers were trained on amendments of the Criminal Code on gender-based and domestic violence. </w:t>
            </w:r>
            <w:r w:rsidRPr="007820E8">
              <w:rPr>
                <w:sz w:val="22"/>
                <w:szCs w:val="22"/>
              </w:rPr>
              <w:t xml:space="preserve"> </w:t>
            </w:r>
            <w:r w:rsidR="002E3056" w:rsidRPr="007820E8">
              <w:rPr>
                <w:sz w:val="22"/>
                <w:szCs w:val="22"/>
              </w:rPr>
              <w:t xml:space="preserve">In 2015, the School of Magistrates </w:t>
            </w:r>
            <w:r w:rsidR="00C55F9F" w:rsidRPr="007820E8">
              <w:rPr>
                <w:sz w:val="22"/>
                <w:szCs w:val="22"/>
              </w:rPr>
              <w:t xml:space="preserve">provided trainings on different aspects of the legislation on domestic violence and gender based violence for around 120 members of the judiciary. </w:t>
            </w:r>
          </w:p>
          <w:p w:rsidR="007820E8" w:rsidRPr="007820E8" w:rsidRDefault="007820E8" w:rsidP="007820E8">
            <w:pPr>
              <w:jc w:val="both"/>
              <w:cnfStyle w:val="000000000000"/>
              <w:rPr>
                <w:sz w:val="22"/>
                <w:szCs w:val="22"/>
              </w:rPr>
            </w:pPr>
          </w:p>
        </w:tc>
      </w:tr>
      <w:tr w:rsidR="00D15753" w:rsidTr="00C61D13">
        <w:tc>
          <w:tcPr>
            <w:cnfStyle w:val="001000000000"/>
            <w:tcW w:w="2111" w:type="dxa"/>
          </w:tcPr>
          <w:p w:rsidR="007820E8" w:rsidRPr="007820E8" w:rsidRDefault="00153CC8">
            <w:pPr>
              <w:rPr>
                <w:sz w:val="22"/>
                <w:szCs w:val="22"/>
              </w:rPr>
            </w:pPr>
            <w:r w:rsidRPr="007820E8">
              <w:rPr>
                <w:sz w:val="22"/>
                <w:szCs w:val="22"/>
              </w:rPr>
              <w:t>104.46-Turkey;</w:t>
            </w:r>
          </w:p>
          <w:p w:rsidR="007820E8" w:rsidRPr="007820E8" w:rsidRDefault="00153CC8">
            <w:pPr>
              <w:rPr>
                <w:sz w:val="22"/>
                <w:szCs w:val="22"/>
              </w:rPr>
            </w:pPr>
            <w:r w:rsidRPr="007820E8">
              <w:rPr>
                <w:sz w:val="22"/>
                <w:szCs w:val="22"/>
              </w:rPr>
              <w:t>104.48 Australia</w:t>
            </w:r>
            <w:r w:rsidR="00EC4CA6" w:rsidRPr="007820E8">
              <w:rPr>
                <w:sz w:val="22"/>
                <w:szCs w:val="22"/>
              </w:rPr>
              <w:t xml:space="preserve"> </w:t>
            </w:r>
          </w:p>
          <w:p w:rsidR="007820E8" w:rsidRPr="007820E8" w:rsidRDefault="007820E8">
            <w:pPr>
              <w:rPr>
                <w:sz w:val="22"/>
                <w:szCs w:val="22"/>
              </w:rPr>
            </w:pPr>
            <w:r w:rsidRPr="007820E8">
              <w:rPr>
                <w:sz w:val="22"/>
                <w:szCs w:val="22"/>
              </w:rPr>
              <w:t>104.50-Ireland</w:t>
            </w:r>
            <w:r w:rsidR="00EC4CA6" w:rsidRPr="007820E8">
              <w:rPr>
                <w:sz w:val="22"/>
                <w:szCs w:val="22"/>
              </w:rPr>
              <w:t xml:space="preserve">; </w:t>
            </w:r>
          </w:p>
          <w:p w:rsidR="00D15753" w:rsidRPr="007820E8" w:rsidRDefault="00EC4CA6">
            <w:pPr>
              <w:rPr>
                <w:sz w:val="22"/>
                <w:szCs w:val="22"/>
              </w:rPr>
            </w:pPr>
            <w:r w:rsidRPr="007820E8">
              <w:rPr>
                <w:sz w:val="22"/>
                <w:szCs w:val="22"/>
              </w:rPr>
              <w:t>104.51-Lithuania; 105.21-Poland</w:t>
            </w:r>
          </w:p>
        </w:tc>
        <w:tc>
          <w:tcPr>
            <w:tcW w:w="4993" w:type="dxa"/>
          </w:tcPr>
          <w:p w:rsidR="00D15753" w:rsidRPr="007820E8" w:rsidRDefault="00D15753" w:rsidP="007820E8">
            <w:pPr>
              <w:widowControl w:val="0"/>
              <w:autoSpaceDE w:val="0"/>
              <w:autoSpaceDN w:val="0"/>
              <w:adjustRightInd w:val="0"/>
              <w:jc w:val="both"/>
              <w:cnfStyle w:val="000000000000"/>
              <w:rPr>
                <w:sz w:val="22"/>
                <w:szCs w:val="22"/>
              </w:rPr>
            </w:pPr>
            <w:r w:rsidRPr="007820E8">
              <w:rPr>
                <w:sz w:val="22"/>
                <w:szCs w:val="22"/>
              </w:rPr>
              <w:t>Establish appropriate shelters and social services for victims of domestic violence, as well as a system of victim compensation, rehabilitation and reintegration</w:t>
            </w:r>
            <w:r w:rsidR="007820E8" w:rsidRPr="007820E8">
              <w:rPr>
                <w:sz w:val="22"/>
                <w:szCs w:val="22"/>
              </w:rPr>
              <w:t>.</w:t>
            </w:r>
          </w:p>
          <w:p w:rsidR="00D15753" w:rsidRPr="00393360" w:rsidRDefault="00D15753" w:rsidP="00EC4CA6">
            <w:pPr>
              <w:widowControl w:val="0"/>
              <w:autoSpaceDE w:val="0"/>
              <w:autoSpaceDN w:val="0"/>
              <w:adjustRightInd w:val="0"/>
              <w:cnfStyle w:val="000000000000"/>
              <w:rPr>
                <w:rFonts w:ascii="Calibri" w:hAnsi="Calibri"/>
                <w:b/>
                <w:sz w:val="18"/>
                <w:szCs w:val="18"/>
              </w:rPr>
            </w:pPr>
          </w:p>
        </w:tc>
        <w:tc>
          <w:tcPr>
            <w:tcW w:w="6306" w:type="dxa"/>
          </w:tcPr>
          <w:p w:rsidR="00D15753" w:rsidRPr="007820E8" w:rsidRDefault="00D15753" w:rsidP="007820E8">
            <w:pPr>
              <w:pStyle w:val="NormalWeb"/>
              <w:spacing w:before="0" w:beforeAutospacing="0" w:after="0" w:afterAutospacing="0"/>
              <w:jc w:val="both"/>
              <w:cnfStyle w:val="000000000000"/>
              <w:rPr>
                <w:sz w:val="22"/>
                <w:szCs w:val="22"/>
              </w:rPr>
            </w:pPr>
            <w:r w:rsidRPr="007820E8">
              <w:rPr>
                <w:sz w:val="22"/>
                <w:szCs w:val="22"/>
                <w:lang w:val="en-GB"/>
              </w:rPr>
              <w:t>The Albanian legal framework guarantees a wide range of services for victims/survivors of domestic violence, including short-term (emergency protection, safety, medical assistance, accommodation, transportation to safe accommodation, information on/assistance with obtaining protection orders, referral to further services) and long-term</w:t>
            </w:r>
            <w:r w:rsidRPr="007820E8">
              <w:rPr>
                <w:sz w:val="22"/>
                <w:szCs w:val="22"/>
                <w:u w:val="single"/>
                <w:lang w:val="en-GB"/>
              </w:rPr>
              <w:t xml:space="preserve"> </w:t>
            </w:r>
            <w:r w:rsidRPr="007820E8">
              <w:rPr>
                <w:sz w:val="22"/>
                <w:szCs w:val="22"/>
                <w:lang w:val="en-GB"/>
              </w:rPr>
              <w:t>(support employment, social assistance, accommodation, legal advice and assistance with divorce procedures, counselling and psycho-therapy, help with children, etc.).</w:t>
            </w:r>
          </w:p>
          <w:p w:rsidR="00EC4CA6" w:rsidRPr="007820E8" w:rsidRDefault="00EC4CA6" w:rsidP="007820E8">
            <w:pPr>
              <w:pStyle w:val="NormalWeb"/>
              <w:spacing w:before="0" w:beforeAutospacing="0" w:after="0" w:afterAutospacing="0"/>
              <w:jc w:val="both"/>
              <w:cnfStyle w:val="000000000000"/>
              <w:rPr>
                <w:sz w:val="22"/>
                <w:szCs w:val="22"/>
                <w:lang w:val="en-GB"/>
              </w:rPr>
            </w:pPr>
          </w:p>
          <w:p w:rsidR="00DC511D" w:rsidRPr="007820E8" w:rsidRDefault="00D15753" w:rsidP="007820E8">
            <w:pPr>
              <w:widowControl w:val="0"/>
              <w:autoSpaceDE w:val="0"/>
              <w:autoSpaceDN w:val="0"/>
              <w:adjustRightInd w:val="0"/>
              <w:jc w:val="both"/>
              <w:cnfStyle w:val="000000000000"/>
              <w:rPr>
                <w:sz w:val="22"/>
                <w:szCs w:val="22"/>
              </w:rPr>
            </w:pPr>
            <w:r w:rsidRPr="007820E8">
              <w:rPr>
                <w:sz w:val="22"/>
                <w:szCs w:val="22"/>
                <w:lang w:val="en-GB"/>
              </w:rPr>
              <w:t xml:space="preserve">In practice </w:t>
            </w:r>
            <w:r w:rsidR="0033532D" w:rsidRPr="007820E8">
              <w:rPr>
                <w:sz w:val="22"/>
                <w:szCs w:val="22"/>
                <w:lang w:val="en-GB"/>
              </w:rPr>
              <w:t xml:space="preserve">some of </w:t>
            </w:r>
            <w:r w:rsidRPr="007820E8">
              <w:rPr>
                <w:sz w:val="22"/>
                <w:szCs w:val="22"/>
                <w:lang w:val="en-GB"/>
              </w:rPr>
              <w:t>these services are provided by publ</w:t>
            </w:r>
            <w:r w:rsidR="007820E8">
              <w:rPr>
                <w:sz w:val="22"/>
                <w:szCs w:val="22"/>
                <w:lang w:val="en-GB"/>
              </w:rPr>
              <w:t>ic institutions, but</w:t>
            </w:r>
            <w:r w:rsidR="0033532D" w:rsidRPr="007820E8">
              <w:rPr>
                <w:sz w:val="22"/>
                <w:szCs w:val="22"/>
                <w:lang w:val="en-GB"/>
              </w:rPr>
              <w:t xml:space="preserve"> NGOs remain </w:t>
            </w:r>
            <w:r w:rsidR="0033532D" w:rsidRPr="007820E8">
              <w:rPr>
                <w:sz w:val="22"/>
                <w:szCs w:val="22"/>
              </w:rPr>
              <w:t>primary actors in the delivery of services in support of the victims of domestic violence and gender based violence</w:t>
            </w:r>
            <w:r w:rsidR="0033532D" w:rsidRPr="007820E8">
              <w:rPr>
                <w:sz w:val="22"/>
                <w:szCs w:val="22"/>
                <w:lang w:val="en-GB"/>
              </w:rPr>
              <w:t xml:space="preserve">. </w:t>
            </w:r>
            <w:r w:rsidR="008C1EFF" w:rsidRPr="007820E8">
              <w:rPr>
                <w:sz w:val="22"/>
                <w:szCs w:val="22"/>
              </w:rPr>
              <w:t>NG</w:t>
            </w:r>
            <w:r w:rsidR="0033532D" w:rsidRPr="007820E8">
              <w:rPr>
                <w:sz w:val="22"/>
                <w:szCs w:val="22"/>
              </w:rPr>
              <w:t>Os have also set up consolidated networks to help, assist, and</w:t>
            </w:r>
            <w:r w:rsidR="008C1EFF" w:rsidRPr="007820E8">
              <w:rPr>
                <w:sz w:val="22"/>
                <w:szCs w:val="22"/>
              </w:rPr>
              <w:t xml:space="preserve"> </w:t>
            </w:r>
            <w:r w:rsidR="0033532D" w:rsidRPr="007820E8">
              <w:rPr>
                <w:sz w:val="22"/>
                <w:szCs w:val="22"/>
              </w:rPr>
              <w:t>follow up the victims of violence in the Court, providing victims with free lawyer, free</w:t>
            </w:r>
            <w:r w:rsidR="008C1EFF" w:rsidRPr="007820E8">
              <w:rPr>
                <w:sz w:val="22"/>
                <w:szCs w:val="22"/>
              </w:rPr>
              <w:t xml:space="preserve"> </w:t>
            </w:r>
            <w:r w:rsidR="0033532D" w:rsidRPr="007820E8">
              <w:rPr>
                <w:sz w:val="22"/>
                <w:szCs w:val="22"/>
              </w:rPr>
              <w:t>psychologist during the legal proceedings, but also more with reintegration services and</w:t>
            </w:r>
            <w:r w:rsidR="008C1EFF" w:rsidRPr="007820E8">
              <w:rPr>
                <w:sz w:val="22"/>
                <w:szCs w:val="22"/>
              </w:rPr>
              <w:t xml:space="preserve"> </w:t>
            </w:r>
            <w:r w:rsidR="0033532D" w:rsidRPr="007820E8">
              <w:rPr>
                <w:sz w:val="22"/>
                <w:szCs w:val="22"/>
              </w:rPr>
              <w:t>economic empowerment of the victims of violence such as accommodation, employment,</w:t>
            </w:r>
            <w:r w:rsidR="008C1EFF" w:rsidRPr="007820E8">
              <w:rPr>
                <w:sz w:val="22"/>
                <w:szCs w:val="22"/>
              </w:rPr>
              <w:t xml:space="preserve"> </w:t>
            </w:r>
            <w:r w:rsidR="0033532D" w:rsidRPr="007820E8">
              <w:rPr>
                <w:sz w:val="22"/>
                <w:szCs w:val="22"/>
              </w:rPr>
              <w:t xml:space="preserve">and vocational training through involving them in various vocational </w:t>
            </w:r>
            <w:proofErr w:type="spellStart"/>
            <w:r w:rsidR="0033532D" w:rsidRPr="007820E8">
              <w:rPr>
                <w:sz w:val="22"/>
                <w:szCs w:val="22"/>
              </w:rPr>
              <w:t>courses.</w:t>
            </w:r>
            <w:r w:rsidR="008C1EFF" w:rsidRPr="007820E8">
              <w:rPr>
                <w:sz w:val="22"/>
                <w:szCs w:val="22"/>
              </w:rPr>
              <w:t>However</w:t>
            </w:r>
            <w:proofErr w:type="spellEnd"/>
            <w:r w:rsidR="008C1EFF" w:rsidRPr="007820E8">
              <w:rPr>
                <w:sz w:val="22"/>
                <w:szCs w:val="22"/>
              </w:rPr>
              <w:t xml:space="preserve">, the local government </w:t>
            </w:r>
            <w:r w:rsidR="00C64301" w:rsidRPr="007820E8">
              <w:rPr>
                <w:sz w:val="22"/>
                <w:szCs w:val="22"/>
              </w:rPr>
              <w:t xml:space="preserve">provides financial support to three main non-public shelters, providing respectively </w:t>
            </w:r>
            <w:r w:rsidR="00EA6B7F" w:rsidRPr="007820E8">
              <w:rPr>
                <w:sz w:val="22"/>
                <w:szCs w:val="22"/>
              </w:rPr>
              <w:t xml:space="preserve">40, </w:t>
            </w:r>
            <w:r w:rsidR="008C1EFF" w:rsidRPr="007820E8">
              <w:rPr>
                <w:sz w:val="22"/>
                <w:szCs w:val="22"/>
              </w:rPr>
              <w:t xml:space="preserve"> 10% </w:t>
            </w:r>
            <w:r w:rsidR="00C64301" w:rsidRPr="007820E8">
              <w:rPr>
                <w:sz w:val="22"/>
                <w:szCs w:val="22"/>
              </w:rPr>
              <w:t xml:space="preserve">and </w:t>
            </w:r>
            <w:r w:rsidR="008C1EFF" w:rsidRPr="007820E8">
              <w:rPr>
                <w:sz w:val="22"/>
                <w:szCs w:val="22"/>
              </w:rPr>
              <w:t>2% of the</w:t>
            </w:r>
            <w:r w:rsidR="00EA6B7F" w:rsidRPr="007820E8">
              <w:rPr>
                <w:sz w:val="22"/>
                <w:szCs w:val="22"/>
              </w:rPr>
              <w:t>ir funding.</w:t>
            </w:r>
            <w:r w:rsidR="00EA6B7F" w:rsidRPr="00EA6B7F">
              <w:rPr>
                <w:rFonts w:ascii="Calibri" w:hAnsi="Calibri"/>
                <w:sz w:val="18"/>
                <w:szCs w:val="18"/>
              </w:rPr>
              <w:t xml:space="preserve"> </w:t>
            </w:r>
          </w:p>
        </w:tc>
      </w:tr>
    </w:tbl>
    <w:p w:rsidR="0016246B" w:rsidRDefault="0016246B"/>
    <w:sectPr w:rsidR="0016246B" w:rsidSect="00CD52B9">
      <w:footerReference w:type="even" r:id="rId8"/>
      <w:footerReference w:type="default" r:id="rId9"/>
      <w:foot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9C3" w:rsidRDefault="008519C3" w:rsidP="004D25F2">
      <w:r>
        <w:separator/>
      </w:r>
    </w:p>
  </w:endnote>
  <w:endnote w:type="continuationSeparator" w:id="0">
    <w:p w:rsidR="008519C3" w:rsidRDefault="008519C3" w:rsidP="004D25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0D" w:rsidRDefault="00096B0D" w:rsidP="00C608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6B0D" w:rsidRDefault="00096B0D" w:rsidP="00CD52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0D" w:rsidRDefault="00096B0D" w:rsidP="00C608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1095">
      <w:rPr>
        <w:rStyle w:val="PageNumber"/>
        <w:noProof/>
      </w:rPr>
      <w:t>20</w:t>
    </w:r>
    <w:r>
      <w:rPr>
        <w:rStyle w:val="PageNumber"/>
      </w:rPr>
      <w:fldChar w:fldCharType="end"/>
    </w:r>
  </w:p>
  <w:p w:rsidR="00096B0D" w:rsidRDefault="00096B0D" w:rsidP="00CD52B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063857"/>
      <w:docPartObj>
        <w:docPartGallery w:val="Page Numbers (Bottom of Page)"/>
        <w:docPartUnique/>
      </w:docPartObj>
    </w:sdtPr>
    <w:sdtEndPr>
      <w:rPr>
        <w:noProof/>
      </w:rPr>
    </w:sdtEndPr>
    <w:sdtContent>
      <w:p w:rsidR="00096B0D" w:rsidRDefault="00096B0D">
        <w:pPr>
          <w:pStyle w:val="Footer"/>
          <w:jc w:val="right"/>
        </w:pPr>
        <w:fldSimple w:instr=" PAGE   \* MERGEFORMAT ">
          <w:r w:rsidR="007820E8">
            <w:rPr>
              <w:noProof/>
            </w:rPr>
            <w:t>1</w:t>
          </w:r>
        </w:fldSimple>
      </w:p>
    </w:sdtContent>
  </w:sdt>
  <w:p w:rsidR="00096B0D" w:rsidRDefault="00096B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9C3" w:rsidRDefault="008519C3" w:rsidP="004D25F2">
      <w:r>
        <w:separator/>
      </w:r>
    </w:p>
  </w:footnote>
  <w:footnote w:type="continuationSeparator" w:id="0">
    <w:p w:rsidR="008519C3" w:rsidRDefault="008519C3" w:rsidP="004D2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1C9F"/>
    <w:multiLevelType w:val="hybridMultilevel"/>
    <w:tmpl w:val="17D23F7E"/>
    <w:lvl w:ilvl="0" w:tplc="B424398C">
      <w:numFmt w:val="bullet"/>
      <w:lvlText w:val="-"/>
      <w:lvlJc w:val="left"/>
      <w:pPr>
        <w:ind w:left="360" w:hanging="360"/>
      </w:pPr>
      <w:rPr>
        <w:rFonts w:ascii="Calibri" w:eastAsia="Times New Roman" w:hAnsi="Calibri" w:hint="default"/>
      </w:rPr>
    </w:lvl>
    <w:lvl w:ilvl="1" w:tplc="04090003">
      <w:start w:val="1"/>
      <w:numFmt w:val="bullet"/>
      <w:lvlText w:val="o"/>
      <w:lvlJc w:val="left"/>
      <w:pPr>
        <w:ind w:left="900" w:hanging="360"/>
      </w:pPr>
      <w:rPr>
        <w:rFonts w:ascii="Courier New" w:hAnsi="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nsid w:val="0FA565A6"/>
    <w:multiLevelType w:val="hybridMultilevel"/>
    <w:tmpl w:val="78665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23209"/>
    <w:multiLevelType w:val="hybridMultilevel"/>
    <w:tmpl w:val="5C3E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4E7D91"/>
    <w:multiLevelType w:val="hybridMultilevel"/>
    <w:tmpl w:val="7060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31361"/>
    <w:multiLevelType w:val="hybridMultilevel"/>
    <w:tmpl w:val="66B6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B2794"/>
    <w:multiLevelType w:val="hybridMultilevel"/>
    <w:tmpl w:val="D8222E0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CF00B76"/>
    <w:multiLevelType w:val="hybridMultilevel"/>
    <w:tmpl w:val="D0E0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E67754"/>
    <w:multiLevelType w:val="hybridMultilevel"/>
    <w:tmpl w:val="5D54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98174B"/>
    <w:multiLevelType w:val="hybridMultilevel"/>
    <w:tmpl w:val="1494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730862"/>
    <w:multiLevelType w:val="hybridMultilevel"/>
    <w:tmpl w:val="754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472AB0"/>
    <w:multiLevelType w:val="hybridMultilevel"/>
    <w:tmpl w:val="B074E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2764BBF"/>
    <w:multiLevelType w:val="hybridMultilevel"/>
    <w:tmpl w:val="F3FC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9964CC"/>
    <w:multiLevelType w:val="hybridMultilevel"/>
    <w:tmpl w:val="873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0937AD"/>
    <w:multiLevelType w:val="hybridMultilevel"/>
    <w:tmpl w:val="06D2DEAE"/>
    <w:lvl w:ilvl="0" w:tplc="954C2A9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DA7630"/>
    <w:multiLevelType w:val="hybridMultilevel"/>
    <w:tmpl w:val="C35E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6A297D0F"/>
    <w:multiLevelType w:val="hybridMultilevel"/>
    <w:tmpl w:val="0D8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2A5DFD"/>
    <w:multiLevelType w:val="hybridMultilevel"/>
    <w:tmpl w:val="10981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A4B711C"/>
    <w:multiLevelType w:val="hybridMultilevel"/>
    <w:tmpl w:val="3D82F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CE52BFD"/>
    <w:multiLevelType w:val="hybridMultilevel"/>
    <w:tmpl w:val="9F78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1"/>
  </w:num>
  <w:num w:numId="4">
    <w:abstractNumId w:val="3"/>
  </w:num>
  <w:num w:numId="5">
    <w:abstractNumId w:val="14"/>
  </w:num>
  <w:num w:numId="6">
    <w:abstractNumId w:val="12"/>
  </w:num>
  <w:num w:numId="7">
    <w:abstractNumId w:val="13"/>
  </w:num>
  <w:num w:numId="8">
    <w:abstractNumId w:val="6"/>
  </w:num>
  <w:num w:numId="9">
    <w:abstractNumId w:val="4"/>
  </w:num>
  <w:num w:numId="10">
    <w:abstractNumId w:val="8"/>
  </w:num>
  <w:num w:numId="11">
    <w:abstractNumId w:val="18"/>
  </w:num>
  <w:num w:numId="12">
    <w:abstractNumId w:val="7"/>
  </w:num>
  <w:num w:numId="13">
    <w:abstractNumId w:val="0"/>
  </w:num>
  <w:num w:numId="14">
    <w:abstractNumId w:val="1"/>
  </w:num>
  <w:num w:numId="15">
    <w:abstractNumId w:val="2"/>
  </w:num>
  <w:num w:numId="16">
    <w:abstractNumId w:val="17"/>
  </w:num>
  <w:num w:numId="17">
    <w:abstractNumId w:val="16"/>
  </w:num>
  <w:num w:numId="18">
    <w:abstractNumId w:val="10"/>
  </w:num>
  <w:num w:numId="19">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D25F2"/>
    <w:rsid w:val="00002344"/>
    <w:rsid w:val="0001385F"/>
    <w:rsid w:val="0003240A"/>
    <w:rsid w:val="000416B8"/>
    <w:rsid w:val="00046D00"/>
    <w:rsid w:val="00066BA5"/>
    <w:rsid w:val="00066D88"/>
    <w:rsid w:val="0007111E"/>
    <w:rsid w:val="00074851"/>
    <w:rsid w:val="0007744A"/>
    <w:rsid w:val="00086414"/>
    <w:rsid w:val="000905C1"/>
    <w:rsid w:val="00094869"/>
    <w:rsid w:val="00096B0D"/>
    <w:rsid w:val="000A39B2"/>
    <w:rsid w:val="000A3F05"/>
    <w:rsid w:val="000D49EA"/>
    <w:rsid w:val="000E18B7"/>
    <w:rsid w:val="0010329F"/>
    <w:rsid w:val="001035B8"/>
    <w:rsid w:val="00103709"/>
    <w:rsid w:val="00113C55"/>
    <w:rsid w:val="00117D58"/>
    <w:rsid w:val="0012216C"/>
    <w:rsid w:val="00140859"/>
    <w:rsid w:val="00153CC8"/>
    <w:rsid w:val="00154BFA"/>
    <w:rsid w:val="00156671"/>
    <w:rsid w:val="0016246B"/>
    <w:rsid w:val="00174F1B"/>
    <w:rsid w:val="00183821"/>
    <w:rsid w:val="001B3029"/>
    <w:rsid w:val="001C6EE3"/>
    <w:rsid w:val="001D0684"/>
    <w:rsid w:val="001D417F"/>
    <w:rsid w:val="001D6D52"/>
    <w:rsid w:val="001D7C5A"/>
    <w:rsid w:val="001F0D4A"/>
    <w:rsid w:val="001F33C3"/>
    <w:rsid w:val="001F7ABC"/>
    <w:rsid w:val="00203042"/>
    <w:rsid w:val="0020354B"/>
    <w:rsid w:val="00207D93"/>
    <w:rsid w:val="002332A1"/>
    <w:rsid w:val="00235F54"/>
    <w:rsid w:val="00246F64"/>
    <w:rsid w:val="0024726E"/>
    <w:rsid w:val="0025493C"/>
    <w:rsid w:val="00256E90"/>
    <w:rsid w:val="00272C78"/>
    <w:rsid w:val="00276046"/>
    <w:rsid w:val="002A2B7B"/>
    <w:rsid w:val="002B39BC"/>
    <w:rsid w:val="002C3BA1"/>
    <w:rsid w:val="002D7DA0"/>
    <w:rsid w:val="002E3056"/>
    <w:rsid w:val="00301ABC"/>
    <w:rsid w:val="00313981"/>
    <w:rsid w:val="00316208"/>
    <w:rsid w:val="00331867"/>
    <w:rsid w:val="00333BDB"/>
    <w:rsid w:val="0033532D"/>
    <w:rsid w:val="003452AA"/>
    <w:rsid w:val="0036049E"/>
    <w:rsid w:val="003612E4"/>
    <w:rsid w:val="00366490"/>
    <w:rsid w:val="003675D4"/>
    <w:rsid w:val="00381622"/>
    <w:rsid w:val="003C7078"/>
    <w:rsid w:val="003F16AF"/>
    <w:rsid w:val="004231D0"/>
    <w:rsid w:val="004253F1"/>
    <w:rsid w:val="00425538"/>
    <w:rsid w:val="00425EC2"/>
    <w:rsid w:val="004336FF"/>
    <w:rsid w:val="0043402E"/>
    <w:rsid w:val="004423CC"/>
    <w:rsid w:val="00466DD2"/>
    <w:rsid w:val="00495901"/>
    <w:rsid w:val="004A5843"/>
    <w:rsid w:val="004A7A4C"/>
    <w:rsid w:val="004B36B9"/>
    <w:rsid w:val="004B471C"/>
    <w:rsid w:val="004C6514"/>
    <w:rsid w:val="004D25F2"/>
    <w:rsid w:val="004D4421"/>
    <w:rsid w:val="004D53C1"/>
    <w:rsid w:val="004F2832"/>
    <w:rsid w:val="004F6859"/>
    <w:rsid w:val="005018B2"/>
    <w:rsid w:val="00524A1B"/>
    <w:rsid w:val="00527373"/>
    <w:rsid w:val="005319ED"/>
    <w:rsid w:val="00534B95"/>
    <w:rsid w:val="005411D0"/>
    <w:rsid w:val="00551C23"/>
    <w:rsid w:val="0057023A"/>
    <w:rsid w:val="00590EB3"/>
    <w:rsid w:val="00593875"/>
    <w:rsid w:val="00593FB3"/>
    <w:rsid w:val="005B2AC5"/>
    <w:rsid w:val="005E1AC7"/>
    <w:rsid w:val="005E4AE0"/>
    <w:rsid w:val="005F2154"/>
    <w:rsid w:val="00606C85"/>
    <w:rsid w:val="00615F6C"/>
    <w:rsid w:val="00616360"/>
    <w:rsid w:val="00623113"/>
    <w:rsid w:val="00630440"/>
    <w:rsid w:val="00634593"/>
    <w:rsid w:val="00661797"/>
    <w:rsid w:val="00663231"/>
    <w:rsid w:val="00665493"/>
    <w:rsid w:val="0067126E"/>
    <w:rsid w:val="0067216A"/>
    <w:rsid w:val="00673341"/>
    <w:rsid w:val="00674460"/>
    <w:rsid w:val="006A5A9F"/>
    <w:rsid w:val="006B6AC3"/>
    <w:rsid w:val="006D5440"/>
    <w:rsid w:val="006E37F3"/>
    <w:rsid w:val="006E6138"/>
    <w:rsid w:val="006E6F6E"/>
    <w:rsid w:val="006F2698"/>
    <w:rsid w:val="00702C09"/>
    <w:rsid w:val="00702F38"/>
    <w:rsid w:val="00707B83"/>
    <w:rsid w:val="00711FF0"/>
    <w:rsid w:val="00722E7A"/>
    <w:rsid w:val="00723F9D"/>
    <w:rsid w:val="00727BED"/>
    <w:rsid w:val="00736BD3"/>
    <w:rsid w:val="007546F7"/>
    <w:rsid w:val="007640F2"/>
    <w:rsid w:val="00770A7F"/>
    <w:rsid w:val="00774B69"/>
    <w:rsid w:val="007820E8"/>
    <w:rsid w:val="00782E98"/>
    <w:rsid w:val="00787D14"/>
    <w:rsid w:val="007C757F"/>
    <w:rsid w:val="007E6FCF"/>
    <w:rsid w:val="007F0E44"/>
    <w:rsid w:val="008103EB"/>
    <w:rsid w:val="008232B2"/>
    <w:rsid w:val="00824F41"/>
    <w:rsid w:val="00825D69"/>
    <w:rsid w:val="008262EE"/>
    <w:rsid w:val="00826519"/>
    <w:rsid w:val="0083146D"/>
    <w:rsid w:val="00841E67"/>
    <w:rsid w:val="008443F0"/>
    <w:rsid w:val="00847838"/>
    <w:rsid w:val="008519C3"/>
    <w:rsid w:val="00857B29"/>
    <w:rsid w:val="00864017"/>
    <w:rsid w:val="00880650"/>
    <w:rsid w:val="00880E53"/>
    <w:rsid w:val="00891C4A"/>
    <w:rsid w:val="008A122D"/>
    <w:rsid w:val="008A6F0A"/>
    <w:rsid w:val="008B1B2D"/>
    <w:rsid w:val="008B3794"/>
    <w:rsid w:val="008C1EFF"/>
    <w:rsid w:val="008C29BB"/>
    <w:rsid w:val="008C479B"/>
    <w:rsid w:val="008D770D"/>
    <w:rsid w:val="008E600B"/>
    <w:rsid w:val="008E7EA7"/>
    <w:rsid w:val="008F1C6C"/>
    <w:rsid w:val="008F33C6"/>
    <w:rsid w:val="008F7540"/>
    <w:rsid w:val="00923AE0"/>
    <w:rsid w:val="00935FE3"/>
    <w:rsid w:val="00955179"/>
    <w:rsid w:val="0097507B"/>
    <w:rsid w:val="00981977"/>
    <w:rsid w:val="00997C58"/>
    <w:rsid w:val="009A14A7"/>
    <w:rsid w:val="009A761E"/>
    <w:rsid w:val="009B2C52"/>
    <w:rsid w:val="009B4DF5"/>
    <w:rsid w:val="009C04C1"/>
    <w:rsid w:val="009D698D"/>
    <w:rsid w:val="009E3E61"/>
    <w:rsid w:val="009F7448"/>
    <w:rsid w:val="00A0287E"/>
    <w:rsid w:val="00A04BA4"/>
    <w:rsid w:val="00A1019A"/>
    <w:rsid w:val="00A26871"/>
    <w:rsid w:val="00A34D94"/>
    <w:rsid w:val="00A47591"/>
    <w:rsid w:val="00A47CCC"/>
    <w:rsid w:val="00A53FE5"/>
    <w:rsid w:val="00A57497"/>
    <w:rsid w:val="00AB3AEB"/>
    <w:rsid w:val="00AC6BCD"/>
    <w:rsid w:val="00AF46A2"/>
    <w:rsid w:val="00AF4BC3"/>
    <w:rsid w:val="00B034F8"/>
    <w:rsid w:val="00B11A43"/>
    <w:rsid w:val="00B12164"/>
    <w:rsid w:val="00B143B4"/>
    <w:rsid w:val="00B17E1B"/>
    <w:rsid w:val="00B22250"/>
    <w:rsid w:val="00B37B8E"/>
    <w:rsid w:val="00B51F21"/>
    <w:rsid w:val="00B52625"/>
    <w:rsid w:val="00B54286"/>
    <w:rsid w:val="00BB1633"/>
    <w:rsid w:val="00BB5482"/>
    <w:rsid w:val="00BD62F7"/>
    <w:rsid w:val="00BF3401"/>
    <w:rsid w:val="00BF5614"/>
    <w:rsid w:val="00C04C5B"/>
    <w:rsid w:val="00C203E5"/>
    <w:rsid w:val="00C205C3"/>
    <w:rsid w:val="00C21A97"/>
    <w:rsid w:val="00C224EE"/>
    <w:rsid w:val="00C3588C"/>
    <w:rsid w:val="00C40880"/>
    <w:rsid w:val="00C42839"/>
    <w:rsid w:val="00C55F9F"/>
    <w:rsid w:val="00C608D3"/>
    <w:rsid w:val="00C61D13"/>
    <w:rsid w:val="00C64301"/>
    <w:rsid w:val="00C80A75"/>
    <w:rsid w:val="00C90E1E"/>
    <w:rsid w:val="00C95904"/>
    <w:rsid w:val="00C9621A"/>
    <w:rsid w:val="00CB3679"/>
    <w:rsid w:val="00CB45B8"/>
    <w:rsid w:val="00CD52B9"/>
    <w:rsid w:val="00CE0BE5"/>
    <w:rsid w:val="00CF06CC"/>
    <w:rsid w:val="00CF6F5B"/>
    <w:rsid w:val="00CF71B6"/>
    <w:rsid w:val="00D034D2"/>
    <w:rsid w:val="00D050B7"/>
    <w:rsid w:val="00D06DFC"/>
    <w:rsid w:val="00D15753"/>
    <w:rsid w:val="00D427AC"/>
    <w:rsid w:val="00D42893"/>
    <w:rsid w:val="00D42D9D"/>
    <w:rsid w:val="00D45211"/>
    <w:rsid w:val="00D477B1"/>
    <w:rsid w:val="00D50E52"/>
    <w:rsid w:val="00D577F6"/>
    <w:rsid w:val="00D65450"/>
    <w:rsid w:val="00D86C31"/>
    <w:rsid w:val="00D86E94"/>
    <w:rsid w:val="00D919EA"/>
    <w:rsid w:val="00D91E4E"/>
    <w:rsid w:val="00DA0533"/>
    <w:rsid w:val="00DA31C9"/>
    <w:rsid w:val="00DC511D"/>
    <w:rsid w:val="00DD255C"/>
    <w:rsid w:val="00DD4E1D"/>
    <w:rsid w:val="00DE1095"/>
    <w:rsid w:val="00DF7D87"/>
    <w:rsid w:val="00E1434B"/>
    <w:rsid w:val="00E15AB8"/>
    <w:rsid w:val="00E2768C"/>
    <w:rsid w:val="00E40EAA"/>
    <w:rsid w:val="00E62C6E"/>
    <w:rsid w:val="00EA4470"/>
    <w:rsid w:val="00EA6B7F"/>
    <w:rsid w:val="00EC4CA6"/>
    <w:rsid w:val="00ED01A9"/>
    <w:rsid w:val="00ED07A5"/>
    <w:rsid w:val="00ED6618"/>
    <w:rsid w:val="00EE5DF4"/>
    <w:rsid w:val="00EE64AC"/>
    <w:rsid w:val="00F10599"/>
    <w:rsid w:val="00F247B6"/>
    <w:rsid w:val="00F33D99"/>
    <w:rsid w:val="00F5479A"/>
    <w:rsid w:val="00F64176"/>
    <w:rsid w:val="00F70192"/>
    <w:rsid w:val="00F80254"/>
    <w:rsid w:val="00F83B2D"/>
    <w:rsid w:val="00F954E1"/>
    <w:rsid w:val="00FB22D6"/>
    <w:rsid w:val="00FB7F00"/>
    <w:rsid w:val="00FD0195"/>
    <w:rsid w:val="00FD7015"/>
    <w:rsid w:val="00FE2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5F2"/>
    <w:rPr>
      <w:rFonts w:ascii="Times New Roman" w:hAnsi="Times New Roman" w:cs="Times New Roman"/>
    </w:rPr>
  </w:style>
  <w:style w:type="paragraph" w:styleId="Heading1">
    <w:name w:val="heading 1"/>
    <w:basedOn w:val="Normal"/>
    <w:next w:val="Normal"/>
    <w:link w:val="Heading1Char"/>
    <w:uiPriority w:val="9"/>
    <w:qFormat/>
    <w:rsid w:val="004D25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216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5F2"/>
    <w:rPr>
      <w:rFonts w:asciiTheme="majorHAnsi" w:eastAsiaTheme="majorEastAsia" w:hAnsiTheme="majorHAnsi" w:cstheme="majorBidi"/>
      <w:color w:val="2E74B5" w:themeColor="accent1" w:themeShade="BF"/>
      <w:sz w:val="32"/>
      <w:szCs w:val="32"/>
    </w:rPr>
  </w:style>
  <w:style w:type="paragraph" w:styleId="NormalWeb">
    <w:name w:val="Normal (Web)"/>
    <w:basedOn w:val="Normal"/>
    <w:link w:val="NormalWebChar"/>
    <w:uiPriority w:val="99"/>
    <w:unhideWhenUsed/>
    <w:rsid w:val="004D25F2"/>
    <w:pPr>
      <w:spacing w:before="100" w:beforeAutospacing="1" w:after="100" w:afterAutospacing="1"/>
    </w:pPr>
  </w:style>
  <w:style w:type="paragraph" w:styleId="BodyText">
    <w:name w:val="Body Text"/>
    <w:basedOn w:val="Normal"/>
    <w:link w:val="BodyTextChar"/>
    <w:uiPriority w:val="1"/>
    <w:qFormat/>
    <w:rsid w:val="004D25F2"/>
    <w:pPr>
      <w:widowControl w:val="0"/>
      <w:autoSpaceDE w:val="0"/>
      <w:autoSpaceDN w:val="0"/>
      <w:adjustRightInd w:val="0"/>
      <w:ind w:left="4729"/>
    </w:pPr>
    <w:rPr>
      <w:rFonts w:ascii="Calibri" w:eastAsiaTheme="minorEastAsia" w:hAnsi="Calibri" w:cs="Calibri"/>
      <w:sz w:val="20"/>
      <w:szCs w:val="20"/>
    </w:rPr>
  </w:style>
  <w:style w:type="character" w:customStyle="1" w:styleId="BodyTextChar">
    <w:name w:val="Body Text Char"/>
    <w:basedOn w:val="DefaultParagraphFont"/>
    <w:link w:val="BodyText"/>
    <w:uiPriority w:val="1"/>
    <w:rsid w:val="004D25F2"/>
    <w:rPr>
      <w:rFonts w:ascii="Calibri" w:eastAsiaTheme="minorEastAsia" w:hAnsi="Calibri" w:cs="Calibri"/>
      <w:sz w:val="20"/>
      <w:szCs w:val="20"/>
    </w:rPr>
  </w:style>
  <w:style w:type="character" w:customStyle="1" w:styleId="NormalWebChar">
    <w:name w:val="Normal (Web) Char"/>
    <w:link w:val="NormalWeb"/>
    <w:uiPriority w:val="99"/>
    <w:locked/>
    <w:rsid w:val="004D25F2"/>
    <w:rPr>
      <w:rFonts w:ascii="Times New Roman" w:hAnsi="Times New Roman" w:cs="Times New Roman"/>
    </w:rPr>
  </w:style>
  <w:style w:type="table" w:styleId="TableGrid">
    <w:name w:val="Table Grid"/>
    <w:basedOn w:val="TableNormal"/>
    <w:uiPriority w:val="39"/>
    <w:rsid w:val="004D2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Char Char,single space Char,FOOTNOTES Char,fn Char Char Char,fn Char Char1,fn Char1,Footnote Text1 Char Char Char,Footnote Text1 Char Char Char Char Char Char,Footnote Text1 Char Char Char Char Char1,ADB Char,pod carou Char Char Char"/>
    <w:link w:val="FootnoteText"/>
    <w:uiPriority w:val="99"/>
    <w:locked/>
    <w:rsid w:val="004D25F2"/>
    <w:rPr>
      <w:rFonts w:ascii="Helvetica" w:hAnsi="Helvetica" w:cs="Helvetica"/>
      <w:lang w:val="de-DE"/>
    </w:rPr>
  </w:style>
  <w:style w:type="paragraph" w:styleId="FootnoteText">
    <w:name w:val="footnote text"/>
    <w:aliases w:val="Char,single space,FOOTNOTES,fn Char Char,fn Char,fn,Footnote Text1 Char Char,Footnote Text1 Char Char Char Char Char,Footnote Text1 Char Char Char Char,ADB,pod carou Char Char,pod carou Ch,pod carou,Fußnote,Char Char Char Ch,FA,FA3,ft,n"/>
    <w:basedOn w:val="Normal"/>
    <w:link w:val="FootnoteTextChar"/>
    <w:qFormat/>
    <w:rsid w:val="004D25F2"/>
    <w:rPr>
      <w:rFonts w:ascii="Helvetica" w:hAnsi="Helvetica" w:cs="Helvetica"/>
      <w:lang w:val="de-DE"/>
    </w:rPr>
  </w:style>
  <w:style w:type="character" w:customStyle="1" w:styleId="FootnoteTextChar1">
    <w:name w:val="Footnote Text Char1"/>
    <w:aliases w:val="ft Char,pod carou Char,Footnote Text Char1 Char Char,Footnote Text Char2 Char Char Char,Footnote Text Char Char2 Char Char Char,Footnote Text Char1 Char Char Char Char"/>
    <w:basedOn w:val="DefaultParagraphFont"/>
    <w:uiPriority w:val="99"/>
    <w:rsid w:val="004D25F2"/>
    <w:rPr>
      <w:rFonts w:ascii="Times New Roman" w:hAnsi="Times New Roman" w:cs="Times New Roman"/>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ootnote Reference_LVL62,fr"/>
    <w:basedOn w:val="DefaultParagraphFont"/>
    <w:link w:val="BVIfnrCarCarCarCarChar"/>
    <w:unhideWhenUsed/>
    <w:rsid w:val="004D25F2"/>
    <w:rPr>
      <w:vertAlign w:val="superscript"/>
    </w:rPr>
  </w:style>
  <w:style w:type="paragraph" w:customStyle="1" w:styleId="BVIfnrCarCarCarCarChar">
    <w:name w:val="BVI fnr Car Car Car Car Char"/>
    <w:basedOn w:val="Normal"/>
    <w:link w:val="FootnoteReference"/>
    <w:uiPriority w:val="99"/>
    <w:rsid w:val="004D25F2"/>
    <w:pPr>
      <w:spacing w:after="160" w:line="240" w:lineRule="exact"/>
    </w:pPr>
    <w:rPr>
      <w:rFonts w:asciiTheme="minorHAnsi" w:hAnsiTheme="minorHAnsi" w:cstheme="minorBidi"/>
      <w:vertAlign w:val="superscript"/>
    </w:rPr>
  </w:style>
  <w:style w:type="paragraph" w:styleId="ListParagraph">
    <w:name w:val="List Paragraph"/>
    <w:aliases w:val="No Spacing1,Colorful List - Accent 11,List Paragraph12,Normal numbered,Recommendatio"/>
    <w:basedOn w:val="Normal"/>
    <w:link w:val="ListParagraphChar"/>
    <w:uiPriority w:val="34"/>
    <w:qFormat/>
    <w:rsid w:val="00534B95"/>
    <w:pPr>
      <w:ind w:left="720"/>
      <w:contextualSpacing/>
    </w:pPr>
  </w:style>
  <w:style w:type="character" w:customStyle="1" w:styleId="ListParagraphChar">
    <w:name w:val="List Paragraph Char"/>
    <w:aliases w:val="Normal 1 Char,Dot pt Char,List Paragraph1 Char,F5 List Paragraph Char,List Paragraph Char Char Char Char,Indicator Text Char,Colorful List - Accent 11 Char,Numbered Para 1 Char,Bullet 1 Char,Bullet Points Char,MAIN CONTENT Char"/>
    <w:link w:val="ListParagraph"/>
    <w:uiPriority w:val="34"/>
    <w:locked/>
    <w:rsid w:val="00534B95"/>
    <w:rPr>
      <w:rFonts w:ascii="Times New Roman" w:hAnsi="Times New Roman" w:cs="Times New Roman"/>
    </w:rPr>
  </w:style>
  <w:style w:type="paragraph" w:customStyle="1" w:styleId="Default">
    <w:name w:val="Default"/>
    <w:rsid w:val="00D477B1"/>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841E67"/>
    <w:pPr>
      <w:tabs>
        <w:tab w:val="center" w:pos="4680"/>
        <w:tab w:val="right" w:pos="9360"/>
      </w:tabs>
    </w:pPr>
    <w:rPr>
      <w:rFonts w:eastAsia="Calibri"/>
      <w:lang/>
    </w:rPr>
  </w:style>
  <w:style w:type="character" w:customStyle="1" w:styleId="HeaderChar">
    <w:name w:val="Header Char"/>
    <w:basedOn w:val="DefaultParagraphFont"/>
    <w:link w:val="Header"/>
    <w:uiPriority w:val="99"/>
    <w:rsid w:val="00841E67"/>
    <w:rPr>
      <w:rFonts w:ascii="Times New Roman" w:eastAsia="Calibri" w:hAnsi="Times New Roman" w:cs="Times New Roman"/>
      <w:lang/>
    </w:rPr>
  </w:style>
  <w:style w:type="character" w:customStyle="1" w:styleId="Heading2Char">
    <w:name w:val="Heading 2 Char"/>
    <w:basedOn w:val="DefaultParagraphFont"/>
    <w:link w:val="Heading2"/>
    <w:uiPriority w:val="9"/>
    <w:rsid w:val="00B12164"/>
    <w:rPr>
      <w:rFonts w:asciiTheme="majorHAnsi" w:eastAsiaTheme="majorEastAsia" w:hAnsiTheme="majorHAnsi" w:cstheme="majorBidi"/>
      <w:color w:val="2E74B5" w:themeColor="accent1" w:themeShade="BF"/>
      <w:sz w:val="26"/>
      <w:szCs w:val="26"/>
    </w:rPr>
  </w:style>
  <w:style w:type="table" w:customStyle="1" w:styleId="GridTable1LightAccent5">
    <w:name w:val="Grid Table 1 Light Accent 5"/>
    <w:basedOn w:val="TableNormal"/>
    <w:uiPriority w:val="46"/>
    <w:rsid w:val="00B37B8E"/>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B51F21"/>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B51F21"/>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CD52B9"/>
    <w:pPr>
      <w:tabs>
        <w:tab w:val="center" w:pos="4680"/>
        <w:tab w:val="right" w:pos="9360"/>
      </w:tabs>
    </w:pPr>
  </w:style>
  <w:style w:type="character" w:customStyle="1" w:styleId="FooterChar">
    <w:name w:val="Footer Char"/>
    <w:basedOn w:val="DefaultParagraphFont"/>
    <w:link w:val="Footer"/>
    <w:uiPriority w:val="99"/>
    <w:rsid w:val="00CD52B9"/>
    <w:rPr>
      <w:rFonts w:ascii="Times New Roman" w:hAnsi="Times New Roman" w:cs="Times New Roman"/>
    </w:rPr>
  </w:style>
  <w:style w:type="character" w:styleId="PageNumber">
    <w:name w:val="page number"/>
    <w:basedOn w:val="DefaultParagraphFont"/>
    <w:uiPriority w:val="99"/>
    <w:semiHidden/>
    <w:unhideWhenUsed/>
    <w:rsid w:val="00CD52B9"/>
  </w:style>
  <w:style w:type="character" w:customStyle="1" w:styleId="FootnoteTextChar2">
    <w:name w:val="Footnote Text Char2"/>
    <w:aliases w:val="Char Char2,single space Char2,FOOTNOTES Char2,fn Char Char Char2,fn Char Char3,fn Char3,Footnote Text1 Char Char Char2,Footnote Text1 Char Char Char Char Char Char2,Footnote Text1 Char Char Char Char Char3,ADB Char2,pod carou Char1"/>
    <w:uiPriority w:val="99"/>
    <w:semiHidden/>
    <w:locked/>
    <w:rsid w:val="005E4AE0"/>
    <w:rPr>
      <w:rFonts w:ascii="Helvetica" w:hAnsi="Helvetica" w:cs="Times New Roman"/>
      <w:sz w:val="20"/>
      <w:szCs w:val="20"/>
      <w:lang w:val="de-DE" w:eastAsia="en-US"/>
    </w:rPr>
  </w:style>
  <w:style w:type="paragraph" w:customStyle="1" w:styleId="ListParagraph1">
    <w:name w:val="List Paragraph1"/>
    <w:aliases w:val="Normal 1,Dot pt,List Paragraph11,F5 List Paragraph,List Paragraph Char Char Char,Indicator Text,Numbered Para 1,Bullet 1,Bullet Points,MAIN CONTENT,Párrafo de lista,Recommendation,List Paragraph2,List Paragraph111"/>
    <w:basedOn w:val="Normal"/>
    <w:qFormat/>
    <w:rsid w:val="00D86C31"/>
    <w:pPr>
      <w:spacing w:after="200" w:line="276" w:lineRule="auto"/>
      <w:ind w:left="720"/>
      <w:contextualSpacing/>
    </w:pPr>
    <w:rPr>
      <w:rFonts w:ascii="Calibri" w:eastAsia="Calibri" w:hAnsi="Calibri"/>
      <w:sz w:val="22"/>
      <w:szCs w:val="22"/>
    </w:rPr>
  </w:style>
  <w:style w:type="paragraph" w:customStyle="1" w:styleId="calloutCharCharCharCharCharCharCharCharCharChar1CharCharCharCharChar">
    <w:name w:val="callout Char Char Char Char Char Char Char Char Char Char1 Char Char Char Char Char"/>
    <w:aliases w:val="Footnotes refss Char Char Char Char Char Char Char Char1 Char Char Char Char Char Char Char Char Char Char Char Char Char,BVI fnr Car Car Car Car,ftre"/>
    <w:basedOn w:val="Normal"/>
    <w:rsid w:val="00D86C31"/>
    <w:pPr>
      <w:spacing w:after="160" w:line="240" w:lineRule="exact"/>
    </w:pPr>
    <w:rPr>
      <w:rFonts w:ascii="Calibri" w:eastAsia="MS Mincho" w:hAnsi="Calibri"/>
      <w:sz w:val="20"/>
      <w:szCs w:val="20"/>
      <w:vertAlign w:val="superscript"/>
      <w:lang/>
    </w:rPr>
  </w:style>
  <w:style w:type="paragraph" w:customStyle="1" w:styleId="CharCharChar">
    <w:name w:val="Char Char Char"/>
    <w:basedOn w:val="Normal"/>
    <w:rsid w:val="00606C85"/>
    <w:pPr>
      <w:spacing w:after="160" w:line="240" w:lineRule="exact"/>
    </w:pPr>
    <w:rPr>
      <w:rFonts w:ascii="Tahoma" w:eastAsia="MS Mincho" w:hAnsi="Tahoma"/>
      <w:sz w:val="20"/>
      <w:szCs w:val="20"/>
      <w:lang w:val="sq-AL"/>
    </w:rPr>
  </w:style>
  <w:style w:type="paragraph" w:styleId="EndnoteText">
    <w:name w:val="endnote text"/>
    <w:basedOn w:val="Normal"/>
    <w:link w:val="EndnoteTextChar1"/>
    <w:uiPriority w:val="99"/>
    <w:unhideWhenUsed/>
    <w:rsid w:val="00256E90"/>
    <w:pPr>
      <w:spacing w:after="200" w:line="276" w:lineRule="auto"/>
    </w:pPr>
    <w:rPr>
      <w:rFonts w:ascii="Calibri" w:eastAsia="MS Mincho" w:hAnsi="Calibri"/>
      <w:sz w:val="20"/>
      <w:szCs w:val="20"/>
    </w:rPr>
  </w:style>
  <w:style w:type="character" w:customStyle="1" w:styleId="EndnoteTextChar">
    <w:name w:val="Endnote Text Char"/>
    <w:basedOn w:val="DefaultParagraphFont"/>
    <w:link w:val="EndnoteText"/>
    <w:uiPriority w:val="99"/>
    <w:semiHidden/>
    <w:rsid w:val="00256E90"/>
    <w:rPr>
      <w:rFonts w:ascii="Times New Roman" w:hAnsi="Times New Roman" w:cs="Times New Roman"/>
      <w:sz w:val="20"/>
      <w:szCs w:val="20"/>
    </w:rPr>
  </w:style>
  <w:style w:type="character" w:customStyle="1" w:styleId="EndnoteTextChar1">
    <w:name w:val="Endnote Text Char1"/>
    <w:basedOn w:val="DefaultParagraphFont"/>
    <w:link w:val="EndnoteText"/>
    <w:uiPriority w:val="99"/>
    <w:rsid w:val="00256E90"/>
    <w:rPr>
      <w:rFonts w:ascii="Calibri" w:eastAsia="MS Mincho" w:hAnsi="Calibri" w:cs="Times New Roman"/>
      <w:sz w:val="20"/>
      <w:szCs w:val="20"/>
    </w:rPr>
  </w:style>
  <w:style w:type="paragraph" w:styleId="HTMLPreformatted">
    <w:name w:val="HTML Preformatted"/>
    <w:basedOn w:val="Normal"/>
    <w:link w:val="HTMLPreformattedChar"/>
    <w:uiPriority w:val="99"/>
    <w:unhideWhenUsed/>
    <w:rsid w:val="00256E90"/>
    <w:pPr>
      <w:spacing w:after="200" w:line="276" w:lineRule="auto"/>
    </w:pPr>
    <w:rPr>
      <w:rFonts w:ascii="Courier New" w:eastAsia="MS Mincho" w:hAnsi="Courier New"/>
      <w:sz w:val="20"/>
      <w:szCs w:val="20"/>
      <w:lang/>
    </w:rPr>
  </w:style>
  <w:style w:type="character" w:customStyle="1" w:styleId="HTMLPreformattedChar">
    <w:name w:val="HTML Preformatted Char"/>
    <w:basedOn w:val="DefaultParagraphFont"/>
    <w:link w:val="HTMLPreformatted"/>
    <w:uiPriority w:val="99"/>
    <w:rsid w:val="00256E90"/>
    <w:rPr>
      <w:rFonts w:ascii="Courier New" w:eastAsia="MS Mincho" w:hAnsi="Courier New" w:cs="Times New Roman"/>
      <w:sz w:val="20"/>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5F2"/>
    <w:rPr>
      <w:rFonts w:ascii="Times New Roman" w:hAnsi="Times New Roman" w:cs="Times New Roman"/>
    </w:rPr>
  </w:style>
  <w:style w:type="paragraph" w:styleId="Heading1">
    <w:name w:val="heading 1"/>
    <w:basedOn w:val="Normal"/>
    <w:next w:val="Normal"/>
    <w:link w:val="Heading1Char"/>
    <w:uiPriority w:val="9"/>
    <w:qFormat/>
    <w:rsid w:val="004D25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216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5F2"/>
    <w:rPr>
      <w:rFonts w:asciiTheme="majorHAnsi" w:eastAsiaTheme="majorEastAsia" w:hAnsiTheme="majorHAnsi" w:cstheme="majorBidi"/>
      <w:color w:val="2E74B5" w:themeColor="accent1" w:themeShade="BF"/>
      <w:sz w:val="32"/>
      <w:szCs w:val="32"/>
    </w:rPr>
  </w:style>
  <w:style w:type="paragraph" w:styleId="NormalWeb">
    <w:name w:val="Normal (Web)"/>
    <w:basedOn w:val="Normal"/>
    <w:link w:val="NormalWebChar"/>
    <w:uiPriority w:val="99"/>
    <w:unhideWhenUsed/>
    <w:rsid w:val="004D25F2"/>
    <w:pPr>
      <w:spacing w:before="100" w:beforeAutospacing="1" w:after="100" w:afterAutospacing="1"/>
    </w:pPr>
  </w:style>
  <w:style w:type="paragraph" w:styleId="BodyText">
    <w:name w:val="Body Text"/>
    <w:basedOn w:val="Normal"/>
    <w:link w:val="BodyTextChar"/>
    <w:uiPriority w:val="1"/>
    <w:qFormat/>
    <w:rsid w:val="004D25F2"/>
    <w:pPr>
      <w:widowControl w:val="0"/>
      <w:autoSpaceDE w:val="0"/>
      <w:autoSpaceDN w:val="0"/>
      <w:adjustRightInd w:val="0"/>
      <w:ind w:left="4729"/>
    </w:pPr>
    <w:rPr>
      <w:rFonts w:ascii="Calibri" w:eastAsiaTheme="minorEastAsia" w:hAnsi="Calibri" w:cs="Calibri"/>
      <w:sz w:val="20"/>
      <w:szCs w:val="20"/>
    </w:rPr>
  </w:style>
  <w:style w:type="character" w:customStyle="1" w:styleId="BodyTextChar">
    <w:name w:val="Body Text Char"/>
    <w:basedOn w:val="DefaultParagraphFont"/>
    <w:link w:val="BodyText"/>
    <w:uiPriority w:val="1"/>
    <w:rsid w:val="004D25F2"/>
    <w:rPr>
      <w:rFonts w:ascii="Calibri" w:eastAsiaTheme="minorEastAsia" w:hAnsi="Calibri" w:cs="Calibri"/>
      <w:sz w:val="20"/>
      <w:szCs w:val="20"/>
    </w:rPr>
  </w:style>
  <w:style w:type="character" w:customStyle="1" w:styleId="NormalWebChar">
    <w:name w:val="Normal (Web) Char"/>
    <w:link w:val="NormalWeb"/>
    <w:uiPriority w:val="99"/>
    <w:locked/>
    <w:rsid w:val="004D25F2"/>
    <w:rPr>
      <w:rFonts w:ascii="Times New Roman" w:hAnsi="Times New Roman" w:cs="Times New Roman"/>
    </w:rPr>
  </w:style>
  <w:style w:type="table" w:styleId="TableGrid">
    <w:name w:val="Table Grid"/>
    <w:basedOn w:val="TableNormal"/>
    <w:uiPriority w:val="39"/>
    <w:rsid w:val="004D2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Char Char,single space Char,FOOTNOTES Char,fn Char Char Char,fn Char Char1,fn Char1,Footnote Text1 Char Char Char,Footnote Text1 Char Char Char Char Char Char,Footnote Text1 Char Char Char Char Char1,ADB Char,pod carou Char Char Char"/>
    <w:link w:val="FootnoteText"/>
    <w:uiPriority w:val="99"/>
    <w:locked/>
    <w:rsid w:val="004D25F2"/>
    <w:rPr>
      <w:rFonts w:ascii="Helvetica" w:hAnsi="Helvetica" w:cs="Helvetica"/>
      <w:lang w:val="de-DE"/>
    </w:rPr>
  </w:style>
  <w:style w:type="paragraph" w:styleId="FootnoteText">
    <w:name w:val="footnote text"/>
    <w:aliases w:val="Char,single space,FOOTNOTES,fn Char Char,fn Char,fn,Footnote Text1 Char Char,Footnote Text1 Char Char Char Char Char,Footnote Text1 Char Char Char Char,ADB,pod carou Char Char,pod carou Ch,pod carou,Fußnote,Char Char Char Ch,FA,FA3,ft,n"/>
    <w:basedOn w:val="Normal"/>
    <w:link w:val="FootnoteTextChar"/>
    <w:qFormat/>
    <w:rsid w:val="004D25F2"/>
    <w:rPr>
      <w:rFonts w:ascii="Helvetica" w:hAnsi="Helvetica" w:cs="Helvetica"/>
      <w:lang w:val="de-DE"/>
    </w:rPr>
  </w:style>
  <w:style w:type="character" w:customStyle="1" w:styleId="FootnoteTextChar1">
    <w:name w:val="Footnote Text Char1"/>
    <w:aliases w:val="ft Char,pod carou Char,Footnote Text Char1 Char Char,Footnote Text Char2 Char Char Char,Footnote Text Char Char2 Char Char Char,Footnote Text Char1 Char Char Char Char"/>
    <w:basedOn w:val="DefaultParagraphFont"/>
    <w:uiPriority w:val="99"/>
    <w:rsid w:val="004D25F2"/>
    <w:rPr>
      <w:rFonts w:ascii="Times New Roman" w:hAnsi="Times New Roman" w:cs="Times New Roman"/>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ootnote Reference_LVL62,fr"/>
    <w:basedOn w:val="DefaultParagraphFont"/>
    <w:link w:val="BVIfnrCarCarCarCarChar"/>
    <w:unhideWhenUsed/>
    <w:rsid w:val="004D25F2"/>
    <w:rPr>
      <w:vertAlign w:val="superscript"/>
    </w:rPr>
  </w:style>
  <w:style w:type="paragraph" w:customStyle="1" w:styleId="BVIfnrCarCarCarCarChar">
    <w:name w:val="BVI fnr Car Car Car Car Char"/>
    <w:basedOn w:val="Normal"/>
    <w:link w:val="FootnoteReference"/>
    <w:uiPriority w:val="99"/>
    <w:rsid w:val="004D25F2"/>
    <w:pPr>
      <w:spacing w:after="160" w:line="240" w:lineRule="exact"/>
    </w:pPr>
    <w:rPr>
      <w:rFonts w:asciiTheme="minorHAnsi" w:hAnsiTheme="minorHAnsi" w:cstheme="minorBidi"/>
      <w:vertAlign w:val="superscript"/>
    </w:rPr>
  </w:style>
  <w:style w:type="paragraph" w:styleId="ListParagraph">
    <w:name w:val="List Paragraph"/>
    <w:basedOn w:val="Normal"/>
    <w:link w:val="ListParagraphChar"/>
    <w:uiPriority w:val="34"/>
    <w:qFormat/>
    <w:rsid w:val="00534B95"/>
    <w:pPr>
      <w:ind w:left="720"/>
      <w:contextualSpacing/>
    </w:pPr>
  </w:style>
  <w:style w:type="character" w:customStyle="1" w:styleId="ListParagraphChar">
    <w:name w:val="List Paragraph Char"/>
    <w:aliases w:val="Normal 1 Char,Dot pt Char,List Paragraph1 Char,F5 List Paragraph Char,List Paragraph Char Char Char Char,Indicator Text Char,Colorful List - Accent 11 Char,Numbered Para 1 Char,Bullet 1 Char,Bullet Points Char,MAIN CONTENT Char"/>
    <w:link w:val="ListParagraph"/>
    <w:locked/>
    <w:rsid w:val="00534B95"/>
    <w:rPr>
      <w:rFonts w:ascii="Times New Roman" w:hAnsi="Times New Roman" w:cs="Times New Roman"/>
    </w:rPr>
  </w:style>
  <w:style w:type="paragraph" w:customStyle="1" w:styleId="Default">
    <w:name w:val="Default"/>
    <w:rsid w:val="00D477B1"/>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841E67"/>
    <w:pPr>
      <w:tabs>
        <w:tab w:val="center" w:pos="4680"/>
        <w:tab w:val="right" w:pos="9360"/>
      </w:tabs>
    </w:pPr>
    <w:rPr>
      <w:rFonts w:eastAsia="Calibri"/>
      <w:lang w:val="x-none" w:eastAsia="x-none"/>
    </w:rPr>
  </w:style>
  <w:style w:type="character" w:customStyle="1" w:styleId="HeaderChar">
    <w:name w:val="Header Char"/>
    <w:basedOn w:val="DefaultParagraphFont"/>
    <w:link w:val="Header"/>
    <w:uiPriority w:val="99"/>
    <w:rsid w:val="00841E67"/>
    <w:rPr>
      <w:rFonts w:ascii="Times New Roman" w:eastAsia="Calibri" w:hAnsi="Times New Roman" w:cs="Times New Roman"/>
      <w:lang w:val="x-none" w:eastAsia="x-none"/>
    </w:rPr>
  </w:style>
  <w:style w:type="character" w:customStyle="1" w:styleId="Heading2Char">
    <w:name w:val="Heading 2 Char"/>
    <w:basedOn w:val="DefaultParagraphFont"/>
    <w:link w:val="Heading2"/>
    <w:uiPriority w:val="9"/>
    <w:rsid w:val="00B12164"/>
    <w:rPr>
      <w:rFonts w:asciiTheme="majorHAnsi" w:eastAsiaTheme="majorEastAsia" w:hAnsiTheme="majorHAnsi" w:cstheme="majorBidi"/>
      <w:color w:val="2E74B5" w:themeColor="accent1" w:themeShade="BF"/>
      <w:sz w:val="26"/>
      <w:szCs w:val="26"/>
    </w:rPr>
  </w:style>
  <w:style w:type="table" w:customStyle="1" w:styleId="GridTable1LightAccent5">
    <w:name w:val="Grid Table 1 Light Accent 5"/>
    <w:basedOn w:val="TableNormal"/>
    <w:uiPriority w:val="46"/>
    <w:rsid w:val="00B37B8E"/>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B51F21"/>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B51F21"/>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CD52B9"/>
    <w:pPr>
      <w:tabs>
        <w:tab w:val="center" w:pos="4680"/>
        <w:tab w:val="right" w:pos="9360"/>
      </w:tabs>
    </w:pPr>
  </w:style>
  <w:style w:type="character" w:customStyle="1" w:styleId="FooterChar">
    <w:name w:val="Footer Char"/>
    <w:basedOn w:val="DefaultParagraphFont"/>
    <w:link w:val="Footer"/>
    <w:uiPriority w:val="99"/>
    <w:rsid w:val="00CD52B9"/>
    <w:rPr>
      <w:rFonts w:ascii="Times New Roman" w:hAnsi="Times New Roman" w:cs="Times New Roman"/>
    </w:rPr>
  </w:style>
  <w:style w:type="character" w:styleId="PageNumber">
    <w:name w:val="page number"/>
    <w:basedOn w:val="DefaultParagraphFont"/>
    <w:uiPriority w:val="99"/>
    <w:semiHidden/>
    <w:unhideWhenUsed/>
    <w:rsid w:val="00CD52B9"/>
  </w:style>
  <w:style w:type="character" w:customStyle="1" w:styleId="FootnoteTextChar2">
    <w:name w:val="Footnote Text Char2"/>
    <w:aliases w:val="Char Char2,single space Char2,FOOTNOTES Char2,fn Char Char Char2,fn Char Char3,fn Char3,Footnote Text1 Char Char Char2,Footnote Text1 Char Char Char Char Char Char2,Footnote Text1 Char Char Char Char Char3,ADB Char2,pod carou Char1"/>
    <w:uiPriority w:val="99"/>
    <w:semiHidden/>
    <w:locked/>
    <w:rsid w:val="005E4AE0"/>
    <w:rPr>
      <w:rFonts w:ascii="Helvetica" w:hAnsi="Helvetica" w:cs="Times New Roman"/>
      <w:sz w:val="20"/>
      <w:szCs w:val="20"/>
      <w:lang w:val="de-DE" w:eastAsia="en-US"/>
    </w:rPr>
  </w:style>
  <w:style w:type="paragraph" w:customStyle="1" w:styleId="ListParagraph1">
    <w:name w:val="List Paragraph1"/>
    <w:aliases w:val="Normal 1,Dot pt,List Paragraph11,F5 List Paragraph,List Paragraph Char Char Char,Indicator Text,Numbered Para 1,Bullet 1,Bullet Points,MAIN CONTENT,Párrafo de lista,Recommendation,List Paragraph2,List Paragraph111"/>
    <w:basedOn w:val="Normal"/>
    <w:qFormat/>
    <w:rsid w:val="00D86C31"/>
    <w:pPr>
      <w:spacing w:after="200" w:line="276" w:lineRule="auto"/>
      <w:ind w:left="720"/>
      <w:contextualSpacing/>
    </w:pPr>
    <w:rPr>
      <w:rFonts w:ascii="Calibri" w:eastAsia="Calibri" w:hAnsi="Calibri"/>
      <w:sz w:val="22"/>
      <w:szCs w:val="22"/>
    </w:rPr>
  </w:style>
  <w:style w:type="paragraph" w:customStyle="1" w:styleId="calloutCharCharCharCharCharCharCharCharCharChar1CharCharCharCharChar">
    <w:name w:val="callout Char Char Char Char Char Char Char Char Char Char1 Char Char Char Char Char"/>
    <w:aliases w:val="Footnotes refss Char Char Char Char Char Char Char Char1 Char Char Char Char Char Char Char Char Char Char Char Char Char,BVI fnr Car Car Car Car,ftre"/>
    <w:basedOn w:val="Normal"/>
    <w:rsid w:val="00D86C31"/>
    <w:pPr>
      <w:spacing w:after="160" w:line="240" w:lineRule="exact"/>
    </w:pPr>
    <w:rPr>
      <w:rFonts w:ascii="Calibri" w:eastAsia="MS Mincho" w:hAnsi="Calibri"/>
      <w:sz w:val="20"/>
      <w:szCs w:val="20"/>
      <w:vertAlign w:val="superscript"/>
      <w:lang w:val="x-none" w:eastAsia="x-none"/>
    </w:rPr>
  </w:style>
  <w:style w:type="paragraph" w:customStyle="1" w:styleId="CharCharChar">
    <w:name w:val=" Char Char Char"/>
    <w:basedOn w:val="Normal"/>
    <w:rsid w:val="00606C85"/>
    <w:pPr>
      <w:spacing w:after="160" w:line="240" w:lineRule="exact"/>
    </w:pPr>
    <w:rPr>
      <w:rFonts w:ascii="Tahoma" w:eastAsia="MS Mincho" w:hAnsi="Tahoma"/>
      <w:sz w:val="20"/>
      <w:szCs w:val="20"/>
      <w:lang w:val="sq-AL"/>
    </w:rPr>
  </w:style>
</w:styles>
</file>

<file path=word/webSettings.xml><?xml version="1.0" encoding="utf-8"?>
<w:webSettings xmlns:r="http://schemas.openxmlformats.org/officeDocument/2006/relationships" xmlns:w="http://schemas.openxmlformats.org/wordprocessingml/2006/main">
  <w:divs>
    <w:div w:id="49772411">
      <w:bodyDiv w:val="1"/>
      <w:marLeft w:val="0"/>
      <w:marRight w:val="0"/>
      <w:marTop w:val="0"/>
      <w:marBottom w:val="0"/>
      <w:divBdr>
        <w:top w:val="none" w:sz="0" w:space="0" w:color="auto"/>
        <w:left w:val="none" w:sz="0" w:space="0" w:color="auto"/>
        <w:bottom w:val="none" w:sz="0" w:space="0" w:color="auto"/>
        <w:right w:val="none" w:sz="0" w:space="0" w:color="auto"/>
      </w:divBdr>
      <w:divsChild>
        <w:div w:id="695816284">
          <w:marLeft w:val="0"/>
          <w:marRight w:val="0"/>
          <w:marTop w:val="0"/>
          <w:marBottom w:val="0"/>
          <w:divBdr>
            <w:top w:val="none" w:sz="0" w:space="0" w:color="auto"/>
            <w:left w:val="none" w:sz="0" w:space="0" w:color="auto"/>
            <w:bottom w:val="none" w:sz="0" w:space="0" w:color="auto"/>
            <w:right w:val="none" w:sz="0" w:space="0" w:color="auto"/>
          </w:divBdr>
          <w:divsChild>
            <w:div w:id="1245139731">
              <w:marLeft w:val="0"/>
              <w:marRight w:val="0"/>
              <w:marTop w:val="0"/>
              <w:marBottom w:val="0"/>
              <w:divBdr>
                <w:top w:val="none" w:sz="0" w:space="0" w:color="auto"/>
                <w:left w:val="none" w:sz="0" w:space="0" w:color="auto"/>
                <w:bottom w:val="none" w:sz="0" w:space="0" w:color="auto"/>
                <w:right w:val="none" w:sz="0" w:space="0" w:color="auto"/>
              </w:divBdr>
              <w:divsChild>
                <w:div w:id="14673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6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FA52CC-F05C-44B9-96D5-2BB7F04AE554}"/>
</file>

<file path=customXml/itemProps2.xml><?xml version="1.0" encoding="utf-8"?>
<ds:datastoreItem xmlns:ds="http://schemas.openxmlformats.org/officeDocument/2006/customXml" ds:itemID="{A9DBB587-53ED-43F7-AE61-9F7FA0CB1947}"/>
</file>

<file path=customXml/itemProps3.xml><?xml version="1.0" encoding="utf-8"?>
<ds:datastoreItem xmlns:ds="http://schemas.openxmlformats.org/officeDocument/2006/customXml" ds:itemID="{915BA49E-F2F5-4130-890E-04016C926E01}"/>
</file>

<file path=customXml/itemProps4.xml><?xml version="1.0" encoding="utf-8"?>
<ds:datastoreItem xmlns:ds="http://schemas.openxmlformats.org/officeDocument/2006/customXml" ds:itemID="{5569F102-0B63-4D77-B028-8C4404A3E36A}"/>
</file>

<file path=docProps/app.xml><?xml version="1.0" encoding="utf-8"?>
<Properties xmlns="http://schemas.openxmlformats.org/officeDocument/2006/extended-properties" xmlns:vt="http://schemas.openxmlformats.org/officeDocument/2006/docPropsVTypes">
  <Template>Normal</Template>
  <TotalTime>1</TotalTime>
  <Pages>49</Pages>
  <Words>15053</Words>
  <Characters>85803</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Albania UPR MId-term report -March2017</dc:title>
  <dc:creator>Agustela Nini</dc:creator>
  <cp:lastModifiedBy>Sony</cp:lastModifiedBy>
  <cp:revision>3</cp:revision>
  <dcterms:created xsi:type="dcterms:W3CDTF">2017-03-14T00:09:00Z</dcterms:created>
  <dcterms:modified xsi:type="dcterms:W3CDTF">2017-03-14T00:09:00Z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1320800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