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2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20"/>
        <w:gridCol w:w="1100"/>
        <w:gridCol w:w="5000"/>
        <w:gridCol w:w="4600"/>
      </w:tblGrid>
      <w:tr w:rsidR="00075A1F" w:rsidRPr="00075A1F" w:rsidTr="00075A1F">
        <w:trPr>
          <w:cantSplit/>
          <w:trHeight w:val="400"/>
          <w:tblHeader/>
        </w:trPr>
        <w:tc>
          <w:tcPr>
            <w:tcW w:w="4520" w:type="dxa"/>
            <w:tcBorders>
              <w:bottom w:val="dotted" w:sz="4" w:space="0" w:color="auto"/>
            </w:tcBorders>
            <w:shd w:val="clear" w:color="auto" w:fill="auto"/>
          </w:tcPr>
          <w:p w:rsidR="00075A1F" w:rsidRPr="00075A1F" w:rsidRDefault="00075A1F" w:rsidP="00075A1F">
            <w:pPr>
              <w:suppressAutoHyphens w:val="0"/>
              <w:spacing w:before="40" w:after="40" w:line="240" w:lineRule="auto"/>
              <w:rPr>
                <w:b/>
                <w:color w:val="000000"/>
                <w:szCs w:val="22"/>
                <w:lang w:eastAsia="en-GB"/>
              </w:rPr>
            </w:pPr>
            <w:bookmarkStart w:id="0" w:name="_GoBack"/>
            <w:bookmarkEnd w:id="0"/>
            <w:r w:rsidRPr="00075A1F">
              <w:rPr>
                <w:b/>
                <w:color w:val="000000"/>
                <w:szCs w:val="22"/>
                <w:lang w:eastAsia="en-GB"/>
              </w:rPr>
              <w:t>Recommendation</w:t>
            </w:r>
          </w:p>
        </w:tc>
        <w:tc>
          <w:tcPr>
            <w:tcW w:w="1100" w:type="dxa"/>
            <w:tcBorders>
              <w:bottom w:val="dotted" w:sz="4" w:space="0" w:color="auto"/>
            </w:tcBorders>
            <w:shd w:val="clear" w:color="auto" w:fill="auto"/>
          </w:tcPr>
          <w:p w:rsidR="00075A1F" w:rsidRPr="00075A1F" w:rsidRDefault="00075A1F" w:rsidP="00075A1F">
            <w:pPr>
              <w:suppressAutoHyphens w:val="0"/>
              <w:spacing w:before="40" w:after="40" w:line="240" w:lineRule="auto"/>
              <w:rPr>
                <w:b/>
                <w:lang w:eastAsia="en-GB"/>
              </w:rPr>
            </w:pPr>
            <w:r w:rsidRPr="00075A1F">
              <w:rPr>
                <w:b/>
                <w:lang w:eastAsia="en-GB"/>
              </w:rPr>
              <w:t>Position</w:t>
            </w:r>
          </w:p>
        </w:tc>
        <w:tc>
          <w:tcPr>
            <w:tcW w:w="5000" w:type="dxa"/>
            <w:tcBorders>
              <w:bottom w:val="dotted" w:sz="4" w:space="0" w:color="auto"/>
            </w:tcBorders>
            <w:shd w:val="clear" w:color="auto" w:fill="auto"/>
          </w:tcPr>
          <w:p w:rsidR="00075A1F" w:rsidRPr="00075A1F" w:rsidRDefault="00075A1F" w:rsidP="00075A1F">
            <w:pPr>
              <w:suppressAutoHyphens w:val="0"/>
              <w:spacing w:before="40" w:after="40" w:line="240" w:lineRule="auto"/>
              <w:rPr>
                <w:b/>
                <w:lang w:eastAsia="en-GB"/>
              </w:rPr>
            </w:pPr>
            <w:r w:rsidRPr="00075A1F">
              <w:rPr>
                <w:b/>
                <w:lang w:eastAsia="en-GB"/>
              </w:rPr>
              <w:t>Full list of themes</w:t>
            </w:r>
          </w:p>
        </w:tc>
        <w:tc>
          <w:tcPr>
            <w:tcW w:w="4600" w:type="dxa"/>
            <w:tcBorders>
              <w:bottom w:val="dotted" w:sz="4" w:space="0" w:color="auto"/>
            </w:tcBorders>
            <w:shd w:val="clear" w:color="auto" w:fill="auto"/>
          </w:tcPr>
          <w:p w:rsidR="00075A1F" w:rsidRPr="00075A1F" w:rsidRDefault="00075A1F" w:rsidP="00075A1F">
            <w:pPr>
              <w:suppressAutoHyphens w:val="0"/>
              <w:spacing w:before="60" w:after="60" w:line="240" w:lineRule="auto"/>
              <w:ind w:left="57" w:right="57"/>
              <w:rPr>
                <w:b/>
                <w:lang w:eastAsia="en-GB"/>
              </w:rPr>
            </w:pPr>
            <w:r w:rsidRPr="00075A1F">
              <w:rPr>
                <w:b/>
                <w:lang w:eastAsia="en-GB"/>
              </w:rPr>
              <w:t>Assessment/comments on level of implementation</w:t>
            </w:r>
          </w:p>
        </w:tc>
      </w:tr>
      <w:tr w:rsidR="00075A1F" w:rsidRPr="00075A1F" w:rsidTr="00F22874">
        <w:trPr>
          <w:cantSplit/>
        </w:trPr>
        <w:tc>
          <w:tcPr>
            <w:tcW w:w="15220" w:type="dxa"/>
            <w:gridSpan w:val="4"/>
            <w:shd w:val="clear" w:color="auto" w:fill="DBE5F1"/>
            <w:hideMark/>
          </w:tcPr>
          <w:p w:rsidR="00075A1F" w:rsidRPr="00075A1F" w:rsidRDefault="00075A1F" w:rsidP="00075A1F">
            <w:pPr>
              <w:suppressAutoHyphens w:val="0"/>
              <w:spacing w:before="40" w:after="40" w:line="240" w:lineRule="auto"/>
              <w:rPr>
                <w:b/>
                <w:i/>
                <w:sz w:val="28"/>
                <w:lang w:eastAsia="en-GB"/>
              </w:rPr>
            </w:pPr>
            <w:r>
              <w:rPr>
                <w:b/>
                <w:i/>
                <w:color w:val="000000"/>
                <w:sz w:val="28"/>
                <w:szCs w:val="22"/>
                <w:lang w:eastAsia="en-GB"/>
              </w:rPr>
              <w:t xml:space="preserve">Theme: </w:t>
            </w:r>
            <w:r w:rsidRPr="00075A1F">
              <w:rPr>
                <w:b/>
                <w:i/>
                <w:color w:val="000000"/>
                <w:sz w:val="28"/>
                <w:szCs w:val="22"/>
                <w:lang w:eastAsia="en-GB"/>
              </w:rPr>
              <w:t>A12 Acceptance of international norms</w:t>
            </w:r>
          </w:p>
        </w:tc>
      </w:tr>
      <w:tr w:rsidR="00075A1F" w:rsidRPr="00075A1F" w:rsidTr="00075A1F">
        <w:trPr>
          <w:cantSplit/>
        </w:trPr>
        <w:tc>
          <w:tcPr>
            <w:tcW w:w="4520" w:type="dxa"/>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t>145.5 Complete the ratification process of ICRMW, as recommended by several treaty bodies and special rapporteurs (Turkey);</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3. </w:t>
            </w:r>
          </w:p>
        </w:tc>
        <w:tc>
          <w:tcPr>
            <w:tcW w:w="1100" w:type="dxa"/>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Noted</w:t>
            </w:r>
          </w:p>
        </w:tc>
        <w:tc>
          <w:tcPr>
            <w:tcW w:w="5000" w:type="dxa"/>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A12 Acceptance of international norms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A22 Cooperation with treaty bodies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A24 Cooperation with special procedures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G4 Migrants</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migrants</w:t>
            </w:r>
          </w:p>
        </w:tc>
        <w:tc>
          <w:tcPr>
            <w:tcW w:w="4600" w:type="dxa"/>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075A1F">
        <w:trPr>
          <w:cantSplit/>
        </w:trPr>
        <w:tc>
          <w:tcPr>
            <w:tcW w:w="4520" w:type="dxa"/>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t>145.22 Fully align its national legislation with the Rome Statute of the ICC, including by incorporating provisions to investigate and prosecute perpetrators of genocide, crimes against humanity and war crimes effectively before its national courts, and to ratify the Kampala Amendments to the Rome Statute of the ICC (Estonia);</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A12 Acceptance of international norms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A41 Constitutional and legislative framework</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B11 International humanitarian law</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B13 Genocide</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B52 Impunity</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D51 Administration of justice &amp; fair trial</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general</w:t>
            </w:r>
          </w:p>
        </w:tc>
        <w:tc>
          <w:tcPr>
            <w:tcW w:w="4600" w:type="dxa"/>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075A1F">
        <w:trPr>
          <w:cantSplit/>
        </w:trPr>
        <w:tc>
          <w:tcPr>
            <w:tcW w:w="4520" w:type="dxa"/>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t>145.19 Ratify the Kampala amendments to the Rome Statute, if possible with a view to contributing to the activation of the jurisdiction of the International Criminal Court (ICC) over the crime of aggression at the beginning of 2017 (Liechtenstein);</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A12 Acceptance of international norms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B11 International humanitarian law</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B52 Impunity</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D51 Administration of justice &amp; fair trial</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general</w:t>
            </w:r>
          </w:p>
        </w:tc>
        <w:tc>
          <w:tcPr>
            <w:tcW w:w="4600" w:type="dxa"/>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075A1F">
        <w:trPr>
          <w:cantSplit/>
        </w:trPr>
        <w:tc>
          <w:tcPr>
            <w:tcW w:w="4520" w:type="dxa"/>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t>145.20 Ratify the Additional Protocol to the Convention on cybercrime, concerning the criminalisation of acts of a racist and xenophobic nature, including holocaust denial, committed through computer systems (Israel);</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A12 Acceptance of international norms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B32 Racial discrimination</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G1 Members of minorities</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minorities/ racial, ethnic, linguistic, religious or descent-based groups</w:t>
            </w:r>
          </w:p>
        </w:tc>
        <w:tc>
          <w:tcPr>
            <w:tcW w:w="4600" w:type="dxa"/>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075A1F">
        <w:trPr>
          <w:cantSplit/>
        </w:trPr>
        <w:tc>
          <w:tcPr>
            <w:tcW w:w="4520" w:type="dxa"/>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t>145.7 Consider ratifying the International Convention for the Protection of All Persons from Enforced Disappearance (ICPPED) (Chile);</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A12 Acceptance of international norms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D32 Enforced disappearances</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disappeared persons</w:t>
            </w:r>
          </w:p>
        </w:tc>
        <w:tc>
          <w:tcPr>
            <w:tcW w:w="4600" w:type="dxa"/>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075A1F">
        <w:trPr>
          <w:cantSplit/>
        </w:trPr>
        <w:tc>
          <w:tcPr>
            <w:tcW w:w="4520" w:type="dxa"/>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t>145.8 Continue its efforts towards the ratification of ICPPED (Argentina);</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A12 Acceptance of international norms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D32 Enforced disappearances</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disappeared persons</w:t>
            </w:r>
          </w:p>
        </w:tc>
        <w:tc>
          <w:tcPr>
            <w:tcW w:w="4600" w:type="dxa"/>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075A1F">
        <w:trPr>
          <w:cantSplit/>
        </w:trPr>
        <w:tc>
          <w:tcPr>
            <w:tcW w:w="4520" w:type="dxa"/>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t>145.9 Speedup the ratification of ICPPED (Iraq);</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A12 Acceptance of international norms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D32 Enforced disappearances</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disappeared persons</w:t>
            </w:r>
          </w:p>
        </w:tc>
        <w:tc>
          <w:tcPr>
            <w:tcW w:w="4600" w:type="dxa"/>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075A1F">
        <w:trPr>
          <w:cantSplit/>
        </w:trPr>
        <w:tc>
          <w:tcPr>
            <w:tcW w:w="4520" w:type="dxa"/>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lastRenderedPageBreak/>
              <w:t>145.10 Take all steps necessary to accelerate the ratification process of ICPPED (Burundi);</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A12 Acceptance of international norms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D32 Enforced disappearances</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disappeared persons</w:t>
            </w:r>
          </w:p>
        </w:tc>
        <w:tc>
          <w:tcPr>
            <w:tcW w:w="4600" w:type="dxa"/>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075A1F">
        <w:trPr>
          <w:cantSplit/>
        </w:trPr>
        <w:tc>
          <w:tcPr>
            <w:tcW w:w="4520" w:type="dxa"/>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t>145.11 Ratify ICPPED (Portugal); Ratify ICPPED (Costa Rica); Ratify ICPPED (Peru); Ratify ICPPED (Ghana); Ratify ICPPED (France); Ratify ICPPED (Togo);</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A12 Acceptance of international norms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D32 Enforced disappearances</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disappeared persons</w:t>
            </w:r>
          </w:p>
        </w:tc>
        <w:tc>
          <w:tcPr>
            <w:tcW w:w="4600" w:type="dxa"/>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075A1F">
        <w:trPr>
          <w:cantSplit/>
        </w:trPr>
        <w:tc>
          <w:tcPr>
            <w:tcW w:w="4520" w:type="dxa"/>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t>145.12 Ratify ICPPED in as timely a fashion as possible (Japan);</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A12 Acceptance of international norms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D32 Enforced disappearances</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disappeared persons</w:t>
            </w:r>
          </w:p>
        </w:tc>
        <w:tc>
          <w:tcPr>
            <w:tcW w:w="4600" w:type="dxa"/>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075A1F">
        <w:trPr>
          <w:cantSplit/>
        </w:trPr>
        <w:tc>
          <w:tcPr>
            <w:tcW w:w="4520" w:type="dxa"/>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t>145.18 Accede to the 1961 Convention on the Reduction of Statelessness, and streamline the administrative process in order to reduce the number of stateless persons (Hungary);</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A12 Acceptance of international norms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D6 Rights related to name, identity, nationality</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G1 Members of minorities</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minorities/ racial, ethnic, linguistic, religious or descent-based groups</w:t>
            </w:r>
          </w:p>
        </w:tc>
        <w:tc>
          <w:tcPr>
            <w:tcW w:w="4600" w:type="dxa"/>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075A1F">
        <w:trPr>
          <w:cantSplit/>
        </w:trPr>
        <w:tc>
          <w:tcPr>
            <w:tcW w:w="4520" w:type="dxa"/>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t>145.15 Ratify the Optional Protocol to the International Covenant on Economic, Social and Cultural Rights (OP-ICESCR) (Montenegro);</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A12 Acceptance of international norms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E1 Economic, social &amp; cultural rights - general measures of implementation</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general</w:t>
            </w:r>
          </w:p>
        </w:tc>
        <w:tc>
          <w:tcPr>
            <w:tcW w:w="4600" w:type="dxa"/>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075A1F">
        <w:trPr>
          <w:cantSplit/>
        </w:trPr>
        <w:tc>
          <w:tcPr>
            <w:tcW w:w="4520" w:type="dxa"/>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t>145.16 Ratify OP-ICESCR(Spain);</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A12 Acceptance of international norms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E1 Economic, social &amp; cultural rights - general measures of implementation</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general</w:t>
            </w:r>
          </w:p>
        </w:tc>
        <w:tc>
          <w:tcPr>
            <w:tcW w:w="4600" w:type="dxa"/>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075A1F">
        <w:trPr>
          <w:cantSplit/>
        </w:trPr>
        <w:tc>
          <w:tcPr>
            <w:tcW w:w="4520" w:type="dxa"/>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t>145.17 Ratify OP-ICESCR (Portugal); Ratify OP-ICESCR (Uruguay);</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A12 Acceptance of international norms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E1 Economic, social &amp; cultural rights - general measures of implementation</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general</w:t>
            </w:r>
          </w:p>
        </w:tc>
        <w:tc>
          <w:tcPr>
            <w:tcW w:w="4600" w:type="dxa"/>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075A1F">
        <w:trPr>
          <w:cantSplit/>
        </w:trPr>
        <w:tc>
          <w:tcPr>
            <w:tcW w:w="4520" w:type="dxa"/>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t>145.13 Consider ratifying the Optional Protocol to the Convention on the Rights of the Child on a communications procedure (OP-CRC-IC)(Gabon);</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A12 Acceptance of international norms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F31 Children: definition; general principles; protection</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children</w:t>
            </w:r>
          </w:p>
        </w:tc>
        <w:tc>
          <w:tcPr>
            <w:tcW w:w="4600" w:type="dxa"/>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075A1F">
        <w:trPr>
          <w:cantSplit/>
        </w:trPr>
        <w:tc>
          <w:tcPr>
            <w:tcW w:w="4520" w:type="dxa"/>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t>145.14 Ratify OP-CRC-IC (Costa Rica); Ratify OP-CRC-IC (Portugal); Ratify OP-CRC-IC (Montenegro);</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A12 Acceptance of international norms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F31 Children: definition; general principles; protection</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children</w:t>
            </w:r>
          </w:p>
        </w:tc>
        <w:tc>
          <w:tcPr>
            <w:tcW w:w="4600" w:type="dxa"/>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075A1F">
        <w:trPr>
          <w:cantSplit/>
        </w:trPr>
        <w:tc>
          <w:tcPr>
            <w:tcW w:w="4520" w:type="dxa"/>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lastRenderedPageBreak/>
              <w:t>145.1 Study the possibility of acceding to the International Convention on the Protection of the Rights of All Migrant Workers and Members of Their Families (ICRMW) (Egypt);</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3. </w:t>
            </w:r>
          </w:p>
        </w:tc>
        <w:tc>
          <w:tcPr>
            <w:tcW w:w="1100" w:type="dxa"/>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Noted</w:t>
            </w:r>
          </w:p>
        </w:tc>
        <w:tc>
          <w:tcPr>
            <w:tcW w:w="5000" w:type="dxa"/>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A12 Acceptance of international norms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G4 Migrants</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migrants</w:t>
            </w:r>
          </w:p>
        </w:tc>
        <w:tc>
          <w:tcPr>
            <w:tcW w:w="4600" w:type="dxa"/>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075A1F">
        <w:trPr>
          <w:cantSplit/>
        </w:trPr>
        <w:tc>
          <w:tcPr>
            <w:tcW w:w="4520" w:type="dxa"/>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t>145.2 Consider ratifying ICRMW (Chile);Consider ratifying ICRMW (Indonesia);</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3. </w:t>
            </w:r>
          </w:p>
        </w:tc>
        <w:tc>
          <w:tcPr>
            <w:tcW w:w="1100" w:type="dxa"/>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Noted</w:t>
            </w:r>
          </w:p>
        </w:tc>
        <w:tc>
          <w:tcPr>
            <w:tcW w:w="5000" w:type="dxa"/>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A12 Acceptance of international norms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G4 Migrants</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migrants</w:t>
            </w:r>
          </w:p>
        </w:tc>
        <w:tc>
          <w:tcPr>
            <w:tcW w:w="4600" w:type="dxa"/>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075A1F">
        <w:trPr>
          <w:cantSplit/>
        </w:trPr>
        <w:tc>
          <w:tcPr>
            <w:tcW w:w="4520" w:type="dxa"/>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t>145.3 Ratify ICRMW (Ghana); Ratify ICRMW (Sierra Leone); Ratify ICRMW (Uruguay); Ratify ICRMW (Peru);Ratify ICRMW (Iran (Islamic Republic of));</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3. </w:t>
            </w:r>
          </w:p>
        </w:tc>
        <w:tc>
          <w:tcPr>
            <w:tcW w:w="1100" w:type="dxa"/>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Noted</w:t>
            </w:r>
          </w:p>
        </w:tc>
        <w:tc>
          <w:tcPr>
            <w:tcW w:w="5000" w:type="dxa"/>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A12 Acceptance of international norms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G4 Migrants</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migrants</w:t>
            </w:r>
          </w:p>
        </w:tc>
        <w:tc>
          <w:tcPr>
            <w:tcW w:w="4600" w:type="dxa"/>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075A1F">
        <w:trPr>
          <w:cantSplit/>
        </w:trPr>
        <w:tc>
          <w:tcPr>
            <w:tcW w:w="4520" w:type="dxa"/>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t>145.4 Ratify ICRMW (Senegal);</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3. </w:t>
            </w:r>
          </w:p>
        </w:tc>
        <w:tc>
          <w:tcPr>
            <w:tcW w:w="1100" w:type="dxa"/>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Noted</w:t>
            </w:r>
          </w:p>
        </w:tc>
        <w:tc>
          <w:tcPr>
            <w:tcW w:w="5000" w:type="dxa"/>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A12 Acceptance of international norms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G4 Migrants</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migrants</w:t>
            </w:r>
          </w:p>
        </w:tc>
        <w:tc>
          <w:tcPr>
            <w:tcW w:w="4600" w:type="dxa"/>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075A1F">
        <w:trPr>
          <w:cantSplit/>
        </w:trPr>
        <w:tc>
          <w:tcPr>
            <w:tcW w:w="4520" w:type="dxa"/>
            <w:tcBorders>
              <w:bottom w:val="dotted" w:sz="4" w:space="0" w:color="auto"/>
            </w:tcBorders>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t>145.6 Strengthen the legal framework to take better account of migrants and migrant workers, in particular by ratifying ICRMW(Algeria);</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3. </w:t>
            </w:r>
          </w:p>
        </w:tc>
        <w:tc>
          <w:tcPr>
            <w:tcW w:w="1100" w:type="dxa"/>
            <w:tcBorders>
              <w:bottom w:val="dotted" w:sz="4" w:space="0" w:color="auto"/>
            </w:tcBorders>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Noted</w:t>
            </w:r>
          </w:p>
        </w:tc>
        <w:tc>
          <w:tcPr>
            <w:tcW w:w="5000" w:type="dxa"/>
            <w:tcBorders>
              <w:bottom w:val="dotted" w:sz="4" w:space="0" w:color="auto"/>
            </w:tcBorders>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A12 Acceptance of international norms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G4 Migrants</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migrants</w:t>
            </w:r>
          </w:p>
        </w:tc>
        <w:tc>
          <w:tcPr>
            <w:tcW w:w="4600" w:type="dxa"/>
            <w:tcBorders>
              <w:bottom w:val="dotted" w:sz="4" w:space="0" w:color="auto"/>
            </w:tcBorders>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9B0E02">
        <w:trPr>
          <w:cantSplit/>
        </w:trPr>
        <w:tc>
          <w:tcPr>
            <w:tcW w:w="15220" w:type="dxa"/>
            <w:gridSpan w:val="4"/>
            <w:shd w:val="clear" w:color="auto" w:fill="DBE5F1"/>
            <w:hideMark/>
          </w:tcPr>
          <w:p w:rsidR="00075A1F" w:rsidRPr="00075A1F" w:rsidRDefault="00075A1F" w:rsidP="00075A1F">
            <w:pPr>
              <w:suppressAutoHyphens w:val="0"/>
              <w:spacing w:before="40" w:after="40" w:line="240" w:lineRule="auto"/>
              <w:rPr>
                <w:b/>
                <w:i/>
                <w:sz w:val="28"/>
                <w:lang w:eastAsia="en-GB"/>
              </w:rPr>
            </w:pPr>
            <w:r>
              <w:rPr>
                <w:b/>
                <w:i/>
                <w:color w:val="000000"/>
                <w:sz w:val="28"/>
                <w:szCs w:val="22"/>
                <w:lang w:eastAsia="en-GB"/>
              </w:rPr>
              <w:t xml:space="preserve">Theme: </w:t>
            </w:r>
            <w:r w:rsidRPr="00075A1F">
              <w:rPr>
                <w:b/>
                <w:i/>
                <w:color w:val="000000"/>
                <w:sz w:val="28"/>
                <w:szCs w:val="22"/>
                <w:lang w:eastAsia="en-GB"/>
              </w:rPr>
              <w:t>A22 Cooperation with treaty bodies</w:t>
            </w:r>
          </w:p>
        </w:tc>
      </w:tr>
      <w:tr w:rsidR="00075A1F" w:rsidRPr="00075A1F" w:rsidTr="00075A1F">
        <w:trPr>
          <w:cantSplit/>
        </w:trPr>
        <w:tc>
          <w:tcPr>
            <w:tcW w:w="4520" w:type="dxa"/>
            <w:tcBorders>
              <w:bottom w:val="dotted" w:sz="4" w:space="0" w:color="auto"/>
            </w:tcBorders>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t>145.55 Submit its overdue reports to the Committee against Torture and the Human Rights Committee (Ghana);</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tcBorders>
              <w:bottom w:val="dotted" w:sz="4" w:space="0" w:color="auto"/>
            </w:tcBorders>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tcBorders>
              <w:bottom w:val="dotted" w:sz="4" w:space="0" w:color="auto"/>
            </w:tcBorders>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A22 Cooperation with treaty bodies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D25 Prohibition of torture and cruel, inhuman or degrading treatment</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general</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B760E2">
        <w:trPr>
          <w:cantSplit/>
        </w:trPr>
        <w:tc>
          <w:tcPr>
            <w:tcW w:w="15220" w:type="dxa"/>
            <w:gridSpan w:val="4"/>
            <w:shd w:val="clear" w:color="auto" w:fill="DBE5F1"/>
            <w:hideMark/>
          </w:tcPr>
          <w:p w:rsidR="00075A1F" w:rsidRPr="00075A1F" w:rsidRDefault="00075A1F" w:rsidP="00075A1F">
            <w:pPr>
              <w:suppressAutoHyphens w:val="0"/>
              <w:spacing w:before="40" w:after="40" w:line="240" w:lineRule="auto"/>
              <w:rPr>
                <w:b/>
                <w:i/>
                <w:sz w:val="28"/>
                <w:lang w:eastAsia="en-GB"/>
              </w:rPr>
            </w:pPr>
            <w:r>
              <w:rPr>
                <w:b/>
                <w:i/>
                <w:color w:val="000000"/>
                <w:sz w:val="28"/>
                <w:szCs w:val="22"/>
                <w:lang w:eastAsia="en-GB"/>
              </w:rPr>
              <w:t xml:space="preserve">Theme: </w:t>
            </w:r>
            <w:r w:rsidRPr="00075A1F">
              <w:rPr>
                <w:b/>
                <w:i/>
                <w:color w:val="000000"/>
                <w:sz w:val="28"/>
                <w:szCs w:val="22"/>
                <w:lang w:eastAsia="en-GB"/>
              </w:rPr>
              <w:t>A3 Inter-State cooperation &amp; development assistance</w:t>
            </w:r>
          </w:p>
        </w:tc>
      </w:tr>
      <w:tr w:rsidR="00075A1F" w:rsidRPr="00075A1F" w:rsidTr="00075A1F">
        <w:trPr>
          <w:cantSplit/>
        </w:trPr>
        <w:tc>
          <w:tcPr>
            <w:tcW w:w="4520" w:type="dxa"/>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t>145.183 Implement its commitment to increase the ODA (Official Development Aid) for developing countries, particularly least developed countries (China);</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A3 Inter-State cooperation &amp; development assistance</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general</w:t>
            </w:r>
          </w:p>
        </w:tc>
        <w:tc>
          <w:tcPr>
            <w:tcW w:w="4600" w:type="dxa"/>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075A1F">
        <w:trPr>
          <w:cantSplit/>
        </w:trPr>
        <w:tc>
          <w:tcPr>
            <w:tcW w:w="4520" w:type="dxa"/>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lastRenderedPageBreak/>
              <w:t xml:space="preserve">145.184 Increase overseas development assistance to aim at achieving the agreed target of 0.7 per </w:t>
            </w:r>
            <w:proofErr w:type="spellStart"/>
            <w:r w:rsidRPr="00075A1F">
              <w:rPr>
                <w:color w:val="000000"/>
                <w:szCs w:val="22"/>
                <w:lang w:eastAsia="en-GB"/>
              </w:rPr>
              <w:t>centof</w:t>
            </w:r>
            <w:proofErr w:type="spellEnd"/>
            <w:r w:rsidRPr="00075A1F">
              <w:rPr>
                <w:color w:val="000000"/>
                <w:szCs w:val="22"/>
                <w:lang w:eastAsia="en-GB"/>
              </w:rPr>
              <w:t xml:space="preserve"> GDP (Sierra Leone);</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A3 Inter-State cooperation &amp; development assistance</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general</w:t>
            </w:r>
          </w:p>
        </w:tc>
        <w:tc>
          <w:tcPr>
            <w:tcW w:w="4600" w:type="dxa"/>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075A1F">
        <w:trPr>
          <w:cantSplit/>
        </w:trPr>
        <w:tc>
          <w:tcPr>
            <w:tcW w:w="4520" w:type="dxa"/>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t>145.185 Continue its efforts to reach quickly the international target of 0.7 per cent ODA (Tunisia);</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A3 Inter-State cooperation &amp; development assistance</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general</w:t>
            </w:r>
          </w:p>
        </w:tc>
        <w:tc>
          <w:tcPr>
            <w:tcW w:w="4600" w:type="dxa"/>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075A1F">
        <w:trPr>
          <w:cantSplit/>
        </w:trPr>
        <w:tc>
          <w:tcPr>
            <w:tcW w:w="4520" w:type="dxa"/>
            <w:tcBorders>
              <w:bottom w:val="dotted" w:sz="4" w:space="0" w:color="auto"/>
            </w:tcBorders>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t>145.186 Raise the level of ODA to 0.7 per cent of GDP (Bangladesh).</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tcBorders>
              <w:bottom w:val="dotted" w:sz="4" w:space="0" w:color="auto"/>
            </w:tcBorders>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tcBorders>
              <w:bottom w:val="dotted" w:sz="4" w:space="0" w:color="auto"/>
            </w:tcBorders>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A3 Inter-State cooperation &amp; development assistance</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general</w:t>
            </w:r>
          </w:p>
        </w:tc>
        <w:tc>
          <w:tcPr>
            <w:tcW w:w="4600" w:type="dxa"/>
            <w:tcBorders>
              <w:bottom w:val="dotted" w:sz="4" w:space="0" w:color="auto"/>
            </w:tcBorders>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842662">
        <w:trPr>
          <w:cantSplit/>
        </w:trPr>
        <w:tc>
          <w:tcPr>
            <w:tcW w:w="15220" w:type="dxa"/>
            <w:gridSpan w:val="4"/>
            <w:shd w:val="clear" w:color="auto" w:fill="DBE5F1"/>
            <w:hideMark/>
          </w:tcPr>
          <w:p w:rsidR="00075A1F" w:rsidRPr="00075A1F" w:rsidRDefault="00075A1F" w:rsidP="00075A1F">
            <w:pPr>
              <w:suppressAutoHyphens w:val="0"/>
              <w:spacing w:before="40" w:after="40" w:line="240" w:lineRule="auto"/>
              <w:rPr>
                <w:b/>
                <w:i/>
                <w:sz w:val="28"/>
                <w:lang w:eastAsia="en-GB"/>
              </w:rPr>
            </w:pPr>
            <w:r>
              <w:rPr>
                <w:b/>
                <w:i/>
                <w:color w:val="000000"/>
                <w:sz w:val="28"/>
                <w:szCs w:val="22"/>
                <w:lang w:eastAsia="en-GB"/>
              </w:rPr>
              <w:t xml:space="preserve">Theme: </w:t>
            </w:r>
            <w:r w:rsidRPr="00075A1F">
              <w:rPr>
                <w:b/>
                <w:i/>
                <w:color w:val="000000"/>
                <w:sz w:val="28"/>
                <w:szCs w:val="22"/>
                <w:lang w:eastAsia="en-GB"/>
              </w:rPr>
              <w:t>A41 Constitutional and legislative framework</w:t>
            </w:r>
          </w:p>
        </w:tc>
      </w:tr>
      <w:tr w:rsidR="00075A1F" w:rsidRPr="00075A1F" w:rsidTr="00075A1F">
        <w:trPr>
          <w:cantSplit/>
        </w:trPr>
        <w:tc>
          <w:tcPr>
            <w:tcW w:w="4520" w:type="dxa"/>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t>145.21 Fully align its national legislation with the Rome Statute of the International Criminal Court (ICC) (Sweden);</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A41 Constitutional and legislative framework</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B11 International humanitarian law</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B52 Impunity</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D51 Administration of justice &amp; fair trial</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general</w:t>
            </w:r>
          </w:p>
        </w:tc>
        <w:tc>
          <w:tcPr>
            <w:tcW w:w="4600" w:type="dxa"/>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075A1F">
        <w:trPr>
          <w:cantSplit/>
        </w:trPr>
        <w:tc>
          <w:tcPr>
            <w:tcW w:w="4520" w:type="dxa"/>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t>145.150 Adopt further legislative and educational measures that diminish economic inequality, joblessness and discrimination, especially for the Roma, Sinti, and Travel communities (Holy See);</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A41 Constitutional and legislative framework</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B31 Equality &amp; non-discrimination</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B32 Racial discrimination</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E1 Economic, social &amp; cultural rights - general measures of implementation</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E51 Right to education - General</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G1 Members of minorities</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minorities/ racial, ethnic, linguistic, religious or descent-based groups</w:t>
            </w:r>
          </w:p>
        </w:tc>
        <w:tc>
          <w:tcPr>
            <w:tcW w:w="4600" w:type="dxa"/>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075A1F">
        <w:trPr>
          <w:cantSplit/>
        </w:trPr>
        <w:tc>
          <w:tcPr>
            <w:tcW w:w="4520" w:type="dxa"/>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t>145.77 Further strengthen existing policies and legislation on non-discrimination to reduce racist and xenophobic behaviour and manifestations (Spain);</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A41 Constitutional and legislative framework</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B31 Equality &amp; non-discrimination</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B32 Racial discrimination</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G1 Members of minorities</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minorities/ racial, ethnic, linguistic, religious or descent-based groups</w:t>
            </w:r>
          </w:p>
        </w:tc>
        <w:tc>
          <w:tcPr>
            <w:tcW w:w="4600" w:type="dxa"/>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075A1F">
        <w:trPr>
          <w:cantSplit/>
        </w:trPr>
        <w:tc>
          <w:tcPr>
            <w:tcW w:w="4520" w:type="dxa"/>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t>145.24 Scale up efforts in Italy to face the scourge of drugs that destroy human beings and societies, and therefore to enact additional legislation that prevents it (Lebanon);</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A41 Constitutional and legislative framework</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E41 Right to health - General</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general</w:t>
            </w:r>
          </w:p>
        </w:tc>
        <w:tc>
          <w:tcPr>
            <w:tcW w:w="4600" w:type="dxa"/>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075A1F">
        <w:trPr>
          <w:cantSplit/>
        </w:trPr>
        <w:tc>
          <w:tcPr>
            <w:tcW w:w="4520" w:type="dxa"/>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lastRenderedPageBreak/>
              <w:t>145.25 Adopt further legislation that restricts and prevents minors from all consumption of drugs, alcohol and tobacco (Lebanon);</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A41 Constitutional and legislative framework</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E41 Right to health - General</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children</w:t>
            </w:r>
          </w:p>
        </w:tc>
        <w:tc>
          <w:tcPr>
            <w:tcW w:w="4600" w:type="dxa"/>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075A1F">
        <w:trPr>
          <w:cantSplit/>
        </w:trPr>
        <w:tc>
          <w:tcPr>
            <w:tcW w:w="4520" w:type="dxa"/>
            <w:tcBorders>
              <w:bottom w:val="dotted" w:sz="4" w:space="0" w:color="auto"/>
            </w:tcBorders>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t xml:space="preserve">145.23 Review domestic legislation with a view to implementing the provisions of the Convention on the Elimination of All Forms of Discrimination against </w:t>
            </w:r>
            <w:proofErr w:type="spellStart"/>
            <w:r w:rsidRPr="00075A1F">
              <w:rPr>
                <w:color w:val="000000"/>
                <w:szCs w:val="22"/>
                <w:lang w:eastAsia="en-GB"/>
              </w:rPr>
              <w:t>Womenin</w:t>
            </w:r>
            <w:proofErr w:type="spellEnd"/>
            <w:r w:rsidRPr="00075A1F">
              <w:rPr>
                <w:color w:val="000000"/>
                <w:szCs w:val="22"/>
                <w:lang w:eastAsia="en-GB"/>
              </w:rPr>
              <w:t xml:space="preserve"> the national law (Russian Federation);</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tcBorders>
              <w:bottom w:val="dotted" w:sz="4" w:space="0" w:color="auto"/>
            </w:tcBorders>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tcBorders>
              <w:bottom w:val="dotted" w:sz="4" w:space="0" w:color="auto"/>
            </w:tcBorders>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A41 Constitutional and legislative framework</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F12 Discrimination against women</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women</w:t>
            </w:r>
          </w:p>
        </w:tc>
        <w:tc>
          <w:tcPr>
            <w:tcW w:w="4600" w:type="dxa"/>
            <w:tcBorders>
              <w:bottom w:val="dotted" w:sz="4" w:space="0" w:color="auto"/>
            </w:tcBorders>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EE4890">
        <w:trPr>
          <w:cantSplit/>
        </w:trPr>
        <w:tc>
          <w:tcPr>
            <w:tcW w:w="15220" w:type="dxa"/>
            <w:gridSpan w:val="4"/>
            <w:shd w:val="clear" w:color="auto" w:fill="DBE5F1"/>
            <w:hideMark/>
          </w:tcPr>
          <w:p w:rsidR="00075A1F" w:rsidRPr="00075A1F" w:rsidRDefault="00075A1F" w:rsidP="00075A1F">
            <w:pPr>
              <w:suppressAutoHyphens w:val="0"/>
              <w:spacing w:before="40" w:after="40" w:line="240" w:lineRule="auto"/>
              <w:rPr>
                <w:b/>
                <w:i/>
                <w:sz w:val="28"/>
                <w:lang w:eastAsia="en-GB"/>
              </w:rPr>
            </w:pPr>
            <w:r>
              <w:rPr>
                <w:b/>
                <w:i/>
                <w:color w:val="000000"/>
                <w:sz w:val="28"/>
                <w:szCs w:val="22"/>
                <w:lang w:eastAsia="en-GB"/>
              </w:rPr>
              <w:t xml:space="preserve">Theme: </w:t>
            </w:r>
            <w:r w:rsidRPr="00075A1F">
              <w:rPr>
                <w:b/>
                <w:i/>
                <w:color w:val="000000"/>
                <w:sz w:val="28"/>
                <w:szCs w:val="22"/>
                <w:lang w:eastAsia="en-GB"/>
              </w:rPr>
              <w:t>A42 Institutions &amp; policies - General</w:t>
            </w:r>
          </w:p>
        </w:tc>
      </w:tr>
      <w:tr w:rsidR="00075A1F" w:rsidRPr="00075A1F" w:rsidTr="00075A1F">
        <w:trPr>
          <w:cantSplit/>
        </w:trPr>
        <w:tc>
          <w:tcPr>
            <w:tcW w:w="4520" w:type="dxa"/>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t>145.53 Consider developing Human Rights Indicators as suggested by OHCHR as an instrument that allows for a more precise and coherent evaluation of national human rights policies (Portugal);</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A42 Institutions &amp; policies - General</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general</w:t>
            </w:r>
          </w:p>
        </w:tc>
        <w:tc>
          <w:tcPr>
            <w:tcW w:w="4600" w:type="dxa"/>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075A1F">
        <w:trPr>
          <w:cantSplit/>
        </w:trPr>
        <w:tc>
          <w:tcPr>
            <w:tcW w:w="4520" w:type="dxa"/>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t xml:space="preserve">145.34 Continue and </w:t>
            </w:r>
            <w:proofErr w:type="spellStart"/>
            <w:r w:rsidRPr="00075A1F">
              <w:rPr>
                <w:color w:val="000000"/>
                <w:szCs w:val="22"/>
                <w:lang w:eastAsia="en-GB"/>
              </w:rPr>
              <w:t>completethe</w:t>
            </w:r>
            <w:proofErr w:type="spellEnd"/>
            <w:r w:rsidRPr="00075A1F">
              <w:rPr>
                <w:color w:val="000000"/>
                <w:szCs w:val="22"/>
                <w:lang w:eastAsia="en-GB"/>
              </w:rPr>
              <w:t xml:space="preserve"> current </w:t>
            </w:r>
            <w:proofErr w:type="spellStart"/>
            <w:r w:rsidRPr="00075A1F">
              <w:rPr>
                <w:color w:val="000000"/>
                <w:szCs w:val="22"/>
                <w:lang w:eastAsia="en-GB"/>
              </w:rPr>
              <w:t>processfor</w:t>
            </w:r>
            <w:proofErr w:type="spellEnd"/>
            <w:r w:rsidRPr="00075A1F">
              <w:rPr>
                <w:color w:val="000000"/>
                <w:szCs w:val="22"/>
                <w:lang w:eastAsia="en-GB"/>
              </w:rPr>
              <w:t xml:space="preserve"> </w:t>
            </w:r>
            <w:proofErr w:type="spellStart"/>
            <w:r w:rsidRPr="00075A1F">
              <w:rPr>
                <w:color w:val="000000"/>
                <w:szCs w:val="22"/>
                <w:lang w:eastAsia="en-GB"/>
              </w:rPr>
              <w:t>theestablishment</w:t>
            </w:r>
            <w:proofErr w:type="spellEnd"/>
            <w:r w:rsidRPr="00075A1F">
              <w:rPr>
                <w:color w:val="000000"/>
                <w:szCs w:val="22"/>
                <w:lang w:eastAsia="en-GB"/>
              </w:rPr>
              <w:t xml:space="preserve"> of a </w:t>
            </w:r>
            <w:proofErr w:type="spellStart"/>
            <w:r w:rsidRPr="00075A1F">
              <w:rPr>
                <w:color w:val="000000"/>
                <w:szCs w:val="22"/>
                <w:lang w:eastAsia="en-GB"/>
              </w:rPr>
              <w:t>nationalcommissionfor</w:t>
            </w:r>
            <w:proofErr w:type="spellEnd"/>
            <w:r w:rsidRPr="00075A1F">
              <w:rPr>
                <w:color w:val="000000"/>
                <w:szCs w:val="22"/>
                <w:lang w:eastAsia="en-GB"/>
              </w:rPr>
              <w:t xml:space="preserve"> the </w:t>
            </w:r>
            <w:proofErr w:type="spellStart"/>
            <w:r w:rsidRPr="00075A1F">
              <w:rPr>
                <w:color w:val="000000"/>
                <w:szCs w:val="22"/>
                <w:lang w:eastAsia="en-GB"/>
              </w:rPr>
              <w:t>promotionand</w:t>
            </w:r>
            <w:proofErr w:type="spellEnd"/>
            <w:r w:rsidRPr="00075A1F">
              <w:rPr>
                <w:color w:val="000000"/>
                <w:szCs w:val="22"/>
                <w:lang w:eastAsia="en-GB"/>
              </w:rPr>
              <w:t xml:space="preserve"> protection </w:t>
            </w:r>
            <w:proofErr w:type="spellStart"/>
            <w:r w:rsidRPr="00075A1F">
              <w:rPr>
                <w:color w:val="000000"/>
                <w:szCs w:val="22"/>
                <w:lang w:eastAsia="en-GB"/>
              </w:rPr>
              <w:t>ofhuman</w:t>
            </w:r>
            <w:proofErr w:type="spellEnd"/>
            <w:r w:rsidRPr="00075A1F">
              <w:rPr>
                <w:color w:val="000000"/>
                <w:szCs w:val="22"/>
                <w:lang w:eastAsia="en-GB"/>
              </w:rPr>
              <w:t xml:space="preserve"> rights (Togo);</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A42 Institutions &amp; policies - General</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A44 Structure of the national human rights machinery</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A45 National Human Rights Institution (NHRI)</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general</w:t>
            </w:r>
          </w:p>
        </w:tc>
        <w:tc>
          <w:tcPr>
            <w:tcW w:w="4600" w:type="dxa"/>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075A1F">
        <w:trPr>
          <w:cantSplit/>
        </w:trPr>
        <w:tc>
          <w:tcPr>
            <w:tcW w:w="4520" w:type="dxa"/>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t xml:space="preserve">145.26 Continue stepping up efforts to establish an independent national human rights institution in conformity with the Paris Principles (Malaysia); </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A42 Institutions &amp; policies - General</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A45 National Human Rights Institution (NHRI)</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general</w:t>
            </w:r>
          </w:p>
        </w:tc>
        <w:tc>
          <w:tcPr>
            <w:tcW w:w="4600" w:type="dxa"/>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075A1F">
        <w:trPr>
          <w:cantSplit/>
        </w:trPr>
        <w:tc>
          <w:tcPr>
            <w:tcW w:w="4520" w:type="dxa"/>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t>145.27 Continue its efforts to establish a national human rights institution, in line with the Paris Principles (Bulgaria);</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A42 Institutions &amp; policies - General</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A45 National Human Rights Institution (NHRI)</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general</w:t>
            </w:r>
          </w:p>
        </w:tc>
        <w:tc>
          <w:tcPr>
            <w:tcW w:w="4600" w:type="dxa"/>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075A1F">
        <w:trPr>
          <w:cantSplit/>
        </w:trPr>
        <w:tc>
          <w:tcPr>
            <w:tcW w:w="4520" w:type="dxa"/>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t xml:space="preserve">145.28 Speed up the process </w:t>
            </w:r>
            <w:proofErr w:type="spellStart"/>
            <w:r w:rsidRPr="00075A1F">
              <w:rPr>
                <w:color w:val="000000"/>
                <w:szCs w:val="22"/>
                <w:lang w:eastAsia="en-GB"/>
              </w:rPr>
              <w:t>ofcreating</w:t>
            </w:r>
            <w:proofErr w:type="spellEnd"/>
            <w:r w:rsidRPr="00075A1F">
              <w:rPr>
                <w:color w:val="000000"/>
                <w:szCs w:val="22"/>
                <w:lang w:eastAsia="en-GB"/>
              </w:rPr>
              <w:t xml:space="preserve"> a National Human Rights Commission in conformity with the Paris Principles(Chad);</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A42 Institutions &amp; policies - General</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A45 National Human Rights Institution (NHRI)</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general</w:t>
            </w:r>
          </w:p>
        </w:tc>
        <w:tc>
          <w:tcPr>
            <w:tcW w:w="4600" w:type="dxa"/>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075A1F">
        <w:trPr>
          <w:cantSplit/>
        </w:trPr>
        <w:tc>
          <w:tcPr>
            <w:tcW w:w="4520" w:type="dxa"/>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lastRenderedPageBreak/>
              <w:t>145.29 Speed up the process of the establishment of a national human rights institution in conformity with Paris Principles (Indonesia);</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A42 Institutions &amp; policies - General</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A45 National Human Rights Institution (NHRI)</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general</w:t>
            </w:r>
          </w:p>
        </w:tc>
        <w:tc>
          <w:tcPr>
            <w:tcW w:w="4600" w:type="dxa"/>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075A1F">
        <w:trPr>
          <w:cantSplit/>
        </w:trPr>
        <w:tc>
          <w:tcPr>
            <w:tcW w:w="4520" w:type="dxa"/>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t>145.30 Expedite the creation of an independent national human rights institution in line with the Paris Principles (Bahrain);</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A42 Institutions &amp; policies - General</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A45 National Human Rights Institution (NHRI)</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general</w:t>
            </w:r>
          </w:p>
        </w:tc>
        <w:tc>
          <w:tcPr>
            <w:tcW w:w="4600" w:type="dxa"/>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075A1F">
        <w:trPr>
          <w:cantSplit/>
        </w:trPr>
        <w:tc>
          <w:tcPr>
            <w:tcW w:w="4520" w:type="dxa"/>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t xml:space="preserve">145.31 Complete the process </w:t>
            </w:r>
            <w:proofErr w:type="spellStart"/>
            <w:r w:rsidRPr="00075A1F">
              <w:rPr>
                <w:color w:val="000000"/>
                <w:szCs w:val="22"/>
                <w:lang w:eastAsia="en-GB"/>
              </w:rPr>
              <w:t>ofcreating</w:t>
            </w:r>
            <w:proofErr w:type="spellEnd"/>
            <w:r w:rsidRPr="00075A1F">
              <w:rPr>
                <w:color w:val="000000"/>
                <w:szCs w:val="22"/>
                <w:lang w:eastAsia="en-GB"/>
              </w:rPr>
              <w:t xml:space="preserve"> an autonomous and independent national human rights institution, in conformity with the Paris Principles (Chile);</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A42 Institutions &amp; policies - General</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A45 National Human Rights Institution (NHRI)</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general</w:t>
            </w:r>
          </w:p>
        </w:tc>
        <w:tc>
          <w:tcPr>
            <w:tcW w:w="4600" w:type="dxa"/>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075A1F">
        <w:trPr>
          <w:cantSplit/>
        </w:trPr>
        <w:tc>
          <w:tcPr>
            <w:tcW w:w="4520" w:type="dxa"/>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t>145.32 Complete the establishment of a National Human Rights Institution in conformity with the Paris Principles (Morocco);</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A42 Institutions &amp; policies - General</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A45 National Human Rights Institution (NHRI)</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general</w:t>
            </w:r>
          </w:p>
        </w:tc>
        <w:tc>
          <w:tcPr>
            <w:tcW w:w="4600" w:type="dxa"/>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075A1F">
        <w:trPr>
          <w:cantSplit/>
        </w:trPr>
        <w:tc>
          <w:tcPr>
            <w:tcW w:w="4520" w:type="dxa"/>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t xml:space="preserve">145.33 Complete the process </w:t>
            </w:r>
            <w:proofErr w:type="spellStart"/>
            <w:r w:rsidRPr="00075A1F">
              <w:rPr>
                <w:color w:val="000000"/>
                <w:szCs w:val="22"/>
                <w:lang w:eastAsia="en-GB"/>
              </w:rPr>
              <w:t>ofestablishing</w:t>
            </w:r>
            <w:proofErr w:type="spellEnd"/>
            <w:r w:rsidRPr="00075A1F">
              <w:rPr>
                <w:color w:val="000000"/>
                <w:szCs w:val="22"/>
                <w:lang w:eastAsia="en-GB"/>
              </w:rPr>
              <w:t xml:space="preserve"> a National Human Rights Commission in conformity with the Paris Principles (Democratic Republic of the Congo);</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A42 Institutions &amp; policies - General</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A45 National Human Rights Institution (NHRI)</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general</w:t>
            </w:r>
          </w:p>
        </w:tc>
        <w:tc>
          <w:tcPr>
            <w:tcW w:w="4600" w:type="dxa"/>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075A1F">
        <w:trPr>
          <w:cantSplit/>
        </w:trPr>
        <w:tc>
          <w:tcPr>
            <w:tcW w:w="4520" w:type="dxa"/>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t>145.35 Conclude, as a matter of priority, the process leading to the establishment of a national human rights institution, with a broad human rights mandate (Portugal);</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A42 Institutions &amp; policies - General</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A45 National Human Rights Institution (NHRI)</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general</w:t>
            </w:r>
          </w:p>
        </w:tc>
        <w:tc>
          <w:tcPr>
            <w:tcW w:w="4600" w:type="dxa"/>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075A1F">
        <w:trPr>
          <w:cantSplit/>
        </w:trPr>
        <w:tc>
          <w:tcPr>
            <w:tcW w:w="4520" w:type="dxa"/>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t>145.36 Finalize the process of the establishment of a national human rights institution in conformity with the Paris Principles (Senegal);</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A42 Institutions &amp; policies - General</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A45 National Human Rights Institution (NHRI)</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general</w:t>
            </w:r>
          </w:p>
        </w:tc>
        <w:tc>
          <w:tcPr>
            <w:tcW w:w="4600" w:type="dxa"/>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075A1F">
        <w:trPr>
          <w:cantSplit/>
        </w:trPr>
        <w:tc>
          <w:tcPr>
            <w:tcW w:w="4520" w:type="dxa"/>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lastRenderedPageBreak/>
              <w:t>145.37 Redouble efforts to establish as soon as possible an independent national human rights institution, in conformity with the Paris Principles (Costa Rica);</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A42 Institutions &amp; policies - General</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A45 National Human Rights Institution (NHRI)</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general</w:t>
            </w:r>
          </w:p>
        </w:tc>
        <w:tc>
          <w:tcPr>
            <w:tcW w:w="4600" w:type="dxa"/>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075A1F">
        <w:trPr>
          <w:cantSplit/>
        </w:trPr>
        <w:tc>
          <w:tcPr>
            <w:tcW w:w="4520" w:type="dxa"/>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t>145.38 Increase efforts to establish a national human rights institution (NHRI) in line with the Paris Principles (Azerbaijan);</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A42 Institutions &amp; policies - General</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A45 National Human Rights Institution (NHRI)</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general</w:t>
            </w:r>
          </w:p>
        </w:tc>
        <w:tc>
          <w:tcPr>
            <w:tcW w:w="4600" w:type="dxa"/>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075A1F">
        <w:trPr>
          <w:cantSplit/>
        </w:trPr>
        <w:tc>
          <w:tcPr>
            <w:tcW w:w="4520" w:type="dxa"/>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t>145.39 Foster the finalization of the existing initiative to set up a National Human Rights Institution in conformity with the Paris Principles (Peru);</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A42 Institutions &amp; policies - General</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A45 National Human Rights Institution (NHRI)</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general</w:t>
            </w:r>
          </w:p>
        </w:tc>
        <w:tc>
          <w:tcPr>
            <w:tcW w:w="4600" w:type="dxa"/>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075A1F">
        <w:trPr>
          <w:cantSplit/>
        </w:trPr>
        <w:tc>
          <w:tcPr>
            <w:tcW w:w="4520" w:type="dxa"/>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t>145.40 Move quickly to establish a national human rights institution in full compliance with the Paris Principles (Kenya);</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A42 Institutions &amp; policies - General</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A45 National Human Rights Institution (NHRI)</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general</w:t>
            </w:r>
          </w:p>
        </w:tc>
        <w:tc>
          <w:tcPr>
            <w:tcW w:w="4600" w:type="dxa"/>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075A1F">
        <w:trPr>
          <w:cantSplit/>
        </w:trPr>
        <w:tc>
          <w:tcPr>
            <w:tcW w:w="4520" w:type="dxa"/>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t>145.41 Continue its efforts to conform its National Human Rights Institution with the Paris Principles (Egypt);</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A42 Institutions &amp; policies - General</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A45 National Human Rights Institution (NHRI)</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general</w:t>
            </w:r>
          </w:p>
        </w:tc>
        <w:tc>
          <w:tcPr>
            <w:tcW w:w="4600" w:type="dxa"/>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075A1F">
        <w:trPr>
          <w:cantSplit/>
        </w:trPr>
        <w:tc>
          <w:tcPr>
            <w:tcW w:w="4520" w:type="dxa"/>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t>145.42 Continue working to establish a national human rights institution in accordance with the Paris Principles (Guatemala);</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A42 Institutions &amp; policies - General</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A45 National Human Rights Institution (NHRI)</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general</w:t>
            </w:r>
          </w:p>
        </w:tc>
        <w:tc>
          <w:tcPr>
            <w:tcW w:w="4600" w:type="dxa"/>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075A1F">
        <w:trPr>
          <w:cantSplit/>
        </w:trPr>
        <w:tc>
          <w:tcPr>
            <w:tcW w:w="4520" w:type="dxa"/>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t>145.43 Establish a national human rights institution in conformity with the Paris Principles before the end of 2015 (Denmark);</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A42 Institutions &amp; policies - General</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A45 National Human Rights Institution (NHRI)</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general</w:t>
            </w:r>
          </w:p>
        </w:tc>
        <w:tc>
          <w:tcPr>
            <w:tcW w:w="4600" w:type="dxa"/>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075A1F">
        <w:trPr>
          <w:cantSplit/>
        </w:trPr>
        <w:tc>
          <w:tcPr>
            <w:tcW w:w="4520" w:type="dxa"/>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t>145.44 Establish a national human rights institution in accordance with the Paris Principles (Pakistan);</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A42 Institutions &amp; policies - General</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A45 National Human Rights Institution (NHRI)</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general</w:t>
            </w:r>
          </w:p>
        </w:tc>
        <w:tc>
          <w:tcPr>
            <w:tcW w:w="4600" w:type="dxa"/>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075A1F">
        <w:trPr>
          <w:cantSplit/>
        </w:trPr>
        <w:tc>
          <w:tcPr>
            <w:tcW w:w="4520" w:type="dxa"/>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lastRenderedPageBreak/>
              <w:t>145.45 Establish a National Human Rights Institution in conformity with the Paris Principles (Uruguay);</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A42 Institutions &amp; policies - General</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A45 National Human Rights Institution (NHRI)</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general</w:t>
            </w:r>
          </w:p>
        </w:tc>
        <w:tc>
          <w:tcPr>
            <w:tcW w:w="4600" w:type="dxa"/>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075A1F">
        <w:trPr>
          <w:cantSplit/>
        </w:trPr>
        <w:tc>
          <w:tcPr>
            <w:tcW w:w="4520" w:type="dxa"/>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t>145.46 Set up a National Human Rights Institution in conformity with the Paris Principles (France);</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A42 Institutions &amp; policies - General</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A45 National Human Rights Institution (NHRI)</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general</w:t>
            </w:r>
          </w:p>
        </w:tc>
        <w:tc>
          <w:tcPr>
            <w:tcW w:w="4600" w:type="dxa"/>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075A1F">
        <w:trPr>
          <w:cantSplit/>
        </w:trPr>
        <w:tc>
          <w:tcPr>
            <w:tcW w:w="4520" w:type="dxa"/>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t>145.47 Establish a national human rights institution, in accordance with the Paris Principles, with a broad human rights mandate, and following a participatory process including civil society (Ireland);</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A42 Institutions &amp; policies - General</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A45 National Human Rights Institution (NHRI)</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general</w:t>
            </w:r>
          </w:p>
        </w:tc>
        <w:tc>
          <w:tcPr>
            <w:tcW w:w="4600" w:type="dxa"/>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075A1F">
        <w:trPr>
          <w:cantSplit/>
        </w:trPr>
        <w:tc>
          <w:tcPr>
            <w:tcW w:w="4520" w:type="dxa"/>
            <w:tcBorders>
              <w:bottom w:val="dotted" w:sz="4" w:space="0" w:color="auto"/>
            </w:tcBorders>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t>145.48 Fully involve civil society and other relevant stakeholders in the expeditious establishment of a human rights institution based on the Paris Principles and ensure its functional and financial independence (India);</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tcBorders>
              <w:bottom w:val="dotted" w:sz="4" w:space="0" w:color="auto"/>
            </w:tcBorders>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tcBorders>
              <w:bottom w:val="dotted" w:sz="4" w:space="0" w:color="auto"/>
            </w:tcBorders>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A42 Institutions &amp; policies - General</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A45 National Human Rights Institution (NHRI)</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general</w:t>
            </w:r>
          </w:p>
        </w:tc>
        <w:tc>
          <w:tcPr>
            <w:tcW w:w="4600" w:type="dxa"/>
            <w:tcBorders>
              <w:bottom w:val="dotted" w:sz="4" w:space="0" w:color="auto"/>
            </w:tcBorders>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3F1E39">
        <w:trPr>
          <w:cantSplit/>
        </w:trPr>
        <w:tc>
          <w:tcPr>
            <w:tcW w:w="15220" w:type="dxa"/>
            <w:gridSpan w:val="4"/>
            <w:shd w:val="clear" w:color="auto" w:fill="DBE5F1"/>
            <w:hideMark/>
          </w:tcPr>
          <w:p w:rsidR="00075A1F" w:rsidRPr="00075A1F" w:rsidRDefault="00075A1F" w:rsidP="00075A1F">
            <w:pPr>
              <w:suppressAutoHyphens w:val="0"/>
              <w:spacing w:before="40" w:after="40" w:line="240" w:lineRule="auto"/>
              <w:rPr>
                <w:b/>
                <w:i/>
                <w:sz w:val="28"/>
                <w:lang w:eastAsia="en-GB"/>
              </w:rPr>
            </w:pPr>
            <w:r>
              <w:rPr>
                <w:b/>
                <w:i/>
                <w:color w:val="000000"/>
                <w:sz w:val="28"/>
                <w:szCs w:val="22"/>
                <w:lang w:eastAsia="en-GB"/>
              </w:rPr>
              <w:t xml:space="preserve">Theme: </w:t>
            </w:r>
            <w:r w:rsidRPr="00075A1F">
              <w:rPr>
                <w:b/>
                <w:i/>
                <w:color w:val="000000"/>
                <w:sz w:val="28"/>
                <w:szCs w:val="22"/>
                <w:lang w:eastAsia="en-GB"/>
              </w:rPr>
              <w:t>A44 Structure of the national human rights machinery</w:t>
            </w:r>
          </w:p>
        </w:tc>
      </w:tr>
      <w:tr w:rsidR="00075A1F" w:rsidRPr="00075A1F" w:rsidTr="00075A1F">
        <w:trPr>
          <w:cantSplit/>
        </w:trPr>
        <w:tc>
          <w:tcPr>
            <w:tcW w:w="4520" w:type="dxa"/>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t>145.49 Implement, as soon as possible, the obligations under the Optional Protocol to the United Nations Convention against Torture and establish an independent and effective national protection mechanism that has the necessary resources (Switzerland);</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A44 Structure of the national human rights machinery</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D25 Prohibition of torture and cruel, inhuman or degrading treatment</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persons deprived of their liberty</w:t>
            </w:r>
          </w:p>
        </w:tc>
        <w:tc>
          <w:tcPr>
            <w:tcW w:w="4600" w:type="dxa"/>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075A1F">
        <w:trPr>
          <w:cantSplit/>
        </w:trPr>
        <w:tc>
          <w:tcPr>
            <w:tcW w:w="4520" w:type="dxa"/>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t xml:space="preserve">145.50 Step up its efforts to appoint the members of the national authority and ensure the effective exercise of its functions (Liechtenstein); </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A44 Structure of the national human rights machinery</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D25 Prohibition of torture and cruel, inhuman or degrading treatment</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persons deprived of their liberty</w:t>
            </w:r>
          </w:p>
        </w:tc>
        <w:tc>
          <w:tcPr>
            <w:tcW w:w="4600" w:type="dxa"/>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075A1F">
        <w:trPr>
          <w:cantSplit/>
        </w:trPr>
        <w:tc>
          <w:tcPr>
            <w:tcW w:w="4520" w:type="dxa"/>
            <w:tcBorders>
              <w:bottom w:val="dotted" w:sz="4" w:space="0" w:color="auto"/>
            </w:tcBorders>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t>145.51 Operationalize its national authority for the protection of detainees (Morocco);</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tcBorders>
              <w:bottom w:val="dotted" w:sz="4" w:space="0" w:color="auto"/>
            </w:tcBorders>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tcBorders>
              <w:bottom w:val="dotted" w:sz="4" w:space="0" w:color="auto"/>
            </w:tcBorders>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A44 Structure of the national human rights machinery</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D25 Prohibition of torture and cruel, inhuman or degrading treatment</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D26 Conditions of detention</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1A6881">
        <w:trPr>
          <w:cantSplit/>
        </w:trPr>
        <w:tc>
          <w:tcPr>
            <w:tcW w:w="15220" w:type="dxa"/>
            <w:gridSpan w:val="4"/>
            <w:shd w:val="clear" w:color="auto" w:fill="DBE5F1"/>
            <w:hideMark/>
          </w:tcPr>
          <w:p w:rsidR="00075A1F" w:rsidRPr="00075A1F" w:rsidRDefault="00075A1F" w:rsidP="00075A1F">
            <w:pPr>
              <w:suppressAutoHyphens w:val="0"/>
              <w:spacing w:before="40" w:after="40" w:line="240" w:lineRule="auto"/>
              <w:rPr>
                <w:b/>
                <w:i/>
                <w:sz w:val="28"/>
                <w:lang w:eastAsia="en-GB"/>
              </w:rPr>
            </w:pPr>
            <w:r>
              <w:rPr>
                <w:b/>
                <w:i/>
                <w:color w:val="000000"/>
                <w:sz w:val="28"/>
                <w:szCs w:val="22"/>
                <w:lang w:eastAsia="en-GB"/>
              </w:rPr>
              <w:t xml:space="preserve">Theme: </w:t>
            </w:r>
            <w:r w:rsidRPr="00075A1F">
              <w:rPr>
                <w:b/>
                <w:i/>
                <w:color w:val="000000"/>
                <w:sz w:val="28"/>
                <w:szCs w:val="22"/>
                <w:lang w:eastAsia="en-GB"/>
              </w:rPr>
              <w:t>A5 Human rights education, trainings and awareness raising</w:t>
            </w:r>
          </w:p>
        </w:tc>
      </w:tr>
      <w:tr w:rsidR="00075A1F" w:rsidRPr="00075A1F" w:rsidTr="00075A1F">
        <w:trPr>
          <w:cantSplit/>
        </w:trPr>
        <w:tc>
          <w:tcPr>
            <w:tcW w:w="4520" w:type="dxa"/>
            <w:tcBorders>
              <w:bottom w:val="dotted" w:sz="4" w:space="0" w:color="auto"/>
            </w:tcBorders>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lastRenderedPageBreak/>
              <w:t>145.52 Continue the ongoing efforts, particularly concerning awareness, education and training in the field of human rights (Kuwait);</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tcBorders>
              <w:bottom w:val="dotted" w:sz="4" w:space="0" w:color="auto"/>
            </w:tcBorders>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tcBorders>
              <w:bottom w:val="dotted" w:sz="4" w:space="0" w:color="auto"/>
            </w:tcBorders>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A5 Human rights education, trainings and awareness raising</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A51 Human rights education - general</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E51 Right to education - General</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general</w:t>
            </w:r>
          </w:p>
        </w:tc>
        <w:tc>
          <w:tcPr>
            <w:tcW w:w="4600" w:type="dxa"/>
            <w:tcBorders>
              <w:bottom w:val="dotted" w:sz="4" w:space="0" w:color="auto"/>
            </w:tcBorders>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17554E">
        <w:trPr>
          <w:cantSplit/>
        </w:trPr>
        <w:tc>
          <w:tcPr>
            <w:tcW w:w="15220" w:type="dxa"/>
            <w:gridSpan w:val="4"/>
            <w:shd w:val="clear" w:color="auto" w:fill="DBE5F1"/>
            <w:hideMark/>
          </w:tcPr>
          <w:p w:rsidR="00075A1F" w:rsidRPr="00075A1F" w:rsidRDefault="00075A1F" w:rsidP="00075A1F">
            <w:pPr>
              <w:suppressAutoHyphens w:val="0"/>
              <w:spacing w:before="40" w:after="40" w:line="240" w:lineRule="auto"/>
              <w:rPr>
                <w:b/>
                <w:i/>
                <w:sz w:val="28"/>
                <w:lang w:eastAsia="en-GB"/>
              </w:rPr>
            </w:pPr>
            <w:r>
              <w:rPr>
                <w:b/>
                <w:i/>
                <w:color w:val="000000"/>
                <w:sz w:val="28"/>
                <w:szCs w:val="22"/>
                <w:lang w:eastAsia="en-GB"/>
              </w:rPr>
              <w:t xml:space="preserve">Theme: </w:t>
            </w:r>
            <w:r w:rsidRPr="00075A1F">
              <w:rPr>
                <w:b/>
                <w:i/>
                <w:color w:val="000000"/>
                <w:sz w:val="28"/>
                <w:szCs w:val="22"/>
                <w:lang w:eastAsia="en-GB"/>
              </w:rPr>
              <w:t>B31 Equality &amp; non-discrimination</w:t>
            </w:r>
          </w:p>
        </w:tc>
      </w:tr>
      <w:tr w:rsidR="00075A1F" w:rsidRPr="00075A1F" w:rsidTr="00075A1F">
        <w:trPr>
          <w:cantSplit/>
        </w:trPr>
        <w:tc>
          <w:tcPr>
            <w:tcW w:w="4520" w:type="dxa"/>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t>145.61 Continue to fight against all forms of discrimination (Djibouti);</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B31 Equality &amp; non-discrimination</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general</w:t>
            </w:r>
          </w:p>
        </w:tc>
        <w:tc>
          <w:tcPr>
            <w:tcW w:w="4600" w:type="dxa"/>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075A1F">
        <w:trPr>
          <w:cantSplit/>
        </w:trPr>
        <w:tc>
          <w:tcPr>
            <w:tcW w:w="4520" w:type="dxa"/>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t>145.62 Continue raising awareness and promoting tolerance and diversity in society (Israel);</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B31 Equality &amp; non-discrimination</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general</w:t>
            </w:r>
          </w:p>
        </w:tc>
        <w:tc>
          <w:tcPr>
            <w:tcW w:w="4600" w:type="dxa"/>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075A1F">
        <w:trPr>
          <w:cantSplit/>
        </w:trPr>
        <w:tc>
          <w:tcPr>
            <w:tcW w:w="4520" w:type="dxa"/>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t>145.66 Increase its efforts to prevent and combat racial and religious discrimination (Azerbaijan);</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B31 Equality &amp; non-discrimination</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B32 Racial discrimination</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D42 Freedom of thought, conscience and religion</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G1 Members of minorities</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minorities/ racial, ethnic, linguistic, religious or descent-based groups</w:t>
            </w:r>
          </w:p>
        </w:tc>
        <w:tc>
          <w:tcPr>
            <w:tcW w:w="4600" w:type="dxa"/>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075A1F">
        <w:trPr>
          <w:cantSplit/>
        </w:trPr>
        <w:tc>
          <w:tcPr>
            <w:tcW w:w="4520" w:type="dxa"/>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t>145.75 Redouble efforts in its refusal of religious intolerance and xenophobia (Mauritania);</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B31 Equality &amp; non-discrimination</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B32 Racial discrimination</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D42 Freedom of thought, conscience and religion</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G1 Members of minorities</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minorities/ racial, ethnic, linguistic, religious or descent-based groups</w:t>
            </w:r>
          </w:p>
        </w:tc>
        <w:tc>
          <w:tcPr>
            <w:tcW w:w="4600" w:type="dxa"/>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075A1F">
        <w:trPr>
          <w:cantSplit/>
        </w:trPr>
        <w:tc>
          <w:tcPr>
            <w:tcW w:w="4520" w:type="dxa"/>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t>145.76 Ensure prosecution in cases where xenophobic crimes against racial and religious minorities are being committed (Pakistan);</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B31 Equality &amp; non-discrimination</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B32 Racial discrimination</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D42 Freedom of thought, conscience and religion</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G1 Members of minorities</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minorities/ racial, ethnic, linguistic, religious or descent-based groups</w:t>
            </w:r>
          </w:p>
        </w:tc>
        <w:tc>
          <w:tcPr>
            <w:tcW w:w="4600" w:type="dxa"/>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075A1F">
        <w:trPr>
          <w:cantSplit/>
        </w:trPr>
        <w:tc>
          <w:tcPr>
            <w:tcW w:w="4520" w:type="dxa"/>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t>145.91 Strengthen protection of women and children, ethnic minorities, migrants, persons with disabilities, older persons and other vulnerable groups (China);</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B31 Equality &amp; non-discrimination</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B32 Racial discrimination</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F12 Discrimination against women</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F19 Girls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F31 Children: definition; general principles; protection</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G1 Members of minorities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G4 Migrants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G9 Older persons</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migrants</w:t>
            </w:r>
          </w:p>
        </w:tc>
        <w:tc>
          <w:tcPr>
            <w:tcW w:w="4600" w:type="dxa"/>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075A1F">
        <w:trPr>
          <w:cantSplit/>
        </w:trPr>
        <w:tc>
          <w:tcPr>
            <w:tcW w:w="4520" w:type="dxa"/>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lastRenderedPageBreak/>
              <w:t>145.92 Continue paying special attention to the protection of the rights of vulnerable groups of the population, in particular, children, women, persons with disabilities, older persons, national minorities, especially Roma (Russian Federation);</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B31 Equality &amp; non-discrimination</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B32 Racial discrimination</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F12 Discrimination against women</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F19 Girls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F31 Children: definition; general principles; protection</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G1 Members of minorities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G4 Migrants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G9 Older persons</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women</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children</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girls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migrants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minorities/ racial, ethnic, linguistic, religious or descent-based groups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vulnerable persons/groups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older persons</w:t>
            </w:r>
          </w:p>
        </w:tc>
        <w:tc>
          <w:tcPr>
            <w:tcW w:w="4600" w:type="dxa"/>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075A1F">
        <w:trPr>
          <w:cantSplit/>
        </w:trPr>
        <w:tc>
          <w:tcPr>
            <w:tcW w:w="4520" w:type="dxa"/>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t>145.93 Raise public awareness on the rights of vulnerable groups of people, as stipulated in the Italian legal system (Thailand);</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B31 Equality &amp; non-discrimination</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B32 Racial discrimination</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F12 Discrimination against women</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F19 Girls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G1 Members of minorities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G4 Migrants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G9 Older persons</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children</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girls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migrants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older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women</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minorities/ racial, ethnic, linguistic, religious or descent-based groups</w:t>
            </w:r>
          </w:p>
        </w:tc>
        <w:tc>
          <w:tcPr>
            <w:tcW w:w="4600" w:type="dxa"/>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075A1F">
        <w:trPr>
          <w:cantSplit/>
        </w:trPr>
        <w:tc>
          <w:tcPr>
            <w:tcW w:w="4520" w:type="dxa"/>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t xml:space="preserve">145.73 Increase its efforts to combat racial discrimination against Muslims and foster dialogue with Muslim communities (Iran (Islamic Republic of)); </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B31 Equality &amp; non-discrimination</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B32 Racial discrimination</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G1 Members of minorities</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minorities/ racial, ethnic, linguistic, religious or descent-based groups</w:t>
            </w:r>
          </w:p>
        </w:tc>
        <w:tc>
          <w:tcPr>
            <w:tcW w:w="4600" w:type="dxa"/>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075A1F">
        <w:trPr>
          <w:cantSplit/>
        </w:trPr>
        <w:tc>
          <w:tcPr>
            <w:tcW w:w="4520" w:type="dxa"/>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t xml:space="preserve">145.71 To conduct an active campaign against the </w:t>
            </w:r>
            <w:proofErr w:type="spellStart"/>
            <w:r w:rsidRPr="00075A1F">
              <w:rPr>
                <w:color w:val="000000"/>
                <w:szCs w:val="22"/>
                <w:lang w:eastAsia="en-GB"/>
              </w:rPr>
              <w:t>creationofnegative</w:t>
            </w:r>
            <w:proofErr w:type="spellEnd"/>
            <w:r w:rsidRPr="00075A1F">
              <w:rPr>
                <w:color w:val="000000"/>
                <w:szCs w:val="22"/>
                <w:lang w:eastAsia="en-GB"/>
              </w:rPr>
              <w:t xml:space="preserve"> stereotypes in relation to migrants and minorities, to step up measures to prevent discrimination against Muslims and to strengthen the dialogue with the Muslim communities (Uzbekistan);</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B31 Equality &amp; non-discrimination</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B32 Racial discrimination</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G1 Members of minorities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G4 Migrants</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migrants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minorities/ racial, ethnic, linguistic, religious or descent-based groups</w:t>
            </w:r>
          </w:p>
        </w:tc>
        <w:tc>
          <w:tcPr>
            <w:tcW w:w="4600" w:type="dxa"/>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075A1F">
        <w:trPr>
          <w:cantSplit/>
        </w:trPr>
        <w:tc>
          <w:tcPr>
            <w:tcW w:w="4520" w:type="dxa"/>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lastRenderedPageBreak/>
              <w:t>145.72 Continue with the measures taken to improve the situation of migrants, particularly with a view to reducing the discrimination that they suffer from (Argentina);</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B31 Equality &amp; non-discrimination</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B32 Racial discrimination</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G1 Members of minorities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G4 Migrants</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migrants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minorities/ racial, ethnic, linguistic, religious or descent-based groups</w:t>
            </w:r>
          </w:p>
        </w:tc>
        <w:tc>
          <w:tcPr>
            <w:tcW w:w="4600" w:type="dxa"/>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075A1F">
        <w:trPr>
          <w:cantSplit/>
        </w:trPr>
        <w:tc>
          <w:tcPr>
            <w:tcW w:w="4520" w:type="dxa"/>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t xml:space="preserve">145.80 </w:t>
            </w:r>
            <w:proofErr w:type="spellStart"/>
            <w:r w:rsidRPr="00075A1F">
              <w:rPr>
                <w:color w:val="000000"/>
                <w:szCs w:val="22"/>
                <w:lang w:eastAsia="en-GB"/>
              </w:rPr>
              <w:t>Intensifyefforts</w:t>
            </w:r>
            <w:proofErr w:type="spellEnd"/>
            <w:r w:rsidRPr="00075A1F">
              <w:rPr>
                <w:color w:val="000000"/>
                <w:szCs w:val="22"/>
                <w:lang w:eastAsia="en-GB"/>
              </w:rPr>
              <w:t xml:space="preserve"> to combat discrimination and intolerance, especially towards Muslims, migrants and people of African descent and encourage senior State officials and politicians to take clear positions against racist and xenophobic political discourse (Tunisia);</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B31 Equality &amp; non-discrimination</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B32 Racial discrimination</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G1 Members of minorities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G4 Migrants</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migrants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minorities/ racial, ethnic, linguistic, religious or descent-based groups</w:t>
            </w:r>
          </w:p>
        </w:tc>
        <w:tc>
          <w:tcPr>
            <w:tcW w:w="4600" w:type="dxa"/>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075A1F">
        <w:trPr>
          <w:cantSplit/>
        </w:trPr>
        <w:tc>
          <w:tcPr>
            <w:tcW w:w="4520" w:type="dxa"/>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t>145.74 Continue the efforts concerning combating discrimination on the basis of religion (Saudi Arabia);</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B31 Equality &amp; non-discrimination</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D42 Freedom of thought, conscience and religion</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G1 Members of minorities</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minorities/ racial, ethnic, linguistic, religious or descent-based groups</w:t>
            </w:r>
          </w:p>
        </w:tc>
        <w:tc>
          <w:tcPr>
            <w:tcW w:w="4600" w:type="dxa"/>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075A1F">
        <w:trPr>
          <w:cantSplit/>
        </w:trPr>
        <w:tc>
          <w:tcPr>
            <w:tcW w:w="4520" w:type="dxa"/>
            <w:tcBorders>
              <w:bottom w:val="dotted" w:sz="4" w:space="0" w:color="auto"/>
            </w:tcBorders>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t>145.139 Continue its efforts to take further action to prohibit discrimination in employment and take further measures to reduce unemployment, especially among immigrants (Sri Lanka);</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tcBorders>
              <w:bottom w:val="dotted" w:sz="4" w:space="0" w:color="auto"/>
            </w:tcBorders>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tcBorders>
              <w:bottom w:val="dotted" w:sz="4" w:space="0" w:color="auto"/>
            </w:tcBorders>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B31 Equality &amp; non-discrimination</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E31 Right to work</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G4 Migrants</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general</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migrants</w:t>
            </w:r>
          </w:p>
        </w:tc>
        <w:tc>
          <w:tcPr>
            <w:tcW w:w="4600" w:type="dxa"/>
            <w:tcBorders>
              <w:bottom w:val="dotted" w:sz="4" w:space="0" w:color="auto"/>
            </w:tcBorders>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CB422C">
        <w:trPr>
          <w:cantSplit/>
        </w:trPr>
        <w:tc>
          <w:tcPr>
            <w:tcW w:w="15220" w:type="dxa"/>
            <w:gridSpan w:val="4"/>
            <w:shd w:val="clear" w:color="auto" w:fill="DBE5F1"/>
            <w:hideMark/>
          </w:tcPr>
          <w:p w:rsidR="00075A1F" w:rsidRPr="00075A1F" w:rsidRDefault="00075A1F" w:rsidP="00075A1F">
            <w:pPr>
              <w:suppressAutoHyphens w:val="0"/>
              <w:spacing w:before="40" w:after="40" w:line="240" w:lineRule="auto"/>
              <w:rPr>
                <w:b/>
                <w:i/>
                <w:sz w:val="28"/>
                <w:lang w:eastAsia="en-GB"/>
              </w:rPr>
            </w:pPr>
            <w:r>
              <w:rPr>
                <w:b/>
                <w:i/>
                <w:color w:val="000000"/>
                <w:sz w:val="28"/>
                <w:szCs w:val="22"/>
                <w:lang w:eastAsia="en-GB"/>
              </w:rPr>
              <w:t xml:space="preserve">Theme: </w:t>
            </w:r>
            <w:r w:rsidRPr="00075A1F">
              <w:rPr>
                <w:b/>
                <w:i/>
                <w:color w:val="000000"/>
                <w:sz w:val="28"/>
                <w:szCs w:val="22"/>
                <w:lang w:eastAsia="en-GB"/>
              </w:rPr>
              <w:t>B32 Racial discrimination</w:t>
            </w:r>
          </w:p>
        </w:tc>
      </w:tr>
      <w:tr w:rsidR="00075A1F" w:rsidRPr="00075A1F" w:rsidTr="00075A1F">
        <w:trPr>
          <w:cantSplit/>
        </w:trPr>
        <w:tc>
          <w:tcPr>
            <w:tcW w:w="4520" w:type="dxa"/>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t>145.88 Continue to strengthen the National Office against Racial Discrimination with the view to combating hate speech and protect Roma, racial and religious minorities including Muslims from violence and discrimination (Pakistan);</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B32 Racial discrimination</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A44 Structure of the national human rights machinery</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D42 Freedom of thought, conscience and religion</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G1 Members of minorities</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minorities/ racial, ethnic, linguistic, religious or descent-based groups</w:t>
            </w:r>
          </w:p>
        </w:tc>
        <w:tc>
          <w:tcPr>
            <w:tcW w:w="4600" w:type="dxa"/>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075A1F">
        <w:trPr>
          <w:cantSplit/>
        </w:trPr>
        <w:tc>
          <w:tcPr>
            <w:tcW w:w="4520" w:type="dxa"/>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t>145.86 Increase the budget of and strengthen the National Office against Racial Discrimination (Sierra Leone);</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B32 Racial discrimination</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A44 Structure of the national human rights machinery</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G1 Members of minorities</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minorities/ racial, ethnic, linguistic, religious or descent-based groups</w:t>
            </w:r>
          </w:p>
        </w:tc>
        <w:tc>
          <w:tcPr>
            <w:tcW w:w="4600" w:type="dxa"/>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075A1F">
        <w:trPr>
          <w:cantSplit/>
        </w:trPr>
        <w:tc>
          <w:tcPr>
            <w:tcW w:w="4520" w:type="dxa"/>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lastRenderedPageBreak/>
              <w:t>145.87 Take measures to ensure that the National Office against Racial Discrimination (UNAR) is independent and adequately resourced (India);</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B32 Racial discrimination</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A44 Structure of the national human rights machinery</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G1 Members of minorities</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minorities/ racial, ethnic, linguistic, religious or descent-based groups</w:t>
            </w:r>
          </w:p>
        </w:tc>
        <w:tc>
          <w:tcPr>
            <w:tcW w:w="4600" w:type="dxa"/>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075A1F">
        <w:trPr>
          <w:cantSplit/>
        </w:trPr>
        <w:tc>
          <w:tcPr>
            <w:tcW w:w="4520" w:type="dxa"/>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t xml:space="preserve">145.89 Strengthen the National Office against </w:t>
            </w:r>
            <w:proofErr w:type="spellStart"/>
            <w:r w:rsidRPr="00075A1F">
              <w:rPr>
                <w:color w:val="000000"/>
                <w:szCs w:val="22"/>
                <w:lang w:eastAsia="en-GB"/>
              </w:rPr>
              <w:t>RacialDiscrimination</w:t>
            </w:r>
            <w:proofErr w:type="spellEnd"/>
            <w:r w:rsidRPr="00075A1F">
              <w:rPr>
                <w:color w:val="000000"/>
                <w:szCs w:val="22"/>
                <w:lang w:eastAsia="en-GB"/>
              </w:rPr>
              <w:t xml:space="preserve"> (UNAR), as Italy had accepted in the previous UPR cycle (Uruguay);</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B32 Racial discrimination</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A44 Structure of the national human rights machinery</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G1 Members of minorities</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minorities/ racial, ethnic, linguistic, religious or descent-based groups</w:t>
            </w:r>
          </w:p>
        </w:tc>
        <w:tc>
          <w:tcPr>
            <w:tcW w:w="4600" w:type="dxa"/>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075A1F">
        <w:trPr>
          <w:cantSplit/>
        </w:trPr>
        <w:tc>
          <w:tcPr>
            <w:tcW w:w="4520" w:type="dxa"/>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t>145.84 Provide the necessary financial and human resources to strengthen the implementation of its National Action Plan against Racism, Xenophobia and Intolerance, including by intensifying efforts to conduct investigations promptly and taking action against the perpetrators of racist and xenophobic speeches and public statements(Malaysia);</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B32 Racial discrimination</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A46 National Plans of Action on Human Rights (or specific areas)</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minorities/ racial, ethnic, linguistic, religious or descent-based groups</w:t>
            </w:r>
          </w:p>
        </w:tc>
        <w:tc>
          <w:tcPr>
            <w:tcW w:w="4600" w:type="dxa"/>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075A1F">
        <w:trPr>
          <w:cantSplit/>
        </w:trPr>
        <w:tc>
          <w:tcPr>
            <w:tcW w:w="4520" w:type="dxa"/>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t xml:space="preserve">145.79 </w:t>
            </w:r>
            <w:proofErr w:type="spellStart"/>
            <w:r w:rsidRPr="00075A1F">
              <w:rPr>
                <w:color w:val="000000"/>
                <w:szCs w:val="22"/>
                <w:lang w:eastAsia="en-GB"/>
              </w:rPr>
              <w:t>Continueto</w:t>
            </w:r>
            <w:proofErr w:type="spellEnd"/>
            <w:r w:rsidRPr="00075A1F">
              <w:rPr>
                <w:color w:val="000000"/>
                <w:szCs w:val="22"/>
                <w:lang w:eastAsia="en-GB"/>
              </w:rPr>
              <w:t xml:space="preserve"> fight </w:t>
            </w:r>
            <w:proofErr w:type="spellStart"/>
            <w:r w:rsidRPr="00075A1F">
              <w:rPr>
                <w:color w:val="000000"/>
                <w:szCs w:val="22"/>
                <w:lang w:eastAsia="en-GB"/>
              </w:rPr>
              <w:t>effectivelyagainst</w:t>
            </w:r>
            <w:proofErr w:type="spellEnd"/>
            <w:r w:rsidRPr="00075A1F">
              <w:rPr>
                <w:color w:val="000000"/>
                <w:szCs w:val="22"/>
                <w:lang w:eastAsia="en-GB"/>
              </w:rPr>
              <w:t xml:space="preserve"> </w:t>
            </w:r>
            <w:proofErr w:type="spellStart"/>
            <w:r w:rsidRPr="00075A1F">
              <w:rPr>
                <w:color w:val="000000"/>
                <w:szCs w:val="22"/>
                <w:lang w:eastAsia="en-GB"/>
              </w:rPr>
              <w:t>raciststatementsthat</w:t>
            </w:r>
            <w:proofErr w:type="spellEnd"/>
            <w:r w:rsidRPr="00075A1F">
              <w:rPr>
                <w:color w:val="000000"/>
                <w:szCs w:val="22"/>
                <w:lang w:eastAsia="en-GB"/>
              </w:rPr>
              <w:t xml:space="preserve"> </w:t>
            </w:r>
            <w:proofErr w:type="spellStart"/>
            <w:r w:rsidRPr="00075A1F">
              <w:rPr>
                <w:color w:val="000000"/>
                <w:szCs w:val="22"/>
                <w:lang w:eastAsia="en-GB"/>
              </w:rPr>
              <w:t>persistin</w:t>
            </w:r>
            <w:proofErr w:type="spellEnd"/>
            <w:r w:rsidRPr="00075A1F">
              <w:rPr>
                <w:color w:val="000000"/>
                <w:szCs w:val="22"/>
                <w:lang w:eastAsia="en-GB"/>
              </w:rPr>
              <w:t xml:space="preserve"> political </w:t>
            </w:r>
            <w:proofErr w:type="spellStart"/>
            <w:r w:rsidRPr="00075A1F">
              <w:rPr>
                <w:color w:val="000000"/>
                <w:szCs w:val="22"/>
                <w:lang w:eastAsia="en-GB"/>
              </w:rPr>
              <w:t>discoursein</w:t>
            </w:r>
            <w:proofErr w:type="spellEnd"/>
            <w:r w:rsidRPr="00075A1F">
              <w:rPr>
                <w:color w:val="000000"/>
                <w:szCs w:val="22"/>
                <w:lang w:eastAsia="en-GB"/>
              </w:rPr>
              <w:t xml:space="preserve"> order to avoid associating migrants, </w:t>
            </w:r>
            <w:proofErr w:type="spellStart"/>
            <w:r w:rsidRPr="00075A1F">
              <w:rPr>
                <w:color w:val="000000"/>
                <w:szCs w:val="22"/>
                <w:lang w:eastAsia="en-GB"/>
              </w:rPr>
              <w:t>insecurityandunemployment</w:t>
            </w:r>
            <w:proofErr w:type="spellEnd"/>
            <w:r w:rsidRPr="00075A1F">
              <w:rPr>
                <w:color w:val="000000"/>
                <w:szCs w:val="22"/>
                <w:lang w:eastAsia="en-GB"/>
              </w:rPr>
              <w:t xml:space="preserve"> (Togo);</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B32 Racial discrimination</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E31 Right to work</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G1 Members of minorities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G4 Migrants</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migrants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minorities/ racial, ethnic, linguistic, religious or descent-based groups</w:t>
            </w:r>
          </w:p>
        </w:tc>
        <w:tc>
          <w:tcPr>
            <w:tcW w:w="4600" w:type="dxa"/>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075A1F">
        <w:trPr>
          <w:cantSplit/>
        </w:trPr>
        <w:tc>
          <w:tcPr>
            <w:tcW w:w="4520" w:type="dxa"/>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t>145.85 Adopt additional measures for the fight against xenophobia, racial discrimination and discrimination of Roma women, and among other measures, strengthen the capacity of the National Office against Racial Discrimination in order to change the perception by the society of women of marginal and minority communities (Chile);</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B32 Racial discrimination</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F12 Discrimination against women</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G1 Members of minorities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A44 Structure of the national human rights machinery</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women</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minorities/ racial, ethnic, linguistic, religious or descent-based groups</w:t>
            </w:r>
          </w:p>
        </w:tc>
        <w:tc>
          <w:tcPr>
            <w:tcW w:w="4600" w:type="dxa"/>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075A1F">
        <w:trPr>
          <w:cantSplit/>
        </w:trPr>
        <w:tc>
          <w:tcPr>
            <w:tcW w:w="4520" w:type="dxa"/>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t>145.64 Take concrete steps for the elimination of all forms of discrimination against minorities (Pakistan);</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B32 Racial discrimination</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G1 Members of minorities</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minorities/ racial, ethnic, linguistic, religious or descent-based groups</w:t>
            </w:r>
          </w:p>
        </w:tc>
        <w:tc>
          <w:tcPr>
            <w:tcW w:w="4600" w:type="dxa"/>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075A1F">
        <w:trPr>
          <w:cantSplit/>
        </w:trPr>
        <w:tc>
          <w:tcPr>
            <w:tcW w:w="4520" w:type="dxa"/>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t>145.65 Continue to combat any form of discrimination, as well as stereotypes of persons belonging to minorities (Romania);</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B32 Racial discrimination</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G1 Members of minorities</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minorities/ racial, ethnic, linguistic, religious or descent-based groups</w:t>
            </w:r>
          </w:p>
        </w:tc>
        <w:tc>
          <w:tcPr>
            <w:tcW w:w="4600" w:type="dxa"/>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075A1F">
        <w:trPr>
          <w:cantSplit/>
        </w:trPr>
        <w:tc>
          <w:tcPr>
            <w:tcW w:w="4520" w:type="dxa"/>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lastRenderedPageBreak/>
              <w:t>145.67 Continue focused efforts to address racism, discrimination and xenophobia (Trinidad and Tobago);</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B32 Racial discrimination</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G1 Members of minorities</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minorities/ racial, ethnic, linguistic, religious or descent-based groups</w:t>
            </w:r>
          </w:p>
        </w:tc>
        <w:tc>
          <w:tcPr>
            <w:tcW w:w="4600" w:type="dxa"/>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075A1F">
        <w:trPr>
          <w:cantSplit/>
        </w:trPr>
        <w:tc>
          <w:tcPr>
            <w:tcW w:w="4520" w:type="dxa"/>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t>145.68 Continue strengthening mechanisms to combat racism, racial discrimination, xenophobia and other forms of related intolerance (Venezuela (Bolivarian Republic of));</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B32 Racial discrimination</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G1 Members of minorities</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minorities/ racial, ethnic, linguistic, religious or descent-based groups</w:t>
            </w:r>
          </w:p>
        </w:tc>
        <w:tc>
          <w:tcPr>
            <w:tcW w:w="4600" w:type="dxa"/>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075A1F">
        <w:trPr>
          <w:cantSplit/>
        </w:trPr>
        <w:tc>
          <w:tcPr>
            <w:tcW w:w="4520" w:type="dxa"/>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t>145.70 Adopt a national plan against racism, racial discrimination, xenophobia and related intolerance, including measures to prevent and fight racist and xenophobic violence (Brazil);</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B32 Racial discrimination</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G1 Members of minorities</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minorities/ racial, ethnic, linguistic, religious or descent-based groups</w:t>
            </w:r>
          </w:p>
        </w:tc>
        <w:tc>
          <w:tcPr>
            <w:tcW w:w="4600" w:type="dxa"/>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075A1F">
        <w:trPr>
          <w:cantSplit/>
        </w:trPr>
        <w:tc>
          <w:tcPr>
            <w:tcW w:w="4520" w:type="dxa"/>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t xml:space="preserve">145.78 Engage intensively in the struggle against racist speech in politics in order to contain </w:t>
            </w:r>
            <w:proofErr w:type="spellStart"/>
            <w:r w:rsidRPr="00075A1F">
              <w:rPr>
                <w:color w:val="000000"/>
                <w:szCs w:val="22"/>
                <w:lang w:eastAsia="en-GB"/>
              </w:rPr>
              <w:t>itsnegative</w:t>
            </w:r>
            <w:proofErr w:type="spellEnd"/>
            <w:r w:rsidRPr="00075A1F">
              <w:rPr>
                <w:color w:val="000000"/>
                <w:szCs w:val="22"/>
                <w:lang w:eastAsia="en-GB"/>
              </w:rPr>
              <w:t xml:space="preserve"> impact on people’s attitudes towards foreigners and in the sports world (Democratic Republic of the Congo);</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B32 Racial discrimination</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G1 Members of minorities</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minorities/ racial, ethnic, linguistic, religious or descent-based groups</w:t>
            </w:r>
          </w:p>
        </w:tc>
        <w:tc>
          <w:tcPr>
            <w:tcW w:w="4600" w:type="dxa"/>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075A1F">
        <w:trPr>
          <w:cantSplit/>
        </w:trPr>
        <w:tc>
          <w:tcPr>
            <w:tcW w:w="4520" w:type="dxa"/>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t>145.81 Reinforce measures to combat attacks and hate speech against minority groups, by emphasizing prevention and follow-up of these acts (Côte d’Ivoire);</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B32 Racial discrimination</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G1 Members of minorities</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minorities/ racial, ethnic, linguistic, religious or descent-based groups</w:t>
            </w:r>
          </w:p>
        </w:tc>
        <w:tc>
          <w:tcPr>
            <w:tcW w:w="4600" w:type="dxa"/>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075A1F">
        <w:trPr>
          <w:cantSplit/>
        </w:trPr>
        <w:tc>
          <w:tcPr>
            <w:tcW w:w="4520" w:type="dxa"/>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t>145.82 Condemn all statements of a racist nature and increase awareness-raising, particularly directed at youth, of the unacceptability of racism (Norway);</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B32 Racial discrimination</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G1 Members of minorities</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minorities/ racial, ethnic, linguistic, religious or descent-based groups</w:t>
            </w:r>
          </w:p>
        </w:tc>
        <w:tc>
          <w:tcPr>
            <w:tcW w:w="4600" w:type="dxa"/>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075A1F">
        <w:trPr>
          <w:cantSplit/>
        </w:trPr>
        <w:tc>
          <w:tcPr>
            <w:tcW w:w="4520" w:type="dxa"/>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t xml:space="preserve">145.83 Implement as a priority the National </w:t>
            </w:r>
            <w:proofErr w:type="spellStart"/>
            <w:r w:rsidRPr="00075A1F">
              <w:rPr>
                <w:color w:val="000000"/>
                <w:szCs w:val="22"/>
                <w:lang w:eastAsia="en-GB"/>
              </w:rPr>
              <w:t>ActionPlan</w:t>
            </w:r>
            <w:proofErr w:type="spellEnd"/>
            <w:r w:rsidRPr="00075A1F">
              <w:rPr>
                <w:color w:val="000000"/>
                <w:szCs w:val="22"/>
                <w:lang w:eastAsia="en-GB"/>
              </w:rPr>
              <w:t xml:space="preserve"> against Racism, Xenophobia and Intolerance (Cuba);</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B32 Racial discrimination</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G1 Members of minorities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A46 National Plans of Action on Human Rights (or specific areas)</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minorities/ racial, ethnic, linguistic, religious or descent-based groups</w:t>
            </w:r>
          </w:p>
        </w:tc>
        <w:tc>
          <w:tcPr>
            <w:tcW w:w="4600" w:type="dxa"/>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075A1F">
        <w:trPr>
          <w:cantSplit/>
        </w:trPr>
        <w:tc>
          <w:tcPr>
            <w:tcW w:w="4520" w:type="dxa"/>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lastRenderedPageBreak/>
              <w:t>145.63 Strengthen the institutional framework to combat all forms of racial discrimination and incitement to hatred, in particular against migrants (Algeria);</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B32 Racial discrimination</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G1 Members of minorities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G4 Migrants</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migrants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minorities/ racial, ethnic, linguistic, religious or descent-based groups</w:t>
            </w:r>
          </w:p>
        </w:tc>
        <w:tc>
          <w:tcPr>
            <w:tcW w:w="4600" w:type="dxa"/>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075A1F">
        <w:trPr>
          <w:cantSplit/>
        </w:trPr>
        <w:tc>
          <w:tcPr>
            <w:tcW w:w="4520" w:type="dxa"/>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t>145.69 Prevent all forms of discrimination and vilification and deliberate negative stereotyping of the Roma community, Muslims and migrants (Bangladesh);</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B32 Racial discrimination</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G1 Members of minorities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G4 Migrants</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migrants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minorities/ racial, ethnic, linguistic, religious or descent-based groups</w:t>
            </w:r>
          </w:p>
        </w:tc>
        <w:tc>
          <w:tcPr>
            <w:tcW w:w="4600" w:type="dxa"/>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075A1F">
        <w:trPr>
          <w:cantSplit/>
        </w:trPr>
        <w:tc>
          <w:tcPr>
            <w:tcW w:w="4520" w:type="dxa"/>
            <w:tcBorders>
              <w:bottom w:val="dotted" w:sz="4" w:space="0" w:color="auto"/>
            </w:tcBorders>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t>145.90 Address racial discrimination and cases of racist violence involving destruction of property and the murders of a number of migrants (Ghana);</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tcBorders>
              <w:bottom w:val="dotted" w:sz="4" w:space="0" w:color="auto"/>
            </w:tcBorders>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tcBorders>
              <w:bottom w:val="dotted" w:sz="4" w:space="0" w:color="auto"/>
            </w:tcBorders>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B32 Racial discrimination</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G1 Members of minorities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G4 Migrants</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migrants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3B3FE0">
        <w:trPr>
          <w:cantSplit/>
        </w:trPr>
        <w:tc>
          <w:tcPr>
            <w:tcW w:w="15220" w:type="dxa"/>
            <w:gridSpan w:val="4"/>
            <w:shd w:val="clear" w:color="auto" w:fill="DBE5F1"/>
            <w:hideMark/>
          </w:tcPr>
          <w:p w:rsidR="00075A1F" w:rsidRPr="00075A1F" w:rsidRDefault="00075A1F" w:rsidP="00075A1F">
            <w:pPr>
              <w:suppressAutoHyphens w:val="0"/>
              <w:spacing w:before="40" w:after="40" w:line="240" w:lineRule="auto"/>
              <w:rPr>
                <w:b/>
                <w:i/>
                <w:sz w:val="28"/>
                <w:lang w:eastAsia="en-GB"/>
              </w:rPr>
            </w:pPr>
            <w:r>
              <w:rPr>
                <w:b/>
                <w:i/>
                <w:color w:val="000000"/>
                <w:sz w:val="28"/>
                <w:szCs w:val="22"/>
                <w:lang w:eastAsia="en-GB"/>
              </w:rPr>
              <w:t xml:space="preserve">Theme: </w:t>
            </w:r>
            <w:r w:rsidRPr="00075A1F">
              <w:rPr>
                <w:b/>
                <w:i/>
                <w:color w:val="000000"/>
                <w:sz w:val="28"/>
                <w:szCs w:val="22"/>
                <w:lang w:eastAsia="en-GB"/>
              </w:rPr>
              <w:t>D25 Prohibition of torture and cruel, inhuman or degrading treatment</w:t>
            </w:r>
          </w:p>
        </w:tc>
      </w:tr>
      <w:tr w:rsidR="00075A1F" w:rsidRPr="00075A1F" w:rsidTr="00075A1F">
        <w:trPr>
          <w:cantSplit/>
        </w:trPr>
        <w:tc>
          <w:tcPr>
            <w:tcW w:w="4520" w:type="dxa"/>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t>145.99 Implement effective domestic measures to ensure all acts of torture are offences under its criminal law (Australia);</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D25 Prohibition of torture and cruel, inhuman or degrading treatment</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A41 Constitutional and legislative framework</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persons deprived of their liberty</w:t>
            </w:r>
          </w:p>
        </w:tc>
        <w:tc>
          <w:tcPr>
            <w:tcW w:w="4600" w:type="dxa"/>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075A1F">
        <w:trPr>
          <w:cantSplit/>
        </w:trPr>
        <w:tc>
          <w:tcPr>
            <w:tcW w:w="4520" w:type="dxa"/>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t>145.100 Adopt additional measures to prevent all forms of cruel, inhuman or degrading treatment of persons in detention (France);</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D25 Prohibition of torture and cruel, inhuman or degrading treatment</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D26 Conditions of detention</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persons deprived of their liberty</w:t>
            </w:r>
          </w:p>
        </w:tc>
        <w:tc>
          <w:tcPr>
            <w:tcW w:w="4600" w:type="dxa"/>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075A1F">
        <w:trPr>
          <w:cantSplit/>
        </w:trPr>
        <w:tc>
          <w:tcPr>
            <w:tcW w:w="4520" w:type="dxa"/>
            <w:tcBorders>
              <w:bottom w:val="dotted" w:sz="4" w:space="0" w:color="auto"/>
            </w:tcBorders>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t>145.168 Continue working at the national level to protect the human rights of migrants, including those who have requested refuge or asylum, and in particular with regard to the principle of non-</w:t>
            </w:r>
            <w:proofErr w:type="spellStart"/>
            <w:r w:rsidRPr="00075A1F">
              <w:rPr>
                <w:color w:val="000000"/>
                <w:szCs w:val="22"/>
                <w:lang w:eastAsia="en-GB"/>
              </w:rPr>
              <w:t>refoulement</w:t>
            </w:r>
            <w:proofErr w:type="spellEnd"/>
            <w:r w:rsidRPr="00075A1F">
              <w:rPr>
                <w:color w:val="000000"/>
                <w:szCs w:val="22"/>
                <w:lang w:eastAsia="en-GB"/>
              </w:rPr>
              <w:t>(Guatemala);</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tcBorders>
              <w:bottom w:val="dotted" w:sz="4" w:space="0" w:color="auto"/>
            </w:tcBorders>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tcBorders>
              <w:bottom w:val="dotted" w:sz="4" w:space="0" w:color="auto"/>
            </w:tcBorders>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D25 Prohibition of torture and cruel, inhuman or degrading treatment</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G4 Migrants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G5 Refugees &amp; asylum seekers</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migrants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refugees &amp; asylum seekers</w:t>
            </w:r>
          </w:p>
        </w:tc>
        <w:tc>
          <w:tcPr>
            <w:tcW w:w="4600" w:type="dxa"/>
            <w:tcBorders>
              <w:bottom w:val="dotted" w:sz="4" w:space="0" w:color="auto"/>
            </w:tcBorders>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BF297D">
        <w:trPr>
          <w:cantSplit/>
        </w:trPr>
        <w:tc>
          <w:tcPr>
            <w:tcW w:w="15220" w:type="dxa"/>
            <w:gridSpan w:val="4"/>
            <w:shd w:val="clear" w:color="auto" w:fill="DBE5F1"/>
            <w:hideMark/>
          </w:tcPr>
          <w:p w:rsidR="00075A1F" w:rsidRPr="00075A1F" w:rsidRDefault="00075A1F" w:rsidP="00075A1F">
            <w:pPr>
              <w:suppressAutoHyphens w:val="0"/>
              <w:spacing w:before="40" w:after="40" w:line="240" w:lineRule="auto"/>
              <w:rPr>
                <w:b/>
                <w:i/>
                <w:sz w:val="28"/>
                <w:lang w:eastAsia="en-GB"/>
              </w:rPr>
            </w:pPr>
            <w:r>
              <w:rPr>
                <w:b/>
                <w:i/>
                <w:color w:val="000000"/>
                <w:sz w:val="28"/>
                <w:szCs w:val="22"/>
                <w:lang w:eastAsia="en-GB"/>
              </w:rPr>
              <w:t xml:space="preserve">Theme: </w:t>
            </w:r>
            <w:r w:rsidRPr="00075A1F">
              <w:rPr>
                <w:b/>
                <w:i/>
                <w:color w:val="000000"/>
                <w:sz w:val="28"/>
                <w:szCs w:val="22"/>
                <w:lang w:eastAsia="en-GB"/>
              </w:rPr>
              <w:t>D26 Conditions of detention</w:t>
            </w:r>
          </w:p>
        </w:tc>
      </w:tr>
      <w:tr w:rsidR="00075A1F" w:rsidRPr="00075A1F" w:rsidTr="00075A1F">
        <w:trPr>
          <w:cantSplit/>
        </w:trPr>
        <w:tc>
          <w:tcPr>
            <w:tcW w:w="4520" w:type="dxa"/>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t>145.101 Pursue further its endeavours to combat prison overcrowding and to guarantee that all detainees are treated with dignity (Hungary);</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D26 Conditions of detention</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persons deprived of their liberty</w:t>
            </w:r>
          </w:p>
        </w:tc>
        <w:tc>
          <w:tcPr>
            <w:tcW w:w="4600" w:type="dxa"/>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075A1F">
        <w:trPr>
          <w:cantSplit/>
        </w:trPr>
        <w:tc>
          <w:tcPr>
            <w:tcW w:w="4520" w:type="dxa"/>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lastRenderedPageBreak/>
              <w:t>145.103 Adopt a national strategy for improving the situation in the penitentiary system (Russian Federation);</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D26 Conditions of detention</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persons deprived of their liberty</w:t>
            </w:r>
          </w:p>
        </w:tc>
        <w:tc>
          <w:tcPr>
            <w:tcW w:w="4600" w:type="dxa"/>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075A1F">
        <w:trPr>
          <w:cantSplit/>
        </w:trPr>
        <w:tc>
          <w:tcPr>
            <w:tcW w:w="4520" w:type="dxa"/>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t>145.102 Take measures to enhance the efficiency of the judicial system and reduce overcrowding in prisons (Australia);</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D26 Conditions of detention</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D51 Administration of justice &amp; fair trial</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judges, lawyers and prosecutors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persons deprived of their liberty</w:t>
            </w:r>
          </w:p>
        </w:tc>
        <w:tc>
          <w:tcPr>
            <w:tcW w:w="4600" w:type="dxa"/>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075A1F">
        <w:trPr>
          <w:cantSplit/>
        </w:trPr>
        <w:tc>
          <w:tcPr>
            <w:tcW w:w="4520" w:type="dxa"/>
            <w:tcBorders>
              <w:bottom w:val="dotted" w:sz="4" w:space="0" w:color="auto"/>
            </w:tcBorders>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t>145.104 Further improve the living conditions in State penitentiaries and juvenile detention centres (Thailand);</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tcBorders>
              <w:bottom w:val="dotted" w:sz="4" w:space="0" w:color="auto"/>
            </w:tcBorders>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tcBorders>
              <w:bottom w:val="dotted" w:sz="4" w:space="0" w:color="auto"/>
            </w:tcBorders>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D26 Conditions of detention</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F34 Children: Juvenile justice</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children</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AC7ED9">
        <w:trPr>
          <w:cantSplit/>
        </w:trPr>
        <w:tc>
          <w:tcPr>
            <w:tcW w:w="15220" w:type="dxa"/>
            <w:gridSpan w:val="4"/>
            <w:shd w:val="clear" w:color="auto" w:fill="DBE5F1"/>
            <w:hideMark/>
          </w:tcPr>
          <w:p w:rsidR="00075A1F" w:rsidRPr="00075A1F" w:rsidRDefault="00075A1F" w:rsidP="00075A1F">
            <w:pPr>
              <w:suppressAutoHyphens w:val="0"/>
              <w:spacing w:before="40" w:after="40" w:line="240" w:lineRule="auto"/>
              <w:rPr>
                <w:b/>
                <w:i/>
                <w:sz w:val="28"/>
                <w:lang w:eastAsia="en-GB"/>
              </w:rPr>
            </w:pPr>
            <w:r>
              <w:rPr>
                <w:b/>
                <w:i/>
                <w:color w:val="000000"/>
                <w:sz w:val="28"/>
                <w:szCs w:val="22"/>
                <w:lang w:eastAsia="en-GB"/>
              </w:rPr>
              <w:t xml:space="preserve">Theme: </w:t>
            </w:r>
            <w:r w:rsidRPr="00075A1F">
              <w:rPr>
                <w:b/>
                <w:i/>
                <w:color w:val="000000"/>
                <w:sz w:val="28"/>
                <w:szCs w:val="22"/>
                <w:lang w:eastAsia="en-GB"/>
              </w:rPr>
              <w:t>D27 Prohibition of slavery, trafficking</w:t>
            </w:r>
          </w:p>
        </w:tc>
      </w:tr>
      <w:tr w:rsidR="00075A1F" w:rsidRPr="00075A1F" w:rsidTr="00075A1F">
        <w:trPr>
          <w:cantSplit/>
        </w:trPr>
        <w:tc>
          <w:tcPr>
            <w:tcW w:w="4520" w:type="dxa"/>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t>145.118 Consolidate the measures aimed at combating violence against women and at achieving social reintegration of those women who are victims of human trafficking (Romania);</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D27 Prohibition of slavery, trafficking</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F13 Violence against women</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F19 Girls</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girls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women</w:t>
            </w:r>
          </w:p>
        </w:tc>
        <w:tc>
          <w:tcPr>
            <w:tcW w:w="4600" w:type="dxa"/>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075A1F">
        <w:trPr>
          <w:cantSplit/>
        </w:trPr>
        <w:tc>
          <w:tcPr>
            <w:tcW w:w="4520" w:type="dxa"/>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t>145.119 Continue its efforts directed towards fighting the trafficking of persons (Armenia);</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D27 Prohibition of slavery, trafficking</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F13 Violence against women</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F19 Girls</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girls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women</w:t>
            </w:r>
          </w:p>
        </w:tc>
        <w:tc>
          <w:tcPr>
            <w:tcW w:w="4600" w:type="dxa"/>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075A1F">
        <w:trPr>
          <w:cantSplit/>
        </w:trPr>
        <w:tc>
          <w:tcPr>
            <w:tcW w:w="4520" w:type="dxa"/>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t>145.120 Take further steps in order to strengthen the protection of victims of trafficking (Azerbaijan);</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D27 Prohibition of slavery, trafficking</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F13 Violence against women</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F19 Girls</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girls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women</w:t>
            </w:r>
          </w:p>
        </w:tc>
        <w:tc>
          <w:tcPr>
            <w:tcW w:w="4600" w:type="dxa"/>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075A1F">
        <w:trPr>
          <w:cantSplit/>
        </w:trPr>
        <w:tc>
          <w:tcPr>
            <w:tcW w:w="4520" w:type="dxa"/>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t>145.121 Continue its efforts regarding the combat of the phenomenon of trafficking in persons (Sudan);</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D27 Prohibition of slavery, trafficking</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F13 Violence against women</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F19 Girls</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girls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women</w:t>
            </w:r>
          </w:p>
        </w:tc>
        <w:tc>
          <w:tcPr>
            <w:tcW w:w="4600" w:type="dxa"/>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075A1F">
        <w:trPr>
          <w:cantSplit/>
        </w:trPr>
        <w:tc>
          <w:tcPr>
            <w:tcW w:w="4520" w:type="dxa"/>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lastRenderedPageBreak/>
              <w:t>145.122 Expand efforts to combat human trafficking and account for other forms of trafficking, such as labour exploitation and forced begging (Australia);</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D27 Prohibition of slavery, trafficking</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F13 Violence against women</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F19 Girls</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girls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women</w:t>
            </w:r>
          </w:p>
        </w:tc>
        <w:tc>
          <w:tcPr>
            <w:tcW w:w="4600" w:type="dxa"/>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075A1F">
        <w:trPr>
          <w:cantSplit/>
        </w:trPr>
        <w:tc>
          <w:tcPr>
            <w:tcW w:w="4520" w:type="dxa"/>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t>145.124 Improve identification of victims of trafficking in human beings by setting up a coherent national mechanism of identification and referral of such cases, including among unaccompanied minors, irregular migrants and asylum seekers (Republic of Moldova);</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D27 Prohibition of slavery, trafficking</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F13 Violence against women</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F19 Girls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G4 Migrants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G5 Refugees &amp; asylum seekers</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women</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children</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girls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migrants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refugees &amp; asylum seekers</w:t>
            </w:r>
          </w:p>
        </w:tc>
        <w:tc>
          <w:tcPr>
            <w:tcW w:w="4600" w:type="dxa"/>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075A1F">
        <w:trPr>
          <w:cantSplit/>
        </w:trPr>
        <w:tc>
          <w:tcPr>
            <w:tcW w:w="4520" w:type="dxa"/>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t>145.123 Finalize the first national plan to combat trafficking in persons, and provide all necessary resources to ensure the successful implementation (Qatar);</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D27 Prohibition of slavery, trafficking</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F19 Girls</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girls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women</w:t>
            </w:r>
          </w:p>
        </w:tc>
        <w:tc>
          <w:tcPr>
            <w:tcW w:w="4600" w:type="dxa"/>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075A1F">
        <w:trPr>
          <w:cantSplit/>
        </w:trPr>
        <w:tc>
          <w:tcPr>
            <w:tcW w:w="4520" w:type="dxa"/>
            <w:tcBorders>
              <w:bottom w:val="dotted" w:sz="4" w:space="0" w:color="auto"/>
            </w:tcBorders>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t>145.125 Provide follow-up to the Council of Europe Convention on Action against Trafficking in Human Beings with a particular concern on unaccompanied minors (Holy See);</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tcBorders>
              <w:bottom w:val="dotted" w:sz="4" w:space="0" w:color="auto"/>
            </w:tcBorders>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tcBorders>
              <w:bottom w:val="dotted" w:sz="4" w:space="0" w:color="auto"/>
            </w:tcBorders>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D27 Prohibition of slavery, trafficking</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F19 Girls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F31 Children: definition; general principles; protection</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refugees &amp; asylum seekers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children</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girls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migrants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women</w:t>
            </w:r>
          </w:p>
        </w:tc>
        <w:tc>
          <w:tcPr>
            <w:tcW w:w="4600" w:type="dxa"/>
            <w:tcBorders>
              <w:bottom w:val="dotted" w:sz="4" w:space="0" w:color="auto"/>
            </w:tcBorders>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A47038">
        <w:trPr>
          <w:cantSplit/>
        </w:trPr>
        <w:tc>
          <w:tcPr>
            <w:tcW w:w="15220" w:type="dxa"/>
            <w:gridSpan w:val="4"/>
            <w:shd w:val="clear" w:color="auto" w:fill="DBE5F1"/>
            <w:hideMark/>
          </w:tcPr>
          <w:p w:rsidR="00075A1F" w:rsidRPr="00075A1F" w:rsidRDefault="00075A1F" w:rsidP="00075A1F">
            <w:pPr>
              <w:suppressAutoHyphens w:val="0"/>
              <w:spacing w:before="40" w:after="40" w:line="240" w:lineRule="auto"/>
              <w:rPr>
                <w:b/>
                <w:i/>
                <w:sz w:val="28"/>
                <w:lang w:eastAsia="en-GB"/>
              </w:rPr>
            </w:pPr>
            <w:r>
              <w:rPr>
                <w:b/>
                <w:i/>
                <w:color w:val="000000"/>
                <w:sz w:val="28"/>
                <w:szCs w:val="22"/>
                <w:lang w:eastAsia="en-GB"/>
              </w:rPr>
              <w:t xml:space="preserve">Theme: </w:t>
            </w:r>
            <w:r w:rsidRPr="00075A1F">
              <w:rPr>
                <w:b/>
                <w:i/>
                <w:color w:val="000000"/>
                <w:sz w:val="28"/>
                <w:szCs w:val="22"/>
                <w:lang w:eastAsia="en-GB"/>
              </w:rPr>
              <w:t>D43 Freedom of opinion and expression</w:t>
            </w:r>
          </w:p>
        </w:tc>
      </w:tr>
      <w:tr w:rsidR="00075A1F" w:rsidRPr="00075A1F" w:rsidTr="00075A1F">
        <w:trPr>
          <w:cantSplit/>
        </w:trPr>
        <w:tc>
          <w:tcPr>
            <w:tcW w:w="4520" w:type="dxa"/>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t xml:space="preserve">145.133 To promote and </w:t>
            </w:r>
            <w:proofErr w:type="spellStart"/>
            <w:r w:rsidRPr="00075A1F">
              <w:rPr>
                <w:color w:val="000000"/>
                <w:szCs w:val="22"/>
                <w:lang w:eastAsia="en-GB"/>
              </w:rPr>
              <w:t>protectmass</w:t>
            </w:r>
            <w:proofErr w:type="spellEnd"/>
            <w:r w:rsidRPr="00075A1F">
              <w:rPr>
                <w:color w:val="000000"/>
                <w:szCs w:val="22"/>
                <w:lang w:eastAsia="en-GB"/>
              </w:rPr>
              <w:t xml:space="preserve"> </w:t>
            </w:r>
            <w:proofErr w:type="spellStart"/>
            <w:r w:rsidRPr="00075A1F">
              <w:rPr>
                <w:color w:val="000000"/>
                <w:szCs w:val="22"/>
                <w:lang w:eastAsia="en-GB"/>
              </w:rPr>
              <w:t>mediapluralism</w:t>
            </w:r>
            <w:proofErr w:type="spellEnd"/>
            <w:r w:rsidRPr="00075A1F">
              <w:rPr>
                <w:color w:val="000000"/>
                <w:szCs w:val="22"/>
                <w:lang w:eastAsia="en-GB"/>
              </w:rPr>
              <w:t xml:space="preserve"> by </w:t>
            </w:r>
            <w:proofErr w:type="spellStart"/>
            <w:r w:rsidRPr="00075A1F">
              <w:rPr>
                <w:color w:val="000000"/>
                <w:szCs w:val="22"/>
                <w:lang w:eastAsia="en-GB"/>
              </w:rPr>
              <w:t>includinginrelevant</w:t>
            </w:r>
            <w:proofErr w:type="spellEnd"/>
            <w:r w:rsidRPr="00075A1F">
              <w:rPr>
                <w:color w:val="000000"/>
                <w:szCs w:val="22"/>
                <w:lang w:eastAsia="en-GB"/>
              </w:rPr>
              <w:t xml:space="preserve"> legislation the principle of incompatibility of holding elected or government office </w:t>
            </w:r>
            <w:proofErr w:type="spellStart"/>
            <w:r w:rsidRPr="00075A1F">
              <w:rPr>
                <w:color w:val="000000"/>
                <w:szCs w:val="22"/>
                <w:lang w:eastAsia="en-GB"/>
              </w:rPr>
              <w:t>withownership</w:t>
            </w:r>
            <w:proofErr w:type="spellEnd"/>
            <w:r w:rsidRPr="00075A1F">
              <w:rPr>
                <w:color w:val="000000"/>
                <w:szCs w:val="22"/>
                <w:lang w:eastAsia="en-GB"/>
              </w:rPr>
              <w:t xml:space="preserve"> and control of the mass media (Uzbekistan);</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D43 Freedom of opinion and expression</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A41 Constitutional and legislative framework</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media</w:t>
            </w:r>
          </w:p>
        </w:tc>
        <w:tc>
          <w:tcPr>
            <w:tcW w:w="4600" w:type="dxa"/>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075A1F">
        <w:trPr>
          <w:cantSplit/>
        </w:trPr>
        <w:tc>
          <w:tcPr>
            <w:tcW w:w="4520" w:type="dxa"/>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t>145.134 Investigate and prosecute all perpetrators of violence and intimidation crimes against journalists (Azerbaijan);</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D43 Freedom of opinion and expression</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B52 Impunity</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media</w:t>
            </w:r>
          </w:p>
        </w:tc>
        <w:tc>
          <w:tcPr>
            <w:tcW w:w="4600" w:type="dxa"/>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075A1F">
        <w:trPr>
          <w:cantSplit/>
        </w:trPr>
        <w:tc>
          <w:tcPr>
            <w:tcW w:w="4520" w:type="dxa"/>
            <w:tcBorders>
              <w:bottom w:val="dotted" w:sz="4" w:space="0" w:color="auto"/>
            </w:tcBorders>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lastRenderedPageBreak/>
              <w:t>145.135 Take the necessary legal measures to protect journalists and investigate all acts of intimidation and violence against journalists (Botswana);</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tcBorders>
              <w:bottom w:val="dotted" w:sz="4" w:space="0" w:color="auto"/>
            </w:tcBorders>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tcBorders>
              <w:bottom w:val="dotted" w:sz="4" w:space="0" w:color="auto"/>
            </w:tcBorders>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D43 Freedom of opinion and expression</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B52 Impunity</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media</w:t>
            </w:r>
          </w:p>
        </w:tc>
        <w:tc>
          <w:tcPr>
            <w:tcW w:w="4600" w:type="dxa"/>
            <w:tcBorders>
              <w:bottom w:val="dotted" w:sz="4" w:space="0" w:color="auto"/>
            </w:tcBorders>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064D55">
        <w:trPr>
          <w:cantSplit/>
        </w:trPr>
        <w:tc>
          <w:tcPr>
            <w:tcW w:w="15220" w:type="dxa"/>
            <w:gridSpan w:val="4"/>
            <w:shd w:val="clear" w:color="auto" w:fill="DBE5F1"/>
            <w:hideMark/>
          </w:tcPr>
          <w:p w:rsidR="00075A1F" w:rsidRPr="00075A1F" w:rsidRDefault="00075A1F" w:rsidP="00075A1F">
            <w:pPr>
              <w:suppressAutoHyphens w:val="0"/>
              <w:spacing w:before="40" w:after="40" w:line="240" w:lineRule="auto"/>
              <w:rPr>
                <w:b/>
                <w:i/>
                <w:sz w:val="28"/>
                <w:lang w:eastAsia="en-GB"/>
              </w:rPr>
            </w:pPr>
            <w:r>
              <w:rPr>
                <w:b/>
                <w:i/>
                <w:color w:val="000000"/>
                <w:sz w:val="28"/>
                <w:szCs w:val="22"/>
                <w:lang w:eastAsia="en-GB"/>
              </w:rPr>
              <w:t xml:space="preserve">Theme: </w:t>
            </w:r>
            <w:r w:rsidRPr="00075A1F">
              <w:rPr>
                <w:b/>
                <w:i/>
                <w:color w:val="000000"/>
                <w:sz w:val="28"/>
                <w:szCs w:val="22"/>
                <w:lang w:eastAsia="en-GB"/>
              </w:rPr>
              <w:t>D51 Administration of justice &amp; fair trial</w:t>
            </w:r>
          </w:p>
        </w:tc>
      </w:tr>
      <w:tr w:rsidR="00075A1F" w:rsidRPr="00075A1F" w:rsidTr="00075A1F">
        <w:trPr>
          <w:cantSplit/>
        </w:trPr>
        <w:tc>
          <w:tcPr>
            <w:tcW w:w="4520" w:type="dxa"/>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t>145.129 Increase use of non-custodial measures during the period before the imposition of a sentence (Hungary);</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D51 Administration of justice &amp; fair trial</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general</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judges, lawyers and prosecutors</w:t>
            </w:r>
          </w:p>
        </w:tc>
        <w:tc>
          <w:tcPr>
            <w:tcW w:w="4600" w:type="dxa"/>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075A1F">
        <w:trPr>
          <w:cantSplit/>
        </w:trPr>
        <w:tc>
          <w:tcPr>
            <w:tcW w:w="4520" w:type="dxa"/>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t>145.130 Review criminal and civil justice procedures in order to improve the efficiency of the judiciary with a view to significantly reducing the backlog before the courts, and the time taken for cases to be continued, before its next Universal Periodic Review (United Kingdom of Great Britain and Northern Ireland);</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D51 Administration of justice &amp; fair trial</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judges, lawyers and prosecutors</w:t>
            </w:r>
          </w:p>
        </w:tc>
        <w:tc>
          <w:tcPr>
            <w:tcW w:w="4600" w:type="dxa"/>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075A1F">
        <w:trPr>
          <w:cantSplit/>
        </w:trPr>
        <w:tc>
          <w:tcPr>
            <w:tcW w:w="4520" w:type="dxa"/>
            <w:tcBorders>
              <w:bottom w:val="dotted" w:sz="4" w:space="0" w:color="auto"/>
            </w:tcBorders>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t>145.131 Take further measures to reduce the backlog of judicial cases, both nationally and at the European Court of Human Rights (Norway);</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tcBorders>
              <w:bottom w:val="dotted" w:sz="4" w:space="0" w:color="auto"/>
            </w:tcBorders>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tcBorders>
              <w:bottom w:val="dotted" w:sz="4" w:space="0" w:color="auto"/>
            </w:tcBorders>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D51 Administration of justice &amp; fair trial</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judges, lawyers and prosecutors</w:t>
            </w:r>
          </w:p>
        </w:tc>
        <w:tc>
          <w:tcPr>
            <w:tcW w:w="4600" w:type="dxa"/>
            <w:tcBorders>
              <w:bottom w:val="dotted" w:sz="4" w:space="0" w:color="auto"/>
            </w:tcBorders>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040F74">
        <w:trPr>
          <w:cantSplit/>
        </w:trPr>
        <w:tc>
          <w:tcPr>
            <w:tcW w:w="15220" w:type="dxa"/>
            <w:gridSpan w:val="4"/>
            <w:shd w:val="clear" w:color="auto" w:fill="DBE5F1"/>
            <w:hideMark/>
          </w:tcPr>
          <w:p w:rsidR="00075A1F" w:rsidRPr="00075A1F" w:rsidRDefault="00075A1F" w:rsidP="00075A1F">
            <w:pPr>
              <w:suppressAutoHyphens w:val="0"/>
              <w:spacing w:before="40" w:after="40" w:line="240" w:lineRule="auto"/>
              <w:rPr>
                <w:b/>
                <w:i/>
                <w:sz w:val="28"/>
                <w:lang w:eastAsia="en-GB"/>
              </w:rPr>
            </w:pPr>
            <w:r>
              <w:rPr>
                <w:b/>
                <w:i/>
                <w:color w:val="000000"/>
                <w:sz w:val="28"/>
                <w:szCs w:val="22"/>
                <w:lang w:eastAsia="en-GB"/>
              </w:rPr>
              <w:t xml:space="preserve">Theme: </w:t>
            </w:r>
            <w:r w:rsidRPr="00075A1F">
              <w:rPr>
                <w:b/>
                <w:i/>
                <w:color w:val="000000"/>
                <w:sz w:val="28"/>
                <w:szCs w:val="22"/>
                <w:lang w:eastAsia="en-GB"/>
              </w:rPr>
              <w:t>D8 Rights related to marriage &amp; family</w:t>
            </w:r>
          </w:p>
        </w:tc>
      </w:tr>
      <w:tr w:rsidR="00075A1F" w:rsidRPr="00075A1F" w:rsidTr="00075A1F">
        <w:trPr>
          <w:cantSplit/>
        </w:trPr>
        <w:tc>
          <w:tcPr>
            <w:tcW w:w="4520" w:type="dxa"/>
            <w:tcBorders>
              <w:bottom w:val="dotted" w:sz="4" w:space="0" w:color="auto"/>
            </w:tcBorders>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t>145.132 Provide, in accordance with its obligations under international human rights law, effective protection for the family as the fundamental and natural unit of society (Egypt);</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tcBorders>
              <w:bottom w:val="dotted" w:sz="4" w:space="0" w:color="auto"/>
            </w:tcBorders>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tcBorders>
              <w:bottom w:val="dotted" w:sz="4" w:space="0" w:color="auto"/>
            </w:tcBorders>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D8 Rights related to marriage &amp; family</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general</w:t>
            </w:r>
          </w:p>
        </w:tc>
        <w:tc>
          <w:tcPr>
            <w:tcW w:w="4600" w:type="dxa"/>
            <w:tcBorders>
              <w:bottom w:val="dotted" w:sz="4" w:space="0" w:color="auto"/>
            </w:tcBorders>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F7668D">
        <w:trPr>
          <w:cantSplit/>
        </w:trPr>
        <w:tc>
          <w:tcPr>
            <w:tcW w:w="15220" w:type="dxa"/>
            <w:gridSpan w:val="4"/>
            <w:shd w:val="clear" w:color="auto" w:fill="DBE5F1"/>
            <w:hideMark/>
          </w:tcPr>
          <w:p w:rsidR="00075A1F" w:rsidRPr="00075A1F" w:rsidRDefault="00075A1F" w:rsidP="00075A1F">
            <w:pPr>
              <w:suppressAutoHyphens w:val="0"/>
              <w:spacing w:before="40" w:after="40" w:line="240" w:lineRule="auto"/>
              <w:rPr>
                <w:b/>
                <w:i/>
                <w:sz w:val="28"/>
                <w:lang w:eastAsia="en-GB"/>
              </w:rPr>
            </w:pPr>
            <w:r>
              <w:rPr>
                <w:b/>
                <w:i/>
                <w:color w:val="000000"/>
                <w:sz w:val="28"/>
                <w:szCs w:val="22"/>
                <w:lang w:eastAsia="en-GB"/>
              </w:rPr>
              <w:t xml:space="preserve">Theme: </w:t>
            </w:r>
            <w:r w:rsidRPr="00075A1F">
              <w:rPr>
                <w:b/>
                <w:i/>
                <w:color w:val="000000"/>
                <w:sz w:val="28"/>
                <w:szCs w:val="22"/>
                <w:lang w:eastAsia="en-GB"/>
              </w:rPr>
              <w:t>E1 Economic, social &amp; cultural rights - general measures of implementation</w:t>
            </w:r>
          </w:p>
        </w:tc>
      </w:tr>
      <w:tr w:rsidR="00075A1F" w:rsidRPr="00075A1F" w:rsidTr="00075A1F">
        <w:trPr>
          <w:cantSplit/>
        </w:trPr>
        <w:tc>
          <w:tcPr>
            <w:tcW w:w="4520" w:type="dxa"/>
            <w:tcBorders>
              <w:bottom w:val="dotted" w:sz="4" w:space="0" w:color="auto"/>
            </w:tcBorders>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t>145.137 Facilitate the development of small businesses for both Italian citizens and migrants and establish programmes to encourage the economic and social integration of refugees (Mexico);</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tcBorders>
              <w:bottom w:val="dotted" w:sz="4" w:space="0" w:color="auto"/>
            </w:tcBorders>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tcBorders>
              <w:bottom w:val="dotted" w:sz="4" w:space="0" w:color="auto"/>
            </w:tcBorders>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E1 Economic, social &amp; cultural rights - general measures of implementation</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G4 Migrants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G5 Refugees &amp; asylum seekers</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migrants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refugees &amp; asylum seekers</w:t>
            </w:r>
          </w:p>
        </w:tc>
        <w:tc>
          <w:tcPr>
            <w:tcW w:w="4600" w:type="dxa"/>
            <w:tcBorders>
              <w:bottom w:val="dotted" w:sz="4" w:space="0" w:color="auto"/>
            </w:tcBorders>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9544E5">
        <w:trPr>
          <w:cantSplit/>
        </w:trPr>
        <w:tc>
          <w:tcPr>
            <w:tcW w:w="15220" w:type="dxa"/>
            <w:gridSpan w:val="4"/>
            <w:shd w:val="clear" w:color="auto" w:fill="DBE5F1"/>
            <w:hideMark/>
          </w:tcPr>
          <w:p w:rsidR="00075A1F" w:rsidRPr="00075A1F" w:rsidRDefault="00075A1F" w:rsidP="00075A1F">
            <w:pPr>
              <w:suppressAutoHyphens w:val="0"/>
              <w:spacing w:before="40" w:after="40" w:line="240" w:lineRule="auto"/>
              <w:rPr>
                <w:b/>
                <w:i/>
                <w:sz w:val="28"/>
                <w:lang w:eastAsia="en-GB"/>
              </w:rPr>
            </w:pPr>
            <w:r>
              <w:rPr>
                <w:b/>
                <w:i/>
                <w:color w:val="000000"/>
                <w:sz w:val="28"/>
                <w:szCs w:val="22"/>
                <w:lang w:eastAsia="en-GB"/>
              </w:rPr>
              <w:lastRenderedPageBreak/>
              <w:t xml:space="preserve">Theme: </w:t>
            </w:r>
            <w:r w:rsidRPr="00075A1F">
              <w:rPr>
                <w:b/>
                <w:i/>
                <w:color w:val="000000"/>
                <w:sz w:val="28"/>
                <w:szCs w:val="22"/>
                <w:lang w:eastAsia="en-GB"/>
              </w:rPr>
              <w:t>E23 Right to adequate housing</w:t>
            </w:r>
          </w:p>
        </w:tc>
      </w:tr>
      <w:tr w:rsidR="00075A1F" w:rsidRPr="00075A1F" w:rsidTr="00075A1F">
        <w:trPr>
          <w:cantSplit/>
        </w:trPr>
        <w:tc>
          <w:tcPr>
            <w:tcW w:w="4520" w:type="dxa"/>
            <w:tcBorders>
              <w:bottom w:val="dotted" w:sz="4" w:space="0" w:color="auto"/>
            </w:tcBorders>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t>145.140 Develop credit mechanisms and programmes to facilitate the acquisition of housing (Mexico);</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tcBorders>
              <w:bottom w:val="dotted" w:sz="4" w:space="0" w:color="auto"/>
            </w:tcBorders>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tcBorders>
              <w:bottom w:val="dotted" w:sz="4" w:space="0" w:color="auto"/>
            </w:tcBorders>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E23 Right to adequate housing</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E21 Right to an adequate standard of living - general</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general</w:t>
            </w:r>
          </w:p>
        </w:tc>
        <w:tc>
          <w:tcPr>
            <w:tcW w:w="4600" w:type="dxa"/>
            <w:tcBorders>
              <w:bottom w:val="dotted" w:sz="4" w:space="0" w:color="auto"/>
            </w:tcBorders>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902CEF">
        <w:trPr>
          <w:cantSplit/>
        </w:trPr>
        <w:tc>
          <w:tcPr>
            <w:tcW w:w="15220" w:type="dxa"/>
            <w:gridSpan w:val="4"/>
            <w:shd w:val="clear" w:color="auto" w:fill="DBE5F1"/>
            <w:hideMark/>
          </w:tcPr>
          <w:p w:rsidR="00075A1F" w:rsidRPr="00075A1F" w:rsidRDefault="00075A1F" w:rsidP="00075A1F">
            <w:pPr>
              <w:suppressAutoHyphens w:val="0"/>
              <w:spacing w:before="40" w:after="40" w:line="240" w:lineRule="auto"/>
              <w:rPr>
                <w:b/>
                <w:i/>
                <w:sz w:val="28"/>
                <w:lang w:eastAsia="en-GB"/>
              </w:rPr>
            </w:pPr>
            <w:r>
              <w:rPr>
                <w:b/>
                <w:i/>
                <w:color w:val="000000"/>
                <w:sz w:val="28"/>
                <w:szCs w:val="22"/>
                <w:lang w:eastAsia="en-GB"/>
              </w:rPr>
              <w:t xml:space="preserve">Theme: </w:t>
            </w:r>
            <w:r w:rsidRPr="00075A1F">
              <w:rPr>
                <w:b/>
                <w:i/>
                <w:color w:val="000000"/>
                <w:sz w:val="28"/>
                <w:szCs w:val="22"/>
                <w:lang w:eastAsia="en-GB"/>
              </w:rPr>
              <w:t>E31 Right to work</w:t>
            </w:r>
          </w:p>
        </w:tc>
      </w:tr>
      <w:tr w:rsidR="00075A1F" w:rsidRPr="00075A1F" w:rsidTr="00075A1F">
        <w:trPr>
          <w:cantSplit/>
        </w:trPr>
        <w:tc>
          <w:tcPr>
            <w:tcW w:w="4520" w:type="dxa"/>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t>145.136 Eliminate the practice of indefinite internships for graduates of universities and technical schools and replace these with paid employment opportunities, both in the public and private sectors (Mexico);</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E31 Right to work</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E51 Right to education - General</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general</w:t>
            </w:r>
          </w:p>
        </w:tc>
        <w:tc>
          <w:tcPr>
            <w:tcW w:w="4600" w:type="dxa"/>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075A1F">
        <w:trPr>
          <w:cantSplit/>
        </w:trPr>
        <w:tc>
          <w:tcPr>
            <w:tcW w:w="4520" w:type="dxa"/>
            <w:tcBorders>
              <w:bottom w:val="dotted" w:sz="4" w:space="0" w:color="auto"/>
            </w:tcBorders>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t>145.60 Further introduce effective measures to enhance gender equity in the labour market (Viet Nam);</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tcBorders>
              <w:bottom w:val="dotted" w:sz="4" w:space="0" w:color="auto"/>
            </w:tcBorders>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tcBorders>
              <w:bottom w:val="dotted" w:sz="4" w:space="0" w:color="auto"/>
            </w:tcBorders>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E31 Right to work</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F12 Discrimination against women</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women</w:t>
            </w:r>
          </w:p>
        </w:tc>
        <w:tc>
          <w:tcPr>
            <w:tcW w:w="4600" w:type="dxa"/>
            <w:tcBorders>
              <w:bottom w:val="dotted" w:sz="4" w:space="0" w:color="auto"/>
            </w:tcBorders>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3F4375">
        <w:trPr>
          <w:cantSplit/>
        </w:trPr>
        <w:tc>
          <w:tcPr>
            <w:tcW w:w="15220" w:type="dxa"/>
            <w:gridSpan w:val="4"/>
            <w:shd w:val="clear" w:color="auto" w:fill="DBE5F1"/>
            <w:hideMark/>
          </w:tcPr>
          <w:p w:rsidR="00075A1F" w:rsidRPr="00075A1F" w:rsidRDefault="00075A1F" w:rsidP="00075A1F">
            <w:pPr>
              <w:suppressAutoHyphens w:val="0"/>
              <w:spacing w:before="40" w:after="40" w:line="240" w:lineRule="auto"/>
              <w:rPr>
                <w:b/>
                <w:i/>
                <w:sz w:val="28"/>
                <w:lang w:eastAsia="en-GB"/>
              </w:rPr>
            </w:pPr>
            <w:r>
              <w:rPr>
                <w:b/>
                <w:i/>
                <w:color w:val="000000"/>
                <w:sz w:val="28"/>
                <w:szCs w:val="22"/>
                <w:lang w:eastAsia="en-GB"/>
              </w:rPr>
              <w:t xml:space="preserve">Theme: </w:t>
            </w:r>
            <w:r w:rsidRPr="00075A1F">
              <w:rPr>
                <w:b/>
                <w:i/>
                <w:color w:val="000000"/>
                <w:sz w:val="28"/>
                <w:szCs w:val="22"/>
                <w:lang w:eastAsia="en-GB"/>
              </w:rPr>
              <w:t>E51 Right to education - General</w:t>
            </w:r>
          </w:p>
        </w:tc>
      </w:tr>
      <w:tr w:rsidR="00075A1F" w:rsidRPr="00075A1F" w:rsidTr="00075A1F">
        <w:trPr>
          <w:cantSplit/>
        </w:trPr>
        <w:tc>
          <w:tcPr>
            <w:tcW w:w="4520" w:type="dxa"/>
            <w:tcBorders>
              <w:bottom w:val="dotted" w:sz="4" w:space="0" w:color="auto"/>
            </w:tcBorders>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t>145.156 Continue to strengthen the laudable initiatives to ensure a fully integrated school system for migrants, ethnic minorities, women, girls and boys, notably from the Roma communities (Venezuela (Bolivarian Republic of));</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tcBorders>
              <w:bottom w:val="dotted" w:sz="4" w:space="0" w:color="auto"/>
            </w:tcBorders>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tcBorders>
              <w:bottom w:val="dotted" w:sz="4" w:space="0" w:color="auto"/>
            </w:tcBorders>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E51 Right to education - General</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F19 Girls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G1 Members of minorities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G4 Migrants</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women</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children</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girls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migrants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423D21">
        <w:trPr>
          <w:cantSplit/>
        </w:trPr>
        <w:tc>
          <w:tcPr>
            <w:tcW w:w="15220" w:type="dxa"/>
            <w:gridSpan w:val="4"/>
            <w:shd w:val="clear" w:color="auto" w:fill="DBE5F1"/>
            <w:hideMark/>
          </w:tcPr>
          <w:p w:rsidR="00075A1F" w:rsidRPr="00075A1F" w:rsidRDefault="00075A1F" w:rsidP="00075A1F">
            <w:pPr>
              <w:suppressAutoHyphens w:val="0"/>
              <w:spacing w:before="40" w:after="40" w:line="240" w:lineRule="auto"/>
              <w:rPr>
                <w:b/>
                <w:i/>
                <w:sz w:val="28"/>
                <w:lang w:eastAsia="en-GB"/>
              </w:rPr>
            </w:pPr>
            <w:r>
              <w:rPr>
                <w:b/>
                <w:i/>
                <w:color w:val="000000"/>
                <w:sz w:val="28"/>
                <w:szCs w:val="22"/>
                <w:lang w:eastAsia="en-GB"/>
              </w:rPr>
              <w:t xml:space="preserve">Theme: </w:t>
            </w:r>
            <w:r w:rsidRPr="00075A1F">
              <w:rPr>
                <w:b/>
                <w:i/>
                <w:color w:val="000000"/>
                <w:sz w:val="28"/>
                <w:szCs w:val="22"/>
                <w:lang w:eastAsia="en-GB"/>
              </w:rPr>
              <w:t>F12 Discrimination against women</w:t>
            </w:r>
          </w:p>
        </w:tc>
      </w:tr>
      <w:tr w:rsidR="00075A1F" w:rsidRPr="00075A1F" w:rsidTr="00075A1F">
        <w:trPr>
          <w:cantSplit/>
        </w:trPr>
        <w:tc>
          <w:tcPr>
            <w:tcW w:w="4520" w:type="dxa"/>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t>145.57 Adopt additional measures to combat gender inequity and gender-based discrimination (Trinidad and Tobago);</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F12 Discrimination against women</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women</w:t>
            </w:r>
          </w:p>
        </w:tc>
        <w:tc>
          <w:tcPr>
            <w:tcW w:w="4600" w:type="dxa"/>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075A1F">
        <w:trPr>
          <w:cantSplit/>
        </w:trPr>
        <w:tc>
          <w:tcPr>
            <w:tcW w:w="4520" w:type="dxa"/>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t>145.58 Adopt a national strategy for the advancement of women, and end prevailing cultural stereotypes of the role of women in all fields(Bahrain);</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F12 Discrimination against women</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women</w:t>
            </w:r>
          </w:p>
        </w:tc>
        <w:tc>
          <w:tcPr>
            <w:tcW w:w="4600" w:type="dxa"/>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075A1F">
        <w:trPr>
          <w:cantSplit/>
        </w:trPr>
        <w:tc>
          <w:tcPr>
            <w:tcW w:w="4520" w:type="dxa"/>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lastRenderedPageBreak/>
              <w:t>145.59 Adopt measures to put an end to all kinds of discrimination, particularly discrimination between men and women in the workplace (France);</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F12 Discrimination against women</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women</w:t>
            </w:r>
          </w:p>
        </w:tc>
        <w:tc>
          <w:tcPr>
            <w:tcW w:w="4600" w:type="dxa"/>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075A1F">
        <w:trPr>
          <w:cantSplit/>
        </w:trPr>
        <w:tc>
          <w:tcPr>
            <w:tcW w:w="4520" w:type="dxa"/>
            <w:tcBorders>
              <w:bottom w:val="dotted" w:sz="4" w:space="0" w:color="auto"/>
            </w:tcBorders>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t>145.56 Continue to intensify its ongoing efforts to strengthen women’s representation in leadership roles and decision-making positions (Cyprus);</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tcBorders>
              <w:bottom w:val="dotted" w:sz="4" w:space="0" w:color="auto"/>
            </w:tcBorders>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tcBorders>
              <w:bottom w:val="dotted" w:sz="4" w:space="0" w:color="auto"/>
            </w:tcBorders>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F12 Discrimination against women</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F14 Participation of women in political and public life </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women</w:t>
            </w:r>
          </w:p>
        </w:tc>
        <w:tc>
          <w:tcPr>
            <w:tcW w:w="4600" w:type="dxa"/>
            <w:tcBorders>
              <w:bottom w:val="dotted" w:sz="4" w:space="0" w:color="auto"/>
            </w:tcBorders>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3E07CB">
        <w:trPr>
          <w:cantSplit/>
        </w:trPr>
        <w:tc>
          <w:tcPr>
            <w:tcW w:w="15220" w:type="dxa"/>
            <w:gridSpan w:val="4"/>
            <w:shd w:val="clear" w:color="auto" w:fill="DBE5F1"/>
            <w:hideMark/>
          </w:tcPr>
          <w:p w:rsidR="00075A1F" w:rsidRPr="00075A1F" w:rsidRDefault="00075A1F" w:rsidP="00075A1F">
            <w:pPr>
              <w:suppressAutoHyphens w:val="0"/>
              <w:spacing w:before="40" w:after="40" w:line="240" w:lineRule="auto"/>
              <w:rPr>
                <w:b/>
                <w:i/>
                <w:sz w:val="28"/>
                <w:lang w:eastAsia="en-GB"/>
              </w:rPr>
            </w:pPr>
            <w:r>
              <w:rPr>
                <w:b/>
                <w:i/>
                <w:color w:val="000000"/>
                <w:sz w:val="28"/>
                <w:szCs w:val="22"/>
                <w:lang w:eastAsia="en-GB"/>
              </w:rPr>
              <w:t xml:space="preserve">Theme: </w:t>
            </w:r>
            <w:r w:rsidRPr="00075A1F">
              <w:rPr>
                <w:b/>
                <w:i/>
                <w:color w:val="000000"/>
                <w:sz w:val="28"/>
                <w:szCs w:val="22"/>
                <w:lang w:eastAsia="en-GB"/>
              </w:rPr>
              <w:t>F13 Violence against women</w:t>
            </w:r>
          </w:p>
        </w:tc>
      </w:tr>
      <w:tr w:rsidR="00075A1F" w:rsidRPr="00075A1F" w:rsidTr="00075A1F">
        <w:trPr>
          <w:cantSplit/>
        </w:trPr>
        <w:tc>
          <w:tcPr>
            <w:tcW w:w="4520" w:type="dxa"/>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t>145.114 Address the legal gaps in the area of child custody and include relevant provisions relating to protection of women who are the victims of domestic violence as recommended by the Special Rapporteur on violence against women (Botswana);</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F13 Violence against women</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A24 Cooperation with special procedures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D26 Conditions of detention</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D29 Domestic violence</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F12 Discrimination against women</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F19 Girls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F31 Children: definition; general principles; protection</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F32 Children: family environment and alternative care</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women</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children</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girls</w:t>
            </w:r>
          </w:p>
        </w:tc>
        <w:tc>
          <w:tcPr>
            <w:tcW w:w="4600" w:type="dxa"/>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075A1F">
        <w:trPr>
          <w:cantSplit/>
        </w:trPr>
        <w:tc>
          <w:tcPr>
            <w:tcW w:w="4520" w:type="dxa"/>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t>145.106 Continue with its efforts regarding violence within the family and with the enforcement of the three categories of aggravating circumstances included in the Italian Criminal Code, in order to prevent violence in all its forms(Dominican Republic);</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F13 Violence against women</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A41 Constitutional and legislative framework</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D8 Rights related to marriage &amp; family</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F19 Girls</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girls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women</w:t>
            </w:r>
          </w:p>
        </w:tc>
        <w:tc>
          <w:tcPr>
            <w:tcW w:w="4600" w:type="dxa"/>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075A1F">
        <w:trPr>
          <w:cantSplit/>
        </w:trPr>
        <w:tc>
          <w:tcPr>
            <w:tcW w:w="4520" w:type="dxa"/>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t>145.107 Consider adopting specific laws on combating violence against women, both at home and in the work place (India);</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F13 Violence against women</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A41 Constitutional and legislative framework</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F19 Girls</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girls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women</w:t>
            </w:r>
          </w:p>
        </w:tc>
        <w:tc>
          <w:tcPr>
            <w:tcW w:w="4600" w:type="dxa"/>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075A1F">
        <w:trPr>
          <w:cantSplit/>
        </w:trPr>
        <w:tc>
          <w:tcPr>
            <w:tcW w:w="4520" w:type="dxa"/>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t>145.108 Strengthen domestic legislations to prevent sexual violence against women and provide necessary support to the victims (Maldives);</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F13 Violence against women</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A41 Constitutional and legislative framework</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F19 Girls</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girls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women</w:t>
            </w:r>
          </w:p>
        </w:tc>
        <w:tc>
          <w:tcPr>
            <w:tcW w:w="4600" w:type="dxa"/>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075A1F">
        <w:trPr>
          <w:cantSplit/>
        </w:trPr>
        <w:tc>
          <w:tcPr>
            <w:tcW w:w="4520" w:type="dxa"/>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lastRenderedPageBreak/>
              <w:t>145.110 Pass and implement legislation to address violence against women (Sierra Leone);</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F13 Violence against women</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A41 Constitutional and legislative framework</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F19 Girls</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girls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women</w:t>
            </w:r>
          </w:p>
        </w:tc>
        <w:tc>
          <w:tcPr>
            <w:tcW w:w="4600" w:type="dxa"/>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075A1F">
        <w:trPr>
          <w:cantSplit/>
        </w:trPr>
        <w:tc>
          <w:tcPr>
            <w:tcW w:w="4520" w:type="dxa"/>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t>145.111 Combat violence against women by implementing the Istanbul Convention, which entered into force August 1, 2014, and finalize Italy’s National Action Plan (United States of America);</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F13 Violence against women</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A46 National Plans of Action on Human Rights (or specific areas)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F19 Girls</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girls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women</w:t>
            </w:r>
          </w:p>
        </w:tc>
        <w:tc>
          <w:tcPr>
            <w:tcW w:w="4600" w:type="dxa"/>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075A1F">
        <w:trPr>
          <w:cantSplit/>
        </w:trPr>
        <w:tc>
          <w:tcPr>
            <w:tcW w:w="4520" w:type="dxa"/>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t>145.115 Take the necessary measures to ensure that national protection laws against sexual violence, including in the domestic context, be applied at all levels consistently and effectively to fight against impunity (Switzerland);</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F13 Violence against women</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B52 Impunity</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F19 Girls</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girls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women</w:t>
            </w:r>
          </w:p>
        </w:tc>
        <w:tc>
          <w:tcPr>
            <w:tcW w:w="4600" w:type="dxa"/>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075A1F">
        <w:trPr>
          <w:cantSplit/>
        </w:trPr>
        <w:tc>
          <w:tcPr>
            <w:tcW w:w="4520" w:type="dxa"/>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t>145.117 Allocate sufficient funds for the effective protection of victims who report gender-based violence and focus on training and education in order to prevent such acts of violence, especially within the family (Germany);</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F13 Violence against women</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D8 Rights related to marriage &amp; family</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E51 Right to education - General</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F19 Girls</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girls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women</w:t>
            </w:r>
          </w:p>
        </w:tc>
        <w:tc>
          <w:tcPr>
            <w:tcW w:w="4600" w:type="dxa"/>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075A1F">
        <w:trPr>
          <w:cantSplit/>
        </w:trPr>
        <w:tc>
          <w:tcPr>
            <w:tcW w:w="4520" w:type="dxa"/>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t>145.113 Take all necessary measures to address violence against women as well as gender inequality in particular in the workplace and in the context of pregnancy or family status (Ireland);</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F13 Violence against women</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F12 Discrimination against women</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D8 Rights related to marriage &amp; family</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F19 Girls</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girls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women</w:t>
            </w:r>
          </w:p>
        </w:tc>
        <w:tc>
          <w:tcPr>
            <w:tcW w:w="4600" w:type="dxa"/>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075A1F">
        <w:trPr>
          <w:cantSplit/>
        </w:trPr>
        <w:tc>
          <w:tcPr>
            <w:tcW w:w="4520" w:type="dxa"/>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t xml:space="preserve">145.109 To adopt effective measures to combat violence against women </w:t>
            </w:r>
            <w:proofErr w:type="spellStart"/>
            <w:r w:rsidRPr="00075A1F">
              <w:rPr>
                <w:color w:val="000000"/>
                <w:szCs w:val="22"/>
                <w:lang w:eastAsia="en-GB"/>
              </w:rPr>
              <w:t>andprevent</w:t>
            </w:r>
            <w:proofErr w:type="spellEnd"/>
            <w:r w:rsidRPr="00075A1F">
              <w:rPr>
                <w:color w:val="000000"/>
                <w:szCs w:val="22"/>
                <w:lang w:eastAsia="en-GB"/>
              </w:rPr>
              <w:t xml:space="preserve"> their occupational segregation(Uzbekistan);</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F13 Violence against women</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F12 Discrimination against women</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F19 Girls</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girls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women</w:t>
            </w:r>
          </w:p>
        </w:tc>
        <w:tc>
          <w:tcPr>
            <w:tcW w:w="4600" w:type="dxa"/>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075A1F">
        <w:trPr>
          <w:cantSplit/>
        </w:trPr>
        <w:tc>
          <w:tcPr>
            <w:tcW w:w="4520" w:type="dxa"/>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t>145.105 Develop and implement the national anti-violence action plan at the earliest possible date (Germany);</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F13 Violence against women</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F19 Girls</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girls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women</w:t>
            </w:r>
          </w:p>
        </w:tc>
        <w:tc>
          <w:tcPr>
            <w:tcW w:w="4600" w:type="dxa"/>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075A1F">
        <w:trPr>
          <w:cantSplit/>
        </w:trPr>
        <w:tc>
          <w:tcPr>
            <w:tcW w:w="4520" w:type="dxa"/>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lastRenderedPageBreak/>
              <w:t>145.112 Undertake comprehensive measures to address violence against women and to ensure that victims have immediate protection (Iran (Islamic Republic of));</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F13 Violence against women</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F19 Girls</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women</w:t>
            </w:r>
          </w:p>
        </w:tc>
        <w:tc>
          <w:tcPr>
            <w:tcW w:w="4600" w:type="dxa"/>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075A1F">
        <w:trPr>
          <w:cantSplit/>
        </w:trPr>
        <w:tc>
          <w:tcPr>
            <w:tcW w:w="4520" w:type="dxa"/>
            <w:tcBorders>
              <w:bottom w:val="dotted" w:sz="4" w:space="0" w:color="auto"/>
            </w:tcBorders>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t>145.116 Take the necessary measures to maintain existing and/or set up new anti-violence shelters to assist and protect women victims of violence (Malaysia);</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tcBorders>
              <w:bottom w:val="dotted" w:sz="4" w:space="0" w:color="auto"/>
            </w:tcBorders>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tcBorders>
              <w:bottom w:val="dotted" w:sz="4" w:space="0" w:color="auto"/>
            </w:tcBorders>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F13 Violence against women</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F19 Girls</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girls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women</w:t>
            </w:r>
          </w:p>
        </w:tc>
        <w:tc>
          <w:tcPr>
            <w:tcW w:w="4600" w:type="dxa"/>
            <w:tcBorders>
              <w:bottom w:val="dotted" w:sz="4" w:space="0" w:color="auto"/>
            </w:tcBorders>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2C618C">
        <w:trPr>
          <w:cantSplit/>
        </w:trPr>
        <w:tc>
          <w:tcPr>
            <w:tcW w:w="15220" w:type="dxa"/>
            <w:gridSpan w:val="4"/>
            <w:shd w:val="clear" w:color="auto" w:fill="DBE5F1"/>
            <w:hideMark/>
          </w:tcPr>
          <w:p w:rsidR="00075A1F" w:rsidRPr="00075A1F" w:rsidRDefault="00075A1F" w:rsidP="00075A1F">
            <w:pPr>
              <w:suppressAutoHyphens w:val="0"/>
              <w:spacing w:before="40" w:after="40" w:line="240" w:lineRule="auto"/>
              <w:rPr>
                <w:b/>
                <w:i/>
                <w:sz w:val="28"/>
                <w:lang w:eastAsia="en-GB"/>
              </w:rPr>
            </w:pPr>
            <w:r>
              <w:rPr>
                <w:b/>
                <w:i/>
                <w:color w:val="000000"/>
                <w:sz w:val="28"/>
                <w:szCs w:val="22"/>
                <w:lang w:eastAsia="en-GB"/>
              </w:rPr>
              <w:t xml:space="preserve">Theme: </w:t>
            </w:r>
            <w:r w:rsidRPr="00075A1F">
              <w:rPr>
                <w:b/>
                <w:i/>
                <w:color w:val="000000"/>
                <w:sz w:val="28"/>
                <w:szCs w:val="22"/>
                <w:lang w:eastAsia="en-GB"/>
              </w:rPr>
              <w:t>F31 Children: definition; general principles; protection</w:t>
            </w:r>
          </w:p>
        </w:tc>
      </w:tr>
      <w:tr w:rsidR="00075A1F" w:rsidRPr="00075A1F" w:rsidTr="00075A1F">
        <w:trPr>
          <w:cantSplit/>
        </w:trPr>
        <w:tc>
          <w:tcPr>
            <w:tcW w:w="4520" w:type="dxa"/>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t>145.54 Further institutionalize measures to protect and promote the rights of the child (Viet Nam);</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F31 Children: definition; general principles; protection</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children</w:t>
            </w:r>
          </w:p>
        </w:tc>
        <w:tc>
          <w:tcPr>
            <w:tcW w:w="4600" w:type="dxa"/>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075A1F">
        <w:trPr>
          <w:cantSplit/>
        </w:trPr>
        <w:tc>
          <w:tcPr>
            <w:tcW w:w="4520" w:type="dxa"/>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t>145.128 Protect children from all types of abuses by ensuring rigorous implementation and monitoring of existing frameworks to capture all threats to all children (Maldives);</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F31 Children: definition; general principles; protection</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children</w:t>
            </w:r>
          </w:p>
        </w:tc>
        <w:tc>
          <w:tcPr>
            <w:tcW w:w="4600" w:type="dxa"/>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075A1F">
        <w:trPr>
          <w:cantSplit/>
        </w:trPr>
        <w:tc>
          <w:tcPr>
            <w:tcW w:w="4520" w:type="dxa"/>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t>145.126 Enact legislation to enshrine the 1996 Supreme Court ruling in legislation and explicitly prohibit all corporal punishment of children in the home (Liechtenstein);</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4. </w:t>
            </w:r>
          </w:p>
        </w:tc>
        <w:tc>
          <w:tcPr>
            <w:tcW w:w="1100" w:type="dxa"/>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Noted</w:t>
            </w:r>
          </w:p>
        </w:tc>
        <w:tc>
          <w:tcPr>
            <w:tcW w:w="5000" w:type="dxa"/>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F31 Children: definition; general principles; protection</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A41 Constitutional and legislative framework</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D51 Administration of justice &amp; fair trial</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F32 Children: family environment and alternative care</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children</w:t>
            </w:r>
          </w:p>
        </w:tc>
        <w:tc>
          <w:tcPr>
            <w:tcW w:w="4600" w:type="dxa"/>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075A1F">
        <w:trPr>
          <w:cantSplit/>
        </w:trPr>
        <w:tc>
          <w:tcPr>
            <w:tcW w:w="4520" w:type="dxa"/>
            <w:tcBorders>
              <w:bottom w:val="dotted" w:sz="4" w:space="0" w:color="auto"/>
            </w:tcBorders>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t>145.127 Explicitly prohibit all corporal punishment of children, bringing legislation into line with the 1996 Supreme Court ruling against violence in child-rearing (Sweden);</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4. </w:t>
            </w:r>
          </w:p>
        </w:tc>
        <w:tc>
          <w:tcPr>
            <w:tcW w:w="1100" w:type="dxa"/>
            <w:tcBorders>
              <w:bottom w:val="dotted" w:sz="4" w:space="0" w:color="auto"/>
            </w:tcBorders>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Noted</w:t>
            </w:r>
          </w:p>
        </w:tc>
        <w:tc>
          <w:tcPr>
            <w:tcW w:w="5000" w:type="dxa"/>
            <w:tcBorders>
              <w:bottom w:val="dotted" w:sz="4" w:space="0" w:color="auto"/>
            </w:tcBorders>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F31 Children: definition; general principles; protection</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A41 Constitutional and legislative framework</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D51 Administration of justice &amp; fair trial</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F32 Children: family environment and alternative care</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children</w:t>
            </w:r>
          </w:p>
        </w:tc>
        <w:tc>
          <w:tcPr>
            <w:tcW w:w="4600" w:type="dxa"/>
            <w:tcBorders>
              <w:bottom w:val="dotted" w:sz="4" w:space="0" w:color="auto"/>
            </w:tcBorders>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9C26EE">
        <w:trPr>
          <w:cantSplit/>
        </w:trPr>
        <w:tc>
          <w:tcPr>
            <w:tcW w:w="15220" w:type="dxa"/>
            <w:gridSpan w:val="4"/>
            <w:shd w:val="clear" w:color="auto" w:fill="DBE5F1"/>
            <w:hideMark/>
          </w:tcPr>
          <w:p w:rsidR="00075A1F" w:rsidRPr="00075A1F" w:rsidRDefault="00075A1F" w:rsidP="00075A1F">
            <w:pPr>
              <w:suppressAutoHyphens w:val="0"/>
              <w:spacing w:before="40" w:after="40" w:line="240" w:lineRule="auto"/>
              <w:rPr>
                <w:b/>
                <w:i/>
                <w:sz w:val="28"/>
                <w:lang w:eastAsia="en-GB"/>
              </w:rPr>
            </w:pPr>
            <w:r>
              <w:rPr>
                <w:b/>
                <w:i/>
                <w:color w:val="000000"/>
                <w:sz w:val="28"/>
                <w:szCs w:val="22"/>
                <w:lang w:eastAsia="en-GB"/>
              </w:rPr>
              <w:t xml:space="preserve">Theme: </w:t>
            </w:r>
            <w:r w:rsidRPr="00075A1F">
              <w:rPr>
                <w:b/>
                <w:i/>
                <w:color w:val="000000"/>
                <w:sz w:val="28"/>
                <w:szCs w:val="22"/>
                <w:lang w:eastAsia="en-GB"/>
              </w:rPr>
              <w:t>F41 Persons with disabilities: definition, general principles</w:t>
            </w:r>
          </w:p>
        </w:tc>
      </w:tr>
      <w:tr w:rsidR="00075A1F" w:rsidRPr="00075A1F" w:rsidTr="00075A1F">
        <w:trPr>
          <w:cantSplit/>
        </w:trPr>
        <w:tc>
          <w:tcPr>
            <w:tcW w:w="4520" w:type="dxa"/>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t>145.141 Further strengthen the existing mechanisms on the promotion and protection of the rights of persons with disabilities (Ethiopia);</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F41 Persons with disabilities: definition, general principles</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persons with disabilities</w:t>
            </w:r>
          </w:p>
        </w:tc>
        <w:tc>
          <w:tcPr>
            <w:tcW w:w="4600" w:type="dxa"/>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075A1F">
        <w:trPr>
          <w:cantSplit/>
        </w:trPr>
        <w:tc>
          <w:tcPr>
            <w:tcW w:w="4520" w:type="dxa"/>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lastRenderedPageBreak/>
              <w:t>145.142 Double the efforts to protect and strengthen the rights of persons with disabilities (Saudi Arabia);</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F41 Persons with disabilities: definition, general principles</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persons with disabilities</w:t>
            </w:r>
          </w:p>
        </w:tc>
        <w:tc>
          <w:tcPr>
            <w:tcW w:w="4600" w:type="dxa"/>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075A1F">
        <w:trPr>
          <w:cantSplit/>
        </w:trPr>
        <w:tc>
          <w:tcPr>
            <w:tcW w:w="4520" w:type="dxa"/>
            <w:tcBorders>
              <w:bottom w:val="dotted" w:sz="4" w:space="0" w:color="auto"/>
            </w:tcBorders>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t>145.143 Continue strengthening with specific measures the implementation of the two-year programme of action to promote the rights and inclusion of persons with disabilities (Spain);</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tcBorders>
              <w:bottom w:val="dotted" w:sz="4" w:space="0" w:color="auto"/>
            </w:tcBorders>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tcBorders>
              <w:bottom w:val="dotted" w:sz="4" w:space="0" w:color="auto"/>
            </w:tcBorders>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F41 Persons with disabilities: definition, general principles</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persons with disabilities</w:t>
            </w:r>
          </w:p>
        </w:tc>
        <w:tc>
          <w:tcPr>
            <w:tcW w:w="4600" w:type="dxa"/>
            <w:tcBorders>
              <w:bottom w:val="dotted" w:sz="4" w:space="0" w:color="auto"/>
            </w:tcBorders>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A94D61">
        <w:trPr>
          <w:cantSplit/>
        </w:trPr>
        <w:tc>
          <w:tcPr>
            <w:tcW w:w="15220" w:type="dxa"/>
            <w:gridSpan w:val="4"/>
            <w:shd w:val="clear" w:color="auto" w:fill="DBE5F1"/>
            <w:hideMark/>
          </w:tcPr>
          <w:p w:rsidR="00075A1F" w:rsidRPr="00075A1F" w:rsidRDefault="00075A1F" w:rsidP="00075A1F">
            <w:pPr>
              <w:suppressAutoHyphens w:val="0"/>
              <w:spacing w:before="40" w:after="40" w:line="240" w:lineRule="auto"/>
              <w:rPr>
                <w:b/>
                <w:i/>
                <w:sz w:val="28"/>
                <w:lang w:eastAsia="en-GB"/>
              </w:rPr>
            </w:pPr>
            <w:r>
              <w:rPr>
                <w:b/>
                <w:i/>
                <w:color w:val="000000"/>
                <w:sz w:val="28"/>
                <w:szCs w:val="22"/>
                <w:lang w:eastAsia="en-GB"/>
              </w:rPr>
              <w:t xml:space="preserve">Theme: </w:t>
            </w:r>
            <w:r w:rsidRPr="00075A1F">
              <w:rPr>
                <w:b/>
                <w:i/>
                <w:color w:val="000000"/>
                <w:sz w:val="28"/>
                <w:szCs w:val="22"/>
                <w:lang w:eastAsia="en-GB"/>
              </w:rPr>
              <w:t>G1 Members of minorities</w:t>
            </w:r>
          </w:p>
        </w:tc>
      </w:tr>
      <w:tr w:rsidR="00075A1F" w:rsidRPr="00075A1F" w:rsidTr="00075A1F">
        <w:trPr>
          <w:cantSplit/>
        </w:trPr>
        <w:tc>
          <w:tcPr>
            <w:tcW w:w="4520" w:type="dxa"/>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t>145.144 Further protect and promote the rights of minorities in the country (Armenia);</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G1 Members of minorities</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minorities/ racial, ethnic, linguistic, religious or descent-based groups</w:t>
            </w:r>
          </w:p>
        </w:tc>
        <w:tc>
          <w:tcPr>
            <w:tcW w:w="4600" w:type="dxa"/>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075A1F">
        <w:trPr>
          <w:cantSplit/>
        </w:trPr>
        <w:tc>
          <w:tcPr>
            <w:tcW w:w="4520" w:type="dxa"/>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t>145.145 Take concrete steps to implement the national Roma strategy within the next two years (Germany);</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G1 Members of minorities</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minorities/ racial, ethnic, linguistic, religious or descent-based groups</w:t>
            </w:r>
          </w:p>
        </w:tc>
        <w:tc>
          <w:tcPr>
            <w:tcW w:w="4600" w:type="dxa"/>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075A1F">
        <w:trPr>
          <w:cantSplit/>
        </w:trPr>
        <w:tc>
          <w:tcPr>
            <w:tcW w:w="4520" w:type="dxa"/>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t>145.146 Effectively implement the National Strategy for the Inclusion of Roma (United States of America);</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G1 Members of minorities</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minorities/ racial, ethnic, linguistic, religious or descent-based groups</w:t>
            </w:r>
          </w:p>
        </w:tc>
        <w:tc>
          <w:tcPr>
            <w:tcW w:w="4600" w:type="dxa"/>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075A1F">
        <w:trPr>
          <w:cantSplit/>
        </w:trPr>
        <w:tc>
          <w:tcPr>
            <w:tcW w:w="4520" w:type="dxa"/>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t>145.147 Ensure a consistent and rapid implementation of the National Strategy for the Inclusion of Roma, Sinti and Travellers Communities through concrete measures at the local level (Finland);</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G1 Members of minorities</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minorities/ racial, ethnic, linguistic, religious or descent-based groups</w:t>
            </w:r>
          </w:p>
        </w:tc>
        <w:tc>
          <w:tcPr>
            <w:tcW w:w="4600" w:type="dxa"/>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075A1F">
        <w:trPr>
          <w:cantSplit/>
        </w:trPr>
        <w:tc>
          <w:tcPr>
            <w:tcW w:w="4520" w:type="dxa"/>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t>145.152 Adopt legislation on access to vocational training and develop programmes to improve the integration of foreigners and minority children in schools (Iran (Islamic Republic of));</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G1 Members of minorities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A41 Constitutional and legislative framework</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B31 Equality &amp; non-discrimination</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B32 Racial discrimination</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E51 Right to education - General</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G8 Non-citizens</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children</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minorities/ racial, ethnic, linguistic, religious or descent-based groups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non-citizens</w:t>
            </w:r>
          </w:p>
        </w:tc>
        <w:tc>
          <w:tcPr>
            <w:tcW w:w="4600" w:type="dxa"/>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075A1F">
        <w:trPr>
          <w:cantSplit/>
        </w:trPr>
        <w:tc>
          <w:tcPr>
            <w:tcW w:w="4520" w:type="dxa"/>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lastRenderedPageBreak/>
              <w:t xml:space="preserve">145.157 Adopt the appropriate measures to ensure the full implementation of Article 26 of the Law no. 38/2001 on facilitation of the election of candidates belonging to the Slovenian minority, also in light of the present institutional reforms (Slovenia); </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G1 Members of minorities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A41 Constitutional and legislative framework</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D7 Right to participation in public affairs and right to vote</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minorities/ racial, ethnic, linguistic, religious or descent-based groups</w:t>
            </w:r>
          </w:p>
        </w:tc>
        <w:tc>
          <w:tcPr>
            <w:tcW w:w="4600" w:type="dxa"/>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075A1F">
        <w:trPr>
          <w:cantSplit/>
        </w:trPr>
        <w:tc>
          <w:tcPr>
            <w:tcW w:w="4520" w:type="dxa"/>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t xml:space="preserve">145.158 Continue to fully implement the legislative provisions guaranteeing oral and written use of Slovenian language in public administration, public life and as teaching language at schools (Slovenia); </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G1 Members of minorities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A41 Constitutional and legislative framework</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E51 Right to education - General</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minorities/ racial, ethnic, linguistic, religious or descent-based groups</w:t>
            </w:r>
          </w:p>
        </w:tc>
        <w:tc>
          <w:tcPr>
            <w:tcW w:w="4600" w:type="dxa"/>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075A1F">
        <w:trPr>
          <w:cantSplit/>
        </w:trPr>
        <w:tc>
          <w:tcPr>
            <w:tcW w:w="4520" w:type="dxa"/>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t>145.151 Consider taking further measures to combat all forms of discrimination against the Roma community, and ensure equal opportunities for the enjoyment of economic, social and cultural rights, including education, health and housing (Sri Lanka);</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G1 Members of minorities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B31 Equality &amp; non-discrimination</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B32 Racial discrimination</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E1 Economic, social &amp; cultural rights - general measures of implementation</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E23 Right to adequate housing</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E41 Right to health - General</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E51 Right to education - General</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minorities/ racial, ethnic, linguistic, religious or descent-based groups</w:t>
            </w:r>
          </w:p>
        </w:tc>
        <w:tc>
          <w:tcPr>
            <w:tcW w:w="4600" w:type="dxa"/>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075A1F">
        <w:trPr>
          <w:cantSplit/>
        </w:trPr>
        <w:tc>
          <w:tcPr>
            <w:tcW w:w="4520" w:type="dxa"/>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t>145.153 Take steps to prevent discrimination against women belonging to disadvantaged groups as well as institute measures to decrease dropout rates among Sinti and Roma girls (Ghana);</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G1 Members of minorities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B31 Equality &amp; non-discrimination</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B32 Racial discrimination</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E51 Right to education - General</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F12 Discrimination against women</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F19 Girls</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girls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women</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minorities/ racial, ethnic, linguistic, religious or descent-based groups</w:t>
            </w:r>
          </w:p>
        </w:tc>
        <w:tc>
          <w:tcPr>
            <w:tcW w:w="4600" w:type="dxa"/>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075A1F">
        <w:trPr>
          <w:cantSplit/>
        </w:trPr>
        <w:tc>
          <w:tcPr>
            <w:tcW w:w="4520" w:type="dxa"/>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t xml:space="preserve">145.148 Follow up regularly </w:t>
            </w:r>
            <w:proofErr w:type="spellStart"/>
            <w:r w:rsidRPr="00075A1F">
              <w:rPr>
                <w:color w:val="000000"/>
                <w:szCs w:val="22"/>
                <w:lang w:eastAsia="en-GB"/>
              </w:rPr>
              <w:t>theimplementation</w:t>
            </w:r>
            <w:proofErr w:type="spellEnd"/>
            <w:r w:rsidRPr="00075A1F">
              <w:rPr>
                <w:color w:val="000000"/>
                <w:szCs w:val="22"/>
                <w:lang w:eastAsia="en-GB"/>
              </w:rPr>
              <w:t xml:space="preserve"> of the strategy by actively involving representatives of the communities concerned and based upon the findings from the follow-up of the strategy to make necessary revisions to the strategy in order to improve the living conditions of the Roma, Sinti and Travellers communities (Finland);</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G1 Members of minorities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E21 Right to an adequate standard of living - general</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minorities/ racial, ethnic, linguistic, religious or descent-based groups</w:t>
            </w:r>
          </w:p>
        </w:tc>
        <w:tc>
          <w:tcPr>
            <w:tcW w:w="4600" w:type="dxa"/>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075A1F">
        <w:trPr>
          <w:cantSplit/>
        </w:trPr>
        <w:tc>
          <w:tcPr>
            <w:tcW w:w="4520" w:type="dxa"/>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lastRenderedPageBreak/>
              <w:t>145.149 Continue efforts for implementation of the National Strategy for the Inclusion of Roma, Sinti, and Travellers and to further promote Roma inclusion in local communities, with specific regard to providing necessary assistance and support to children and adolescents in the field of education (Serbia);</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G1 Members of minorities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E51 Right to education - General</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children</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minorities/ racial, ethnic, linguistic, religious or descent-based groups</w:t>
            </w:r>
          </w:p>
        </w:tc>
        <w:tc>
          <w:tcPr>
            <w:tcW w:w="4600" w:type="dxa"/>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075A1F">
        <w:trPr>
          <w:cantSplit/>
        </w:trPr>
        <w:tc>
          <w:tcPr>
            <w:tcW w:w="4520" w:type="dxa"/>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t>145.154 Provide the necessary resources to improve the schooling of children which belong to vulnerable groups and to combat the early dropout rates of children (Algeria);</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G1 Members of minorities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E51 Right to education - General</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children</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minorities/ racial, ethnic, linguistic, religious or descent-based groups</w:t>
            </w:r>
          </w:p>
        </w:tc>
        <w:tc>
          <w:tcPr>
            <w:tcW w:w="4600" w:type="dxa"/>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075A1F">
        <w:trPr>
          <w:cantSplit/>
        </w:trPr>
        <w:tc>
          <w:tcPr>
            <w:tcW w:w="4520" w:type="dxa"/>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t>145.155 Take concrete measures to ensure effective access to education by Roma and Sinti children as well as other vulnerable groups (Iran (Islamic Republic of));</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G1 Members of minorities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E51 Right to education - General</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children</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minorities/ racial, ethnic, linguistic, religious or descent-based groups</w:t>
            </w:r>
          </w:p>
        </w:tc>
        <w:tc>
          <w:tcPr>
            <w:tcW w:w="4600" w:type="dxa"/>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075A1F">
        <w:trPr>
          <w:cantSplit/>
        </w:trPr>
        <w:tc>
          <w:tcPr>
            <w:tcW w:w="4520" w:type="dxa"/>
            <w:tcBorders>
              <w:bottom w:val="dotted" w:sz="4" w:space="0" w:color="auto"/>
            </w:tcBorders>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t>145.159 Develop policies that further enhance the protection of the rights of migrants and minority populations (Trinidad and Tobago);</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tcBorders>
              <w:bottom w:val="dotted" w:sz="4" w:space="0" w:color="auto"/>
            </w:tcBorders>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tcBorders>
              <w:bottom w:val="dotted" w:sz="4" w:space="0" w:color="auto"/>
            </w:tcBorders>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G1 Members of minorities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G4 Migrants</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migrants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824B53">
        <w:trPr>
          <w:cantSplit/>
        </w:trPr>
        <w:tc>
          <w:tcPr>
            <w:tcW w:w="15220" w:type="dxa"/>
            <w:gridSpan w:val="4"/>
            <w:shd w:val="clear" w:color="auto" w:fill="DBE5F1"/>
            <w:hideMark/>
          </w:tcPr>
          <w:p w:rsidR="00075A1F" w:rsidRPr="00075A1F" w:rsidRDefault="00075A1F" w:rsidP="00075A1F">
            <w:pPr>
              <w:suppressAutoHyphens w:val="0"/>
              <w:spacing w:before="40" w:after="40" w:line="240" w:lineRule="auto"/>
              <w:rPr>
                <w:b/>
                <w:i/>
                <w:sz w:val="28"/>
                <w:lang w:eastAsia="en-GB"/>
              </w:rPr>
            </w:pPr>
            <w:r>
              <w:rPr>
                <w:b/>
                <w:i/>
                <w:color w:val="000000"/>
                <w:sz w:val="28"/>
                <w:szCs w:val="22"/>
                <w:lang w:eastAsia="en-GB"/>
              </w:rPr>
              <w:t xml:space="preserve">Theme: </w:t>
            </w:r>
            <w:r w:rsidRPr="00075A1F">
              <w:rPr>
                <w:b/>
                <w:i/>
                <w:color w:val="000000"/>
                <w:sz w:val="28"/>
                <w:szCs w:val="22"/>
                <w:lang w:eastAsia="en-GB"/>
              </w:rPr>
              <w:t>G2 Lesbian, gay, bisexual and transgender and intersex persons (LGBTI)</w:t>
            </w:r>
            <w:r w:rsidRPr="00075A1F">
              <w:rPr>
                <w:b/>
                <w:i/>
                <w:sz w:val="28"/>
                <w:lang w:eastAsia="en-GB"/>
              </w:rPr>
              <w:t xml:space="preserve"> </w:t>
            </w:r>
          </w:p>
        </w:tc>
      </w:tr>
      <w:tr w:rsidR="00075A1F" w:rsidRPr="00075A1F" w:rsidTr="00075A1F">
        <w:trPr>
          <w:cantSplit/>
        </w:trPr>
        <w:tc>
          <w:tcPr>
            <w:tcW w:w="4520" w:type="dxa"/>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t xml:space="preserve">145.97 Take concrete steps to adopt the legislation necessary to </w:t>
            </w:r>
            <w:proofErr w:type="spellStart"/>
            <w:r w:rsidRPr="00075A1F">
              <w:rPr>
                <w:color w:val="000000"/>
                <w:szCs w:val="22"/>
                <w:lang w:eastAsia="en-GB"/>
              </w:rPr>
              <w:t>followup</w:t>
            </w:r>
            <w:proofErr w:type="spellEnd"/>
            <w:r w:rsidRPr="00075A1F">
              <w:rPr>
                <w:color w:val="000000"/>
                <w:szCs w:val="22"/>
                <w:lang w:eastAsia="en-GB"/>
              </w:rPr>
              <w:t xml:space="preserve"> to Prime Minister Renzi’s announcement to work on the recognition of same-sex relationships in Italy, as part of Italy’s efforts to further strengthen measures to combat discrimination and violence based on sexual orientation and gender identity (Netherlands);</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G2 Lesbian, gay, bisexual and transgender and intersex persons (LGBTI)</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A41 Constitutional and legislative framework</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B31 Equality &amp; non-discrimination</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xml:space="preserve">- lesbian, gay, bisexual, transgender and intersex persons (LGBTI) </w:t>
            </w:r>
          </w:p>
        </w:tc>
        <w:tc>
          <w:tcPr>
            <w:tcW w:w="4600" w:type="dxa"/>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075A1F">
        <w:trPr>
          <w:cantSplit/>
        </w:trPr>
        <w:tc>
          <w:tcPr>
            <w:tcW w:w="4520" w:type="dxa"/>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t>145.96 Include sexual orientation as grounds for protection against hate speech (Canada);</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G2 Lesbian, gay, bisexual and transgender and intersex persons (LGBTI)</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B31 Equality &amp; non-discrimination</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xml:space="preserve">- lesbian, gay, bisexual, transgender and intersex persons (LGBTI) </w:t>
            </w:r>
          </w:p>
        </w:tc>
        <w:tc>
          <w:tcPr>
            <w:tcW w:w="4600" w:type="dxa"/>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075A1F">
        <w:trPr>
          <w:cantSplit/>
        </w:trPr>
        <w:tc>
          <w:tcPr>
            <w:tcW w:w="4520" w:type="dxa"/>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lastRenderedPageBreak/>
              <w:t>145.98 Ensure the equal rights of lesbian, gay, bisexual and transgender (LGBT) people by legally recognizing same-sex marriage and civil partnerships (United Kingdom of Great Britain and Northern Ireland);</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G2 Lesbian, gay, bisexual and transgender and intersex persons (LGBTI)</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B31 Equality &amp; non-discrimination</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xml:space="preserve">- lesbian, gay, bisexual, transgender and intersex persons (LGBTI) </w:t>
            </w:r>
          </w:p>
        </w:tc>
        <w:tc>
          <w:tcPr>
            <w:tcW w:w="4600" w:type="dxa"/>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075A1F">
        <w:trPr>
          <w:cantSplit/>
        </w:trPr>
        <w:tc>
          <w:tcPr>
            <w:tcW w:w="4520" w:type="dxa"/>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t>145.95 Accelerate and strengthen legislative and educational actions to combat discrimination in all its forms, particularly discrimination on the basis of sex and sexual orientation (Canada);</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G2 Lesbian, gay, bisexual and transgender and intersex persons (LGBTI)</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B31 Equality &amp; non-discrimination</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A41 Constitutional and legislative framework</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E51 Right to education - General</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xml:space="preserve">- lesbian, gay, bisexual, transgender and intersex persons (LGBTI) </w:t>
            </w:r>
          </w:p>
        </w:tc>
        <w:tc>
          <w:tcPr>
            <w:tcW w:w="4600" w:type="dxa"/>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075A1F">
        <w:trPr>
          <w:cantSplit/>
        </w:trPr>
        <w:tc>
          <w:tcPr>
            <w:tcW w:w="4520" w:type="dxa"/>
            <w:tcBorders>
              <w:bottom w:val="dotted" w:sz="4" w:space="0" w:color="auto"/>
            </w:tcBorders>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t>145.94 Allocate the necessary resources to the fight against discrimination on the basis of gender and sexual orientation, so as to accelerate progress on this matter (Spain);</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tcBorders>
              <w:bottom w:val="dotted" w:sz="4" w:space="0" w:color="auto"/>
            </w:tcBorders>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tcBorders>
              <w:bottom w:val="dotted" w:sz="4" w:space="0" w:color="auto"/>
            </w:tcBorders>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G2 Lesbian, gay, bisexual and transgender and intersex persons (LGBTI)</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B31 Equality &amp; non-discrimination</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F12 Discrimination against women</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lesbian, gay, bisexual, transgender and intersex persons (LGBTI)</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women</w:t>
            </w:r>
          </w:p>
        </w:tc>
        <w:tc>
          <w:tcPr>
            <w:tcW w:w="4600" w:type="dxa"/>
            <w:tcBorders>
              <w:bottom w:val="dotted" w:sz="4" w:space="0" w:color="auto"/>
            </w:tcBorders>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E77FF4">
        <w:trPr>
          <w:cantSplit/>
        </w:trPr>
        <w:tc>
          <w:tcPr>
            <w:tcW w:w="15220" w:type="dxa"/>
            <w:gridSpan w:val="4"/>
            <w:shd w:val="clear" w:color="auto" w:fill="DBE5F1"/>
            <w:hideMark/>
          </w:tcPr>
          <w:p w:rsidR="00075A1F" w:rsidRPr="00075A1F" w:rsidRDefault="00075A1F" w:rsidP="00075A1F">
            <w:pPr>
              <w:suppressAutoHyphens w:val="0"/>
              <w:spacing w:before="40" w:after="40" w:line="240" w:lineRule="auto"/>
              <w:rPr>
                <w:b/>
                <w:i/>
                <w:sz w:val="28"/>
                <w:lang w:eastAsia="en-GB"/>
              </w:rPr>
            </w:pPr>
            <w:r>
              <w:rPr>
                <w:b/>
                <w:i/>
                <w:color w:val="000000"/>
                <w:sz w:val="28"/>
                <w:szCs w:val="22"/>
                <w:lang w:eastAsia="en-GB"/>
              </w:rPr>
              <w:t xml:space="preserve">Theme: </w:t>
            </w:r>
            <w:r w:rsidRPr="00075A1F">
              <w:rPr>
                <w:b/>
                <w:i/>
                <w:color w:val="000000"/>
                <w:sz w:val="28"/>
                <w:szCs w:val="22"/>
                <w:lang w:eastAsia="en-GB"/>
              </w:rPr>
              <w:t>G4 Migrants</w:t>
            </w:r>
          </w:p>
        </w:tc>
      </w:tr>
      <w:tr w:rsidR="00075A1F" w:rsidRPr="00075A1F" w:rsidTr="00075A1F">
        <w:trPr>
          <w:cantSplit/>
        </w:trPr>
        <w:tc>
          <w:tcPr>
            <w:tcW w:w="4520" w:type="dxa"/>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t>145.161 Continue reinforcing measures to guarantee respect for the human rights of migrants (Cuba);</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G4 Migrants</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migrants</w:t>
            </w:r>
          </w:p>
        </w:tc>
        <w:tc>
          <w:tcPr>
            <w:tcW w:w="4600" w:type="dxa"/>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075A1F">
        <w:trPr>
          <w:cantSplit/>
        </w:trPr>
        <w:tc>
          <w:tcPr>
            <w:tcW w:w="4520" w:type="dxa"/>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t>145.162 Continue reinforcing and protecting the rights of migrants (Djibouti);</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G4 Migrants</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migrants</w:t>
            </w:r>
          </w:p>
        </w:tc>
        <w:tc>
          <w:tcPr>
            <w:tcW w:w="4600" w:type="dxa"/>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075A1F">
        <w:trPr>
          <w:cantSplit/>
        </w:trPr>
        <w:tc>
          <w:tcPr>
            <w:tcW w:w="4520" w:type="dxa"/>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t xml:space="preserve">145.164 Continue to give consideration to the human rights perspective in its migration policy and implementation, in collaboration with other European countries which are final destinations of migrants (Japan); </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G4 Migrants</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migrants</w:t>
            </w:r>
          </w:p>
        </w:tc>
        <w:tc>
          <w:tcPr>
            <w:tcW w:w="4600" w:type="dxa"/>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075A1F">
        <w:trPr>
          <w:cantSplit/>
        </w:trPr>
        <w:tc>
          <w:tcPr>
            <w:tcW w:w="4520" w:type="dxa"/>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t xml:space="preserve">145.165 Reactivate the dialogue on migration with the North African States, namely Libya, Tunisia, Algeria, Morocco and Egypt (South Sudan); </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G4 Migrants</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migrants</w:t>
            </w:r>
          </w:p>
        </w:tc>
        <w:tc>
          <w:tcPr>
            <w:tcW w:w="4600" w:type="dxa"/>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075A1F">
        <w:trPr>
          <w:cantSplit/>
        </w:trPr>
        <w:tc>
          <w:tcPr>
            <w:tcW w:w="4520" w:type="dxa"/>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lastRenderedPageBreak/>
              <w:t>145.177 Improve the facilities in the reception centres (Sudan);</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G4 Migrants</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migrants</w:t>
            </w:r>
          </w:p>
        </w:tc>
        <w:tc>
          <w:tcPr>
            <w:tcW w:w="4600" w:type="dxa"/>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075A1F">
        <w:trPr>
          <w:cantSplit/>
        </w:trPr>
        <w:tc>
          <w:tcPr>
            <w:tcW w:w="4520" w:type="dxa"/>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t>145.178 Allow undocumented migrants to protect their rights and to file complaints irrespective of immigration status (Kyrgyzstan);</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G4 Migrants</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migrants</w:t>
            </w:r>
          </w:p>
        </w:tc>
        <w:tc>
          <w:tcPr>
            <w:tcW w:w="4600" w:type="dxa"/>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075A1F">
        <w:trPr>
          <w:cantSplit/>
        </w:trPr>
        <w:tc>
          <w:tcPr>
            <w:tcW w:w="4520" w:type="dxa"/>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t>145.182 Include all migrants irrespective of their status within the national plans and programmes to integrate and ensure their human rights (Bangladesh);</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6. </w:t>
            </w:r>
          </w:p>
        </w:tc>
        <w:tc>
          <w:tcPr>
            <w:tcW w:w="1100" w:type="dxa"/>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Noted</w:t>
            </w:r>
          </w:p>
        </w:tc>
        <w:tc>
          <w:tcPr>
            <w:tcW w:w="5000" w:type="dxa"/>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G4 Migrants</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migrants</w:t>
            </w:r>
          </w:p>
        </w:tc>
        <w:tc>
          <w:tcPr>
            <w:tcW w:w="4600" w:type="dxa"/>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075A1F">
        <w:trPr>
          <w:cantSplit/>
        </w:trPr>
        <w:tc>
          <w:tcPr>
            <w:tcW w:w="4520" w:type="dxa"/>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t>145.166 Continue to review and periodically assess its immigration laws and policies, taking into consideration the recommendations made by relevant United Nations agencies, human rights treaty bodies and special procedures, and to ensure that the rights of migrants are fully safeguarded, in accordance with international human rights standards (Philippines);</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G4 Migrants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A22 Cooperation with treaty bodies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A24 Cooperation with special procedures</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migrants</w:t>
            </w:r>
          </w:p>
        </w:tc>
        <w:tc>
          <w:tcPr>
            <w:tcW w:w="4600" w:type="dxa"/>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075A1F">
        <w:trPr>
          <w:cantSplit/>
        </w:trPr>
        <w:tc>
          <w:tcPr>
            <w:tcW w:w="4520" w:type="dxa"/>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t>145.138 Mainstream the issues of immigrant women into its employment policies and programmes (Kyrgyzstan);</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G4 Migrants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A42 Institutions &amp; policies - General</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B31 Equality &amp; non-discrimination</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E31 Right to work</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migrants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women</w:t>
            </w:r>
          </w:p>
        </w:tc>
        <w:tc>
          <w:tcPr>
            <w:tcW w:w="4600" w:type="dxa"/>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075A1F">
        <w:trPr>
          <w:cantSplit/>
        </w:trPr>
        <w:tc>
          <w:tcPr>
            <w:tcW w:w="4520" w:type="dxa"/>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t xml:space="preserve">145.173 Develop a comprehensive national system of data collection, analysis and dissemination regarding immigration policies and practices to be used as a foundation for rights-based policymaking on migration (Israel); </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G4 Migrants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A62 Statistics and indicators</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migrants</w:t>
            </w:r>
          </w:p>
        </w:tc>
        <w:tc>
          <w:tcPr>
            <w:tcW w:w="4600" w:type="dxa"/>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075A1F">
        <w:trPr>
          <w:cantSplit/>
        </w:trPr>
        <w:tc>
          <w:tcPr>
            <w:tcW w:w="4520" w:type="dxa"/>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t>145.181 Strengthen mechanisms to integrate migrant children in the school system (Angola);</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G4 Migrants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F31 Children: definition; general principles; protection</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E51 Right to education - General</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children</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migrants</w:t>
            </w:r>
          </w:p>
        </w:tc>
        <w:tc>
          <w:tcPr>
            <w:tcW w:w="4600" w:type="dxa"/>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075A1F">
        <w:trPr>
          <w:cantSplit/>
        </w:trPr>
        <w:tc>
          <w:tcPr>
            <w:tcW w:w="4520" w:type="dxa"/>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lastRenderedPageBreak/>
              <w:t>145.160 Reinforce measures aiming at the protection of the rights of migrants and asylum seekers and the improvement of their conditions (Côte d’Ivoire);</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G4 Migrants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G5 Refugees &amp; asylum seekers</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migrants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refugees &amp; asylum seekers</w:t>
            </w:r>
          </w:p>
        </w:tc>
        <w:tc>
          <w:tcPr>
            <w:tcW w:w="4600" w:type="dxa"/>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075A1F">
        <w:trPr>
          <w:cantSplit/>
        </w:trPr>
        <w:tc>
          <w:tcPr>
            <w:tcW w:w="4520" w:type="dxa"/>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t xml:space="preserve">145.163 Fully align its migration and asylum policy in accordance with international law (Kenya); </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G4 Migrants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G5 Refugees &amp; asylum seekers</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migrants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refugees &amp; asylum seekers</w:t>
            </w:r>
          </w:p>
        </w:tc>
        <w:tc>
          <w:tcPr>
            <w:tcW w:w="4600" w:type="dxa"/>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075A1F">
        <w:trPr>
          <w:cantSplit/>
        </w:trPr>
        <w:tc>
          <w:tcPr>
            <w:tcW w:w="4520" w:type="dxa"/>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t xml:space="preserve">145.167 Take further efforts to improve the conditions of migrants and asylum seekers who arrive to the Italian territories, and ensure that they are provided with their guaranteed rights (Qatar); </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G4 Migrants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G5 Refugees &amp; asylum seekers</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migrants</w:t>
            </w:r>
          </w:p>
        </w:tc>
        <w:tc>
          <w:tcPr>
            <w:tcW w:w="4600" w:type="dxa"/>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075A1F">
        <w:trPr>
          <w:cantSplit/>
        </w:trPr>
        <w:tc>
          <w:tcPr>
            <w:tcW w:w="4520" w:type="dxa"/>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t>145.169 Continue to strengthen its national migration policy, bearing in mind important pillars like protection, integration, non-discrimination and non-</w:t>
            </w:r>
            <w:proofErr w:type="spellStart"/>
            <w:r w:rsidRPr="00075A1F">
              <w:rPr>
                <w:color w:val="000000"/>
                <w:szCs w:val="22"/>
                <w:lang w:eastAsia="en-GB"/>
              </w:rPr>
              <w:t>refoulement</w:t>
            </w:r>
            <w:proofErr w:type="spellEnd"/>
            <w:r w:rsidRPr="00075A1F">
              <w:rPr>
                <w:color w:val="000000"/>
                <w:szCs w:val="22"/>
                <w:lang w:eastAsia="en-GB"/>
              </w:rPr>
              <w:t xml:space="preserve"> (Nicaragua);</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G4 Migrants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G5 Refugees &amp; asylum seekers</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refugees &amp; asylum seekers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migrants</w:t>
            </w:r>
          </w:p>
        </w:tc>
        <w:tc>
          <w:tcPr>
            <w:tcW w:w="4600" w:type="dxa"/>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075A1F">
        <w:trPr>
          <w:cantSplit/>
        </w:trPr>
        <w:tc>
          <w:tcPr>
            <w:tcW w:w="4520" w:type="dxa"/>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t>145.170 Suspend summary returns to Greece (Sweden);</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5. </w:t>
            </w:r>
          </w:p>
        </w:tc>
        <w:tc>
          <w:tcPr>
            <w:tcW w:w="1100" w:type="dxa"/>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Noted</w:t>
            </w:r>
          </w:p>
        </w:tc>
        <w:tc>
          <w:tcPr>
            <w:tcW w:w="5000" w:type="dxa"/>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G4 Migrants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G5 Refugees &amp; asylum seekers</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refugees &amp; asylum seekers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migrants</w:t>
            </w:r>
          </w:p>
        </w:tc>
        <w:tc>
          <w:tcPr>
            <w:tcW w:w="4600" w:type="dxa"/>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075A1F">
        <w:trPr>
          <w:cantSplit/>
        </w:trPr>
        <w:tc>
          <w:tcPr>
            <w:tcW w:w="4520" w:type="dxa"/>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t>145.171 Strengthen other efforts already in practice which provide life-saving assistance for migrants and initiate the new Asylum, Migration and Integration Fund 2014–2020 (Holy See);</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G4 Migrants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G5 Refugees &amp; asylum seekers</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migrants</w:t>
            </w:r>
          </w:p>
        </w:tc>
        <w:tc>
          <w:tcPr>
            <w:tcW w:w="4600" w:type="dxa"/>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075A1F">
        <w:trPr>
          <w:cantSplit/>
        </w:trPr>
        <w:tc>
          <w:tcPr>
            <w:tcW w:w="4520" w:type="dxa"/>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t>145.172 Finalize the Programme of Action for the new Asylum, Migration and Integration Fund 2 014–2020in due timeframe (Turkey);</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G4 Migrants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G5 Refugees &amp; asylum seekers</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migrants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refugees &amp; asylum seekers</w:t>
            </w:r>
          </w:p>
        </w:tc>
        <w:tc>
          <w:tcPr>
            <w:tcW w:w="4600" w:type="dxa"/>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075A1F">
        <w:trPr>
          <w:cantSplit/>
        </w:trPr>
        <w:tc>
          <w:tcPr>
            <w:tcW w:w="4520" w:type="dxa"/>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lastRenderedPageBreak/>
              <w:t>145.174 Ensure that all those involved in the reception process for migrants have the training, time and ability to identify persons who want to apply for asylum. Anyone claiming to be an unaccompanied minor should benefit, without exception, from the specific protections guaranteed under Italian law, pending a properly conducted age determination (Netherlands);</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G4 Migrants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G5 Refugees &amp; asylum seekers</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children</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girls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migrants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refugees &amp; asylum seekers</w:t>
            </w:r>
          </w:p>
        </w:tc>
        <w:tc>
          <w:tcPr>
            <w:tcW w:w="4600" w:type="dxa"/>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075A1F">
        <w:trPr>
          <w:cantSplit/>
        </w:trPr>
        <w:tc>
          <w:tcPr>
            <w:tcW w:w="4520" w:type="dxa"/>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t xml:space="preserve">145.175 Ensure that the system for receiving and registering immigrants and asylum seekers is of a high standard, both in regards to capacity and </w:t>
            </w:r>
            <w:proofErr w:type="spellStart"/>
            <w:r w:rsidRPr="00075A1F">
              <w:rPr>
                <w:color w:val="000000"/>
                <w:szCs w:val="22"/>
                <w:lang w:eastAsia="en-GB"/>
              </w:rPr>
              <w:t>expediency.In</w:t>
            </w:r>
            <w:proofErr w:type="spellEnd"/>
            <w:r w:rsidRPr="00075A1F">
              <w:rPr>
                <w:color w:val="000000"/>
                <w:szCs w:val="22"/>
                <w:lang w:eastAsia="en-GB"/>
              </w:rPr>
              <w:t xml:space="preserve"> particular, that extra attention is given to minors (Norway);</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G4 Migrants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G5 Refugees &amp; asylum seekers</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women</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children</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migrants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refugees &amp; asylum seekers</w:t>
            </w:r>
          </w:p>
        </w:tc>
        <w:tc>
          <w:tcPr>
            <w:tcW w:w="4600" w:type="dxa"/>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075A1F">
        <w:trPr>
          <w:cantSplit/>
        </w:trPr>
        <w:tc>
          <w:tcPr>
            <w:tcW w:w="4520" w:type="dxa"/>
            <w:tcBorders>
              <w:bottom w:val="dotted" w:sz="4" w:space="0" w:color="auto"/>
            </w:tcBorders>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t>145.176 Work with international partners in responding to the protection needs of maritime migrants, asylum seekers and refugees, by developing standardized processing procedures and making necessary upgrades to improve conditions of reception and expulsion centres (United States of America);</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tcBorders>
              <w:bottom w:val="dotted" w:sz="4" w:space="0" w:color="auto"/>
            </w:tcBorders>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tcBorders>
              <w:bottom w:val="dotted" w:sz="4" w:space="0" w:color="auto"/>
            </w:tcBorders>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G4 Migrants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G5 Refugees &amp; asylum seekers</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migrants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refugees &amp; asylum seekers</w:t>
            </w:r>
          </w:p>
        </w:tc>
        <w:tc>
          <w:tcPr>
            <w:tcW w:w="4600" w:type="dxa"/>
            <w:tcBorders>
              <w:bottom w:val="dotted" w:sz="4" w:space="0" w:color="auto"/>
            </w:tcBorders>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6E133E">
        <w:trPr>
          <w:cantSplit/>
        </w:trPr>
        <w:tc>
          <w:tcPr>
            <w:tcW w:w="15220" w:type="dxa"/>
            <w:gridSpan w:val="4"/>
            <w:shd w:val="clear" w:color="auto" w:fill="DBE5F1"/>
            <w:hideMark/>
          </w:tcPr>
          <w:p w:rsidR="00075A1F" w:rsidRPr="00075A1F" w:rsidRDefault="00075A1F" w:rsidP="00075A1F">
            <w:pPr>
              <w:suppressAutoHyphens w:val="0"/>
              <w:spacing w:before="40" w:after="40" w:line="240" w:lineRule="auto"/>
              <w:rPr>
                <w:b/>
                <w:i/>
                <w:sz w:val="28"/>
                <w:lang w:eastAsia="en-GB"/>
              </w:rPr>
            </w:pPr>
            <w:r>
              <w:rPr>
                <w:b/>
                <w:i/>
                <w:color w:val="000000"/>
                <w:sz w:val="28"/>
                <w:szCs w:val="22"/>
                <w:lang w:eastAsia="en-GB"/>
              </w:rPr>
              <w:t xml:space="preserve">Theme: </w:t>
            </w:r>
            <w:r w:rsidRPr="00075A1F">
              <w:rPr>
                <w:b/>
                <w:i/>
                <w:color w:val="000000"/>
                <w:sz w:val="28"/>
                <w:szCs w:val="22"/>
                <w:lang w:eastAsia="en-GB"/>
              </w:rPr>
              <w:t>G5 Refugees &amp; asylum seekers</w:t>
            </w:r>
          </w:p>
        </w:tc>
      </w:tr>
      <w:tr w:rsidR="00075A1F" w:rsidRPr="00075A1F" w:rsidTr="00075A1F">
        <w:trPr>
          <w:cantSplit/>
        </w:trPr>
        <w:tc>
          <w:tcPr>
            <w:tcW w:w="4520" w:type="dxa"/>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t>145.179 Introduce legislation to ensure assistance and protection for unaccompanied children seeking asylum (Denmark);</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G5 Refugees &amp; asylum seekers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A41 Constitutional and legislative framework</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F31 Children: definition; general principles; protection</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G4 Migrants</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children</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girls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refugees &amp; asylum seekers</w:t>
            </w:r>
          </w:p>
        </w:tc>
        <w:tc>
          <w:tcPr>
            <w:tcW w:w="4600" w:type="dxa"/>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r w:rsidR="00075A1F" w:rsidRPr="00075A1F" w:rsidTr="00075A1F">
        <w:trPr>
          <w:cantSplit/>
        </w:trPr>
        <w:tc>
          <w:tcPr>
            <w:tcW w:w="4520" w:type="dxa"/>
            <w:shd w:val="clear" w:color="auto" w:fill="auto"/>
            <w:hideMark/>
          </w:tcPr>
          <w:p w:rsidR="00075A1F" w:rsidRDefault="00075A1F" w:rsidP="00075A1F">
            <w:pPr>
              <w:suppressAutoHyphens w:val="0"/>
              <w:spacing w:before="40" w:after="40" w:line="240" w:lineRule="auto"/>
              <w:rPr>
                <w:color w:val="000000"/>
                <w:szCs w:val="22"/>
                <w:lang w:eastAsia="en-GB"/>
              </w:rPr>
            </w:pPr>
            <w:r w:rsidRPr="00075A1F">
              <w:rPr>
                <w:color w:val="000000"/>
                <w:szCs w:val="22"/>
                <w:lang w:eastAsia="en-GB"/>
              </w:rPr>
              <w:lastRenderedPageBreak/>
              <w:t>145.180 Ensure that every child, particularly unaccompanied minors, whether on the high seas or on its territory, who seeks to enter Italy, has the right to an individual consideration of his/her circumstances and is provided prompt access to asylum and other relevant national and international procedures and protective measures (Brazil);</w:t>
            </w:r>
          </w:p>
          <w:p w:rsidR="00075A1F" w:rsidRPr="00075A1F" w:rsidRDefault="00075A1F" w:rsidP="00075A1F">
            <w:pPr>
              <w:suppressAutoHyphens w:val="0"/>
              <w:spacing w:before="40" w:after="40" w:line="240" w:lineRule="auto"/>
              <w:rPr>
                <w:color w:val="000000"/>
                <w:szCs w:val="22"/>
                <w:lang w:eastAsia="en-GB"/>
              </w:rPr>
            </w:pPr>
            <w:r w:rsidRPr="00075A1F">
              <w:rPr>
                <w:b/>
                <w:color w:val="000000"/>
                <w:szCs w:val="22"/>
                <w:lang w:eastAsia="en-GB"/>
              </w:rPr>
              <w:t>Source of position:</w:t>
            </w:r>
            <w:r w:rsidRPr="00075A1F">
              <w:rPr>
                <w:color w:val="000000"/>
                <w:szCs w:val="22"/>
                <w:lang w:eastAsia="en-GB"/>
              </w:rPr>
              <w:t xml:space="preserve"> A/HRC/28/4/Add.1 - Para. 1. </w:t>
            </w:r>
          </w:p>
        </w:tc>
        <w:tc>
          <w:tcPr>
            <w:tcW w:w="1100" w:type="dxa"/>
            <w:shd w:val="clear" w:color="auto" w:fill="auto"/>
            <w:hideMark/>
          </w:tcPr>
          <w:p w:rsidR="00075A1F" w:rsidRPr="00075A1F" w:rsidRDefault="00075A1F" w:rsidP="00075A1F">
            <w:pPr>
              <w:suppressAutoHyphens w:val="0"/>
              <w:spacing w:before="40" w:after="40" w:line="240" w:lineRule="auto"/>
              <w:rPr>
                <w:color w:val="000000"/>
                <w:szCs w:val="22"/>
                <w:lang w:eastAsia="en-GB"/>
              </w:rPr>
            </w:pPr>
            <w:r w:rsidRPr="00075A1F">
              <w:rPr>
                <w:color w:val="000000"/>
                <w:szCs w:val="22"/>
                <w:lang w:eastAsia="en-GB"/>
              </w:rPr>
              <w:t>Supported</w:t>
            </w:r>
          </w:p>
        </w:tc>
        <w:tc>
          <w:tcPr>
            <w:tcW w:w="5000" w:type="dxa"/>
            <w:shd w:val="clear" w:color="auto" w:fill="auto"/>
            <w:hideMark/>
          </w:tcPr>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G5 Refugees &amp; asylum seekers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G4 Migrants</w:t>
            </w:r>
          </w:p>
          <w:p w:rsidR="00075A1F" w:rsidRPr="00075A1F" w:rsidRDefault="00075A1F" w:rsidP="00075A1F">
            <w:pPr>
              <w:suppressAutoHyphens w:val="0"/>
              <w:spacing w:line="240" w:lineRule="auto"/>
              <w:rPr>
                <w:color w:val="000000"/>
                <w:sz w:val="16"/>
                <w:szCs w:val="22"/>
                <w:lang w:eastAsia="en-GB"/>
              </w:rPr>
            </w:pPr>
            <w:r w:rsidRPr="00075A1F">
              <w:rPr>
                <w:b/>
                <w:color w:val="000000"/>
                <w:sz w:val="16"/>
                <w:szCs w:val="22"/>
                <w:lang w:eastAsia="en-GB"/>
              </w:rPr>
              <w:t>Affected persons: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children</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girls</w:t>
            </w:r>
          </w:p>
          <w:p w:rsidR="00075A1F" w:rsidRPr="00075A1F" w:rsidRDefault="00075A1F" w:rsidP="00075A1F">
            <w:pPr>
              <w:suppressAutoHyphens w:val="0"/>
              <w:spacing w:line="240" w:lineRule="auto"/>
              <w:rPr>
                <w:color w:val="000000"/>
                <w:sz w:val="16"/>
                <w:szCs w:val="22"/>
                <w:lang w:eastAsia="en-GB"/>
              </w:rPr>
            </w:pPr>
            <w:r w:rsidRPr="00075A1F">
              <w:rPr>
                <w:color w:val="000000"/>
                <w:sz w:val="16"/>
                <w:szCs w:val="22"/>
                <w:lang w:eastAsia="en-GB"/>
              </w:rPr>
              <w:t>- refugees &amp; asylum seekers</w:t>
            </w:r>
          </w:p>
        </w:tc>
        <w:tc>
          <w:tcPr>
            <w:tcW w:w="4600" w:type="dxa"/>
            <w:shd w:val="clear" w:color="auto" w:fill="auto"/>
            <w:hideMark/>
          </w:tcPr>
          <w:p w:rsidR="00075A1F" w:rsidRDefault="00075A1F" w:rsidP="00075A1F">
            <w:pPr>
              <w:suppressAutoHyphens w:val="0"/>
              <w:spacing w:before="60" w:after="60" w:line="240" w:lineRule="auto"/>
              <w:ind w:left="57" w:right="57"/>
              <w:rPr>
                <w:color w:val="000000"/>
                <w:szCs w:val="22"/>
                <w:lang w:eastAsia="en-GB"/>
              </w:rPr>
            </w:pPr>
          </w:p>
          <w:p w:rsidR="00075A1F" w:rsidRPr="00075A1F" w:rsidRDefault="00075A1F" w:rsidP="00075A1F">
            <w:pPr>
              <w:suppressAutoHyphens w:val="0"/>
              <w:spacing w:before="60" w:after="60" w:line="240" w:lineRule="auto"/>
              <w:ind w:left="57" w:right="57"/>
              <w:rPr>
                <w:color w:val="000000"/>
                <w:szCs w:val="22"/>
                <w:lang w:eastAsia="en-GB"/>
              </w:rPr>
            </w:pPr>
          </w:p>
        </w:tc>
      </w:tr>
    </w:tbl>
    <w:p w:rsidR="001C6663" w:rsidRPr="00595520" w:rsidRDefault="001C6663" w:rsidP="00595520"/>
    <w:sectPr w:rsidR="001C6663" w:rsidRPr="00595520" w:rsidSect="007354B2">
      <w:headerReference w:type="default" r:id="rId7"/>
      <w:endnotePr>
        <w:numFmt w:val="decimal"/>
      </w:endnotePr>
      <w:pgSz w:w="16840" w:h="11907" w:orient="landscape" w:code="9"/>
      <w:pgMar w:top="720" w:right="720" w:bottom="720" w:left="720" w:header="1134" w:footer="170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3F2" w:rsidRDefault="00BE63F2"/>
  </w:endnote>
  <w:endnote w:type="continuationSeparator" w:id="0">
    <w:p w:rsidR="00BE63F2" w:rsidRDefault="00BE63F2"/>
  </w:endnote>
  <w:endnote w:type="continuationNotice" w:id="1">
    <w:p w:rsidR="00BE63F2" w:rsidRDefault="00BE63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3F2" w:rsidRPr="000B175B" w:rsidRDefault="00BE63F2" w:rsidP="000B175B">
      <w:pPr>
        <w:tabs>
          <w:tab w:val="right" w:pos="2155"/>
        </w:tabs>
        <w:spacing w:after="80"/>
        <w:ind w:left="680"/>
        <w:rPr>
          <w:u w:val="single"/>
        </w:rPr>
      </w:pPr>
      <w:r>
        <w:rPr>
          <w:u w:val="single"/>
        </w:rPr>
        <w:tab/>
      </w:r>
    </w:p>
  </w:footnote>
  <w:footnote w:type="continuationSeparator" w:id="0">
    <w:p w:rsidR="00BE63F2" w:rsidRPr="00FC68B7" w:rsidRDefault="00BE63F2" w:rsidP="00FC68B7">
      <w:pPr>
        <w:tabs>
          <w:tab w:val="left" w:pos="2155"/>
        </w:tabs>
        <w:spacing w:after="80"/>
        <w:ind w:left="680"/>
        <w:rPr>
          <w:u w:val="single"/>
        </w:rPr>
      </w:pPr>
      <w:r>
        <w:rPr>
          <w:u w:val="single"/>
        </w:rPr>
        <w:tab/>
      </w:r>
    </w:p>
  </w:footnote>
  <w:footnote w:type="continuationNotice" w:id="1">
    <w:p w:rsidR="00BE63F2" w:rsidRDefault="00BE63F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1E2" w:rsidRPr="0064076F" w:rsidRDefault="000C71E2">
    <w:pPr>
      <w:pStyle w:val="Header"/>
      <w:rPr>
        <w:sz w:val="28"/>
        <w:szCs w:val="28"/>
      </w:rPr>
    </w:pPr>
    <w:r>
      <w:rPr>
        <w:sz w:val="28"/>
        <w:szCs w:val="28"/>
      </w:rPr>
      <w:t xml:space="preserve">UPR of </w:t>
    </w:r>
    <w:r w:rsidR="00483249">
      <w:rPr>
        <w:sz w:val="28"/>
        <w:szCs w:val="28"/>
      </w:rPr>
      <w:t>Italy</w:t>
    </w:r>
    <w:r>
      <w:rPr>
        <w:sz w:val="28"/>
        <w:szCs w:val="28"/>
      </w:rPr>
      <w:t xml:space="preserve"> </w:t>
    </w:r>
    <w:r w:rsidRPr="0064076F">
      <w:rPr>
        <w:sz w:val="20"/>
      </w:rPr>
      <w:t>(2</w:t>
    </w:r>
    <w:r w:rsidRPr="0064076F">
      <w:rPr>
        <w:sz w:val="20"/>
        <w:vertAlign w:val="superscript"/>
      </w:rPr>
      <w:t>nd</w:t>
    </w:r>
    <w:r w:rsidR="00483249">
      <w:rPr>
        <w:sz w:val="20"/>
      </w:rPr>
      <w:t xml:space="preserve"> Cycle – 20</w:t>
    </w:r>
    <w:r w:rsidRPr="0064076F">
      <w:rPr>
        <w:sz w:val="20"/>
      </w:rPr>
      <w:t>th session)</w:t>
    </w:r>
    <w:r w:rsidRPr="0064076F">
      <w:rPr>
        <w:sz w:val="28"/>
        <w:szCs w:val="28"/>
      </w:rPr>
      <w:tab/>
    </w:r>
    <w:r>
      <w:rPr>
        <w:sz w:val="28"/>
        <w:szCs w:val="28"/>
      </w:rPr>
      <w:tab/>
    </w:r>
    <w:r>
      <w:rPr>
        <w:sz w:val="28"/>
        <w:szCs w:val="28"/>
      </w:rPr>
      <w:tab/>
      <w:t>T</w:t>
    </w:r>
    <w:r w:rsidRPr="0064076F">
      <w:rPr>
        <w:sz w:val="28"/>
        <w:szCs w:val="28"/>
      </w:rPr>
      <w:t xml:space="preserve">hematic list of recommendations </w:t>
    </w:r>
    <w:r w:rsidRPr="0064076F">
      <w:rPr>
        <w:sz w:val="28"/>
        <w:szCs w:val="28"/>
      </w:rPr>
      <w:tab/>
    </w:r>
    <w:r>
      <w:rPr>
        <w:sz w:val="28"/>
        <w:szCs w:val="28"/>
      </w:rPr>
      <w:tab/>
    </w:r>
    <w:r>
      <w:rPr>
        <w:sz w:val="28"/>
        <w:szCs w:val="28"/>
      </w:rPr>
      <w:tab/>
    </w:r>
    <w:r w:rsidRPr="0064076F">
      <w:rPr>
        <w:sz w:val="28"/>
        <w:szCs w:val="28"/>
      </w:rPr>
      <w:tab/>
    </w:r>
    <w:r>
      <w:rPr>
        <w:sz w:val="20"/>
      </w:rPr>
      <w:t>P</w:t>
    </w:r>
    <w:r w:rsidRPr="0064076F">
      <w:rPr>
        <w:sz w:val="20"/>
      </w:rPr>
      <w:t xml:space="preserve">age </w:t>
    </w:r>
    <w:r w:rsidRPr="0064076F">
      <w:rPr>
        <w:sz w:val="20"/>
      </w:rPr>
      <w:fldChar w:fldCharType="begin"/>
    </w:r>
    <w:r w:rsidRPr="0064076F">
      <w:rPr>
        <w:sz w:val="20"/>
      </w:rPr>
      <w:instrText xml:space="preserve"> PAGE   \* MERGEFORMAT </w:instrText>
    </w:r>
    <w:r w:rsidRPr="0064076F">
      <w:rPr>
        <w:sz w:val="20"/>
      </w:rPr>
      <w:fldChar w:fldCharType="separate"/>
    </w:r>
    <w:r w:rsidR="003A66D0">
      <w:rPr>
        <w:noProof/>
        <w:sz w:val="20"/>
      </w:rPr>
      <w:t>26</w:t>
    </w:r>
    <w:r w:rsidRPr="0064076F">
      <w:rPr>
        <w:sz w:val="20"/>
      </w:rPr>
      <w:fldChar w:fldCharType="end"/>
    </w:r>
    <w:r w:rsidRPr="0064076F">
      <w:rPr>
        <w:sz w:val="20"/>
      </w:rPr>
      <w:t xml:space="preserve"> of </w:t>
    </w:r>
    <w:r w:rsidRPr="0064076F">
      <w:rPr>
        <w:sz w:val="20"/>
      </w:rPr>
      <w:fldChar w:fldCharType="begin"/>
    </w:r>
    <w:r w:rsidRPr="0064076F">
      <w:rPr>
        <w:sz w:val="20"/>
      </w:rPr>
      <w:instrText xml:space="preserve"> NUMPAGES   \* MERGEFORMAT </w:instrText>
    </w:r>
    <w:r w:rsidRPr="0064076F">
      <w:rPr>
        <w:sz w:val="20"/>
      </w:rPr>
      <w:fldChar w:fldCharType="separate"/>
    </w:r>
    <w:r w:rsidR="003A66D0">
      <w:rPr>
        <w:noProof/>
        <w:sz w:val="20"/>
      </w:rPr>
      <w:t>29</w:t>
    </w:r>
    <w:r w:rsidRPr="0064076F">
      <w:rP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1"/>
  </w:num>
  <w:num w:numId="1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7E4"/>
    <w:rsid w:val="00002A7D"/>
    <w:rsid w:val="000038A8"/>
    <w:rsid w:val="00006790"/>
    <w:rsid w:val="00007FAB"/>
    <w:rsid w:val="00027624"/>
    <w:rsid w:val="00034BE1"/>
    <w:rsid w:val="00044A33"/>
    <w:rsid w:val="00050F6B"/>
    <w:rsid w:val="000633D2"/>
    <w:rsid w:val="000678CD"/>
    <w:rsid w:val="0007091A"/>
    <w:rsid w:val="00072C8C"/>
    <w:rsid w:val="00075A1F"/>
    <w:rsid w:val="00081CE0"/>
    <w:rsid w:val="00084D30"/>
    <w:rsid w:val="00087744"/>
    <w:rsid w:val="00090320"/>
    <w:rsid w:val="000930E3"/>
    <w:rsid w:val="000931C0"/>
    <w:rsid w:val="000A2E09"/>
    <w:rsid w:val="000B08CF"/>
    <w:rsid w:val="000B175B"/>
    <w:rsid w:val="000B33CE"/>
    <w:rsid w:val="000B3A0F"/>
    <w:rsid w:val="000B59D0"/>
    <w:rsid w:val="000C16CE"/>
    <w:rsid w:val="000C261F"/>
    <w:rsid w:val="000C71E2"/>
    <w:rsid w:val="000C7963"/>
    <w:rsid w:val="000D5CE6"/>
    <w:rsid w:val="000E0415"/>
    <w:rsid w:val="000E2FF9"/>
    <w:rsid w:val="000E3DCF"/>
    <w:rsid w:val="000F56E2"/>
    <w:rsid w:val="000F7715"/>
    <w:rsid w:val="000F7B6F"/>
    <w:rsid w:val="000F7B76"/>
    <w:rsid w:val="00121018"/>
    <w:rsid w:val="00156B99"/>
    <w:rsid w:val="00166124"/>
    <w:rsid w:val="00166158"/>
    <w:rsid w:val="0018490B"/>
    <w:rsid w:val="00184DDA"/>
    <w:rsid w:val="001900CD"/>
    <w:rsid w:val="001A0452"/>
    <w:rsid w:val="001A3FA6"/>
    <w:rsid w:val="001B4B04"/>
    <w:rsid w:val="001B5875"/>
    <w:rsid w:val="001C4B9C"/>
    <w:rsid w:val="001C6663"/>
    <w:rsid w:val="001C7895"/>
    <w:rsid w:val="001D26DF"/>
    <w:rsid w:val="001F1599"/>
    <w:rsid w:val="001F19C4"/>
    <w:rsid w:val="002043F0"/>
    <w:rsid w:val="00211E0B"/>
    <w:rsid w:val="00222393"/>
    <w:rsid w:val="0023098D"/>
    <w:rsid w:val="00232575"/>
    <w:rsid w:val="002373AF"/>
    <w:rsid w:val="002449F2"/>
    <w:rsid w:val="00247258"/>
    <w:rsid w:val="00247D90"/>
    <w:rsid w:val="002579BA"/>
    <w:rsid w:val="00257CAC"/>
    <w:rsid w:val="0027306C"/>
    <w:rsid w:val="002974E9"/>
    <w:rsid w:val="002A5EFC"/>
    <w:rsid w:val="002A7F94"/>
    <w:rsid w:val="002B109A"/>
    <w:rsid w:val="002C6D45"/>
    <w:rsid w:val="002D06FB"/>
    <w:rsid w:val="002D6E53"/>
    <w:rsid w:val="002E3E4B"/>
    <w:rsid w:val="002F046D"/>
    <w:rsid w:val="00301764"/>
    <w:rsid w:val="003225DB"/>
    <w:rsid w:val="003229D8"/>
    <w:rsid w:val="00336C97"/>
    <w:rsid w:val="00342432"/>
    <w:rsid w:val="00352D4B"/>
    <w:rsid w:val="0035638C"/>
    <w:rsid w:val="003709D8"/>
    <w:rsid w:val="00380A9A"/>
    <w:rsid w:val="003812A1"/>
    <w:rsid w:val="00385EC7"/>
    <w:rsid w:val="003A185F"/>
    <w:rsid w:val="003A46BB"/>
    <w:rsid w:val="003A4EC7"/>
    <w:rsid w:val="003A66D0"/>
    <w:rsid w:val="003A7295"/>
    <w:rsid w:val="003B1F60"/>
    <w:rsid w:val="003C2CC4"/>
    <w:rsid w:val="003D4B23"/>
    <w:rsid w:val="003E278A"/>
    <w:rsid w:val="00413520"/>
    <w:rsid w:val="004325CB"/>
    <w:rsid w:val="00440A07"/>
    <w:rsid w:val="004506F7"/>
    <w:rsid w:val="00451982"/>
    <w:rsid w:val="00462880"/>
    <w:rsid w:val="00476F24"/>
    <w:rsid w:val="00483249"/>
    <w:rsid w:val="00484436"/>
    <w:rsid w:val="00494310"/>
    <w:rsid w:val="004951FF"/>
    <w:rsid w:val="004C4252"/>
    <w:rsid w:val="004C55B0"/>
    <w:rsid w:val="004C6B7B"/>
    <w:rsid w:val="004D427C"/>
    <w:rsid w:val="004E517A"/>
    <w:rsid w:val="004F6BA0"/>
    <w:rsid w:val="00500AAB"/>
    <w:rsid w:val="00503BEA"/>
    <w:rsid w:val="00516A1F"/>
    <w:rsid w:val="0052553F"/>
    <w:rsid w:val="00533616"/>
    <w:rsid w:val="00535ABA"/>
    <w:rsid w:val="00536AC9"/>
    <w:rsid w:val="0053768B"/>
    <w:rsid w:val="005420F2"/>
    <w:rsid w:val="0054285C"/>
    <w:rsid w:val="00546224"/>
    <w:rsid w:val="0056237B"/>
    <w:rsid w:val="00565C6A"/>
    <w:rsid w:val="00584173"/>
    <w:rsid w:val="00595520"/>
    <w:rsid w:val="005A3211"/>
    <w:rsid w:val="005A3A2D"/>
    <w:rsid w:val="005A4018"/>
    <w:rsid w:val="005A44B9"/>
    <w:rsid w:val="005B1BA0"/>
    <w:rsid w:val="005B217D"/>
    <w:rsid w:val="005B2E44"/>
    <w:rsid w:val="005B3DB3"/>
    <w:rsid w:val="005B4DBF"/>
    <w:rsid w:val="005C409F"/>
    <w:rsid w:val="005D15CA"/>
    <w:rsid w:val="005F3066"/>
    <w:rsid w:val="005F3E61"/>
    <w:rsid w:val="00604DDD"/>
    <w:rsid w:val="00605704"/>
    <w:rsid w:val="006115CC"/>
    <w:rsid w:val="00611FC4"/>
    <w:rsid w:val="006176FB"/>
    <w:rsid w:val="00630FCB"/>
    <w:rsid w:val="00636011"/>
    <w:rsid w:val="0064076F"/>
    <w:rsid w:val="00640B26"/>
    <w:rsid w:val="00641130"/>
    <w:rsid w:val="006770B2"/>
    <w:rsid w:val="006940E1"/>
    <w:rsid w:val="006A3C72"/>
    <w:rsid w:val="006A7392"/>
    <w:rsid w:val="006B03A1"/>
    <w:rsid w:val="006B67D9"/>
    <w:rsid w:val="006C5535"/>
    <w:rsid w:val="006D0196"/>
    <w:rsid w:val="006D0589"/>
    <w:rsid w:val="006D34A4"/>
    <w:rsid w:val="006E059A"/>
    <w:rsid w:val="006E564B"/>
    <w:rsid w:val="006E7154"/>
    <w:rsid w:val="007003CD"/>
    <w:rsid w:val="007003E1"/>
    <w:rsid w:val="00703452"/>
    <w:rsid w:val="0070701E"/>
    <w:rsid w:val="007070A5"/>
    <w:rsid w:val="0071067D"/>
    <w:rsid w:val="0072632A"/>
    <w:rsid w:val="007354B2"/>
    <w:rsid w:val="007358E8"/>
    <w:rsid w:val="00736ECE"/>
    <w:rsid w:val="0074533B"/>
    <w:rsid w:val="007643BC"/>
    <w:rsid w:val="0076548B"/>
    <w:rsid w:val="00767EA7"/>
    <w:rsid w:val="00776A28"/>
    <w:rsid w:val="007959FE"/>
    <w:rsid w:val="007A0CF1"/>
    <w:rsid w:val="007A5A62"/>
    <w:rsid w:val="007B3C04"/>
    <w:rsid w:val="007B6BA5"/>
    <w:rsid w:val="007C3390"/>
    <w:rsid w:val="007C42D8"/>
    <w:rsid w:val="007C4F4B"/>
    <w:rsid w:val="007C635B"/>
    <w:rsid w:val="007D7362"/>
    <w:rsid w:val="007F5CE2"/>
    <w:rsid w:val="007F6611"/>
    <w:rsid w:val="00810BAC"/>
    <w:rsid w:val="008175E9"/>
    <w:rsid w:val="008242D7"/>
    <w:rsid w:val="0082577B"/>
    <w:rsid w:val="008459A7"/>
    <w:rsid w:val="00846858"/>
    <w:rsid w:val="00855584"/>
    <w:rsid w:val="0085679D"/>
    <w:rsid w:val="00860685"/>
    <w:rsid w:val="00866893"/>
    <w:rsid w:val="00866F02"/>
    <w:rsid w:val="00867D18"/>
    <w:rsid w:val="008701A6"/>
    <w:rsid w:val="00871F9A"/>
    <w:rsid w:val="00871FD5"/>
    <w:rsid w:val="008802E9"/>
    <w:rsid w:val="0088172E"/>
    <w:rsid w:val="00881A03"/>
    <w:rsid w:val="00881EFA"/>
    <w:rsid w:val="008979B1"/>
    <w:rsid w:val="008A41D9"/>
    <w:rsid w:val="008A6B25"/>
    <w:rsid w:val="008A6C4F"/>
    <w:rsid w:val="008A7B48"/>
    <w:rsid w:val="008B389E"/>
    <w:rsid w:val="008B7964"/>
    <w:rsid w:val="008D045E"/>
    <w:rsid w:val="008D3F25"/>
    <w:rsid w:val="008D4D82"/>
    <w:rsid w:val="008E0E46"/>
    <w:rsid w:val="008E47FA"/>
    <w:rsid w:val="008E7116"/>
    <w:rsid w:val="008F1027"/>
    <w:rsid w:val="008F143B"/>
    <w:rsid w:val="008F3882"/>
    <w:rsid w:val="008F4B7C"/>
    <w:rsid w:val="00903068"/>
    <w:rsid w:val="009137A3"/>
    <w:rsid w:val="00913AB7"/>
    <w:rsid w:val="009265B3"/>
    <w:rsid w:val="00926E47"/>
    <w:rsid w:val="00937805"/>
    <w:rsid w:val="00947162"/>
    <w:rsid w:val="0096375C"/>
    <w:rsid w:val="009662E6"/>
    <w:rsid w:val="0097095E"/>
    <w:rsid w:val="00972289"/>
    <w:rsid w:val="00977390"/>
    <w:rsid w:val="0098592B"/>
    <w:rsid w:val="00985FC4"/>
    <w:rsid w:val="00990766"/>
    <w:rsid w:val="00991261"/>
    <w:rsid w:val="0099523C"/>
    <w:rsid w:val="009964C4"/>
    <w:rsid w:val="009A7B81"/>
    <w:rsid w:val="009D01C0"/>
    <w:rsid w:val="009D6A08"/>
    <w:rsid w:val="009D6E33"/>
    <w:rsid w:val="009E0A16"/>
    <w:rsid w:val="009E7970"/>
    <w:rsid w:val="009F2E7B"/>
    <w:rsid w:val="009F2EAC"/>
    <w:rsid w:val="009F57E3"/>
    <w:rsid w:val="00A10F4F"/>
    <w:rsid w:val="00A11067"/>
    <w:rsid w:val="00A1704A"/>
    <w:rsid w:val="00A21E1B"/>
    <w:rsid w:val="00A425EB"/>
    <w:rsid w:val="00A65B63"/>
    <w:rsid w:val="00A667D5"/>
    <w:rsid w:val="00A72F22"/>
    <w:rsid w:val="00A733BC"/>
    <w:rsid w:val="00A748A6"/>
    <w:rsid w:val="00A76A69"/>
    <w:rsid w:val="00A822A2"/>
    <w:rsid w:val="00A879A4"/>
    <w:rsid w:val="00AA23ED"/>
    <w:rsid w:val="00AB2A4A"/>
    <w:rsid w:val="00AC0F2C"/>
    <w:rsid w:val="00AC502A"/>
    <w:rsid w:val="00AF58C1"/>
    <w:rsid w:val="00B06643"/>
    <w:rsid w:val="00B15055"/>
    <w:rsid w:val="00B30179"/>
    <w:rsid w:val="00B33A88"/>
    <w:rsid w:val="00B37B15"/>
    <w:rsid w:val="00B45C02"/>
    <w:rsid w:val="00B53C63"/>
    <w:rsid w:val="00B567C4"/>
    <w:rsid w:val="00B638E2"/>
    <w:rsid w:val="00B67FA1"/>
    <w:rsid w:val="00B727E4"/>
    <w:rsid w:val="00B72A1E"/>
    <w:rsid w:val="00B81E12"/>
    <w:rsid w:val="00BA339B"/>
    <w:rsid w:val="00BA6E3F"/>
    <w:rsid w:val="00BC021A"/>
    <w:rsid w:val="00BC1E7E"/>
    <w:rsid w:val="00BC74E9"/>
    <w:rsid w:val="00BE36A9"/>
    <w:rsid w:val="00BE370D"/>
    <w:rsid w:val="00BE618E"/>
    <w:rsid w:val="00BE63F2"/>
    <w:rsid w:val="00BE7BEC"/>
    <w:rsid w:val="00BF0A5A"/>
    <w:rsid w:val="00BF0E63"/>
    <w:rsid w:val="00BF12A3"/>
    <w:rsid w:val="00BF16D7"/>
    <w:rsid w:val="00BF2373"/>
    <w:rsid w:val="00C044E2"/>
    <w:rsid w:val="00C048CB"/>
    <w:rsid w:val="00C066F3"/>
    <w:rsid w:val="00C342B2"/>
    <w:rsid w:val="00C437FC"/>
    <w:rsid w:val="00C463DD"/>
    <w:rsid w:val="00C745C3"/>
    <w:rsid w:val="00C807DE"/>
    <w:rsid w:val="00C8251F"/>
    <w:rsid w:val="00CA24A4"/>
    <w:rsid w:val="00CB348D"/>
    <w:rsid w:val="00CC41C2"/>
    <w:rsid w:val="00CC4EDE"/>
    <w:rsid w:val="00CD318B"/>
    <w:rsid w:val="00CD46F5"/>
    <w:rsid w:val="00CE4A8F"/>
    <w:rsid w:val="00CF071D"/>
    <w:rsid w:val="00D07C39"/>
    <w:rsid w:val="00D15B04"/>
    <w:rsid w:val="00D2031B"/>
    <w:rsid w:val="00D25FE2"/>
    <w:rsid w:val="00D26A9A"/>
    <w:rsid w:val="00D37DA9"/>
    <w:rsid w:val="00D406A7"/>
    <w:rsid w:val="00D43252"/>
    <w:rsid w:val="00D44D86"/>
    <w:rsid w:val="00D50B7D"/>
    <w:rsid w:val="00D52012"/>
    <w:rsid w:val="00D704E5"/>
    <w:rsid w:val="00D72727"/>
    <w:rsid w:val="00D7526D"/>
    <w:rsid w:val="00D87200"/>
    <w:rsid w:val="00D973C4"/>
    <w:rsid w:val="00D978C6"/>
    <w:rsid w:val="00DA0956"/>
    <w:rsid w:val="00DA357F"/>
    <w:rsid w:val="00DA3E12"/>
    <w:rsid w:val="00DC18AD"/>
    <w:rsid w:val="00DD469C"/>
    <w:rsid w:val="00DE591A"/>
    <w:rsid w:val="00DE68CE"/>
    <w:rsid w:val="00DF7CAE"/>
    <w:rsid w:val="00E07776"/>
    <w:rsid w:val="00E15023"/>
    <w:rsid w:val="00E423C0"/>
    <w:rsid w:val="00E450D1"/>
    <w:rsid w:val="00E6414C"/>
    <w:rsid w:val="00E7260F"/>
    <w:rsid w:val="00E77B38"/>
    <w:rsid w:val="00E8702D"/>
    <w:rsid w:val="00E916A9"/>
    <w:rsid w:val="00E916DE"/>
    <w:rsid w:val="00E96630"/>
    <w:rsid w:val="00ED18DC"/>
    <w:rsid w:val="00ED6201"/>
    <w:rsid w:val="00ED7A2A"/>
    <w:rsid w:val="00EF1D7F"/>
    <w:rsid w:val="00F0137E"/>
    <w:rsid w:val="00F035E5"/>
    <w:rsid w:val="00F0582B"/>
    <w:rsid w:val="00F17B25"/>
    <w:rsid w:val="00F21786"/>
    <w:rsid w:val="00F32CEE"/>
    <w:rsid w:val="00F3742B"/>
    <w:rsid w:val="00F56D63"/>
    <w:rsid w:val="00F609A9"/>
    <w:rsid w:val="00F75677"/>
    <w:rsid w:val="00F80C99"/>
    <w:rsid w:val="00F867EC"/>
    <w:rsid w:val="00F87959"/>
    <w:rsid w:val="00F91B2B"/>
    <w:rsid w:val="00F94B83"/>
    <w:rsid w:val="00FA4B24"/>
    <w:rsid w:val="00FB205F"/>
    <w:rsid w:val="00FB297D"/>
    <w:rsid w:val="00FC03CD"/>
    <w:rsid w:val="00FC0646"/>
    <w:rsid w:val="00FC509F"/>
    <w:rsid w:val="00FC68B7"/>
    <w:rsid w:val="00FD3520"/>
    <w:rsid w:val="00FE698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704969-63CC-4789-81C5-87FCBE8E7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uiPriority w:val="99"/>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uiPriority w:val="99"/>
    <w:semiHidden/>
    <w:rsid w:val="00F035E5"/>
    <w:rPr>
      <w:color w:val="auto"/>
      <w:u w:val="none"/>
    </w:rPr>
  </w:style>
  <w:style w:type="paragraph" w:customStyle="1" w:styleId="xl68">
    <w:name w:val="xl68"/>
    <w:basedOn w:val="Normal"/>
    <w:rsid w:val="00B727E4"/>
    <w:pPr>
      <w:suppressAutoHyphens w:val="0"/>
      <w:spacing w:before="100" w:beforeAutospacing="1" w:after="100" w:afterAutospacing="1" w:line="240" w:lineRule="auto"/>
      <w:textAlignment w:val="top"/>
    </w:pPr>
    <w:rPr>
      <w:sz w:val="24"/>
      <w:szCs w:val="24"/>
      <w:lang w:eastAsia="en-GB"/>
    </w:rPr>
  </w:style>
  <w:style w:type="paragraph" w:customStyle="1" w:styleId="xl69">
    <w:name w:val="xl69"/>
    <w:basedOn w:val="Normal"/>
    <w:rsid w:val="00B727E4"/>
    <w:pPr>
      <w:suppressAutoHyphens w:val="0"/>
      <w:spacing w:before="100" w:beforeAutospacing="1" w:after="100" w:afterAutospacing="1" w:line="240" w:lineRule="auto"/>
    </w:pPr>
    <w:rPr>
      <w:sz w:val="24"/>
      <w:szCs w:val="24"/>
      <w:lang w:eastAsia="en-GB"/>
    </w:rPr>
  </w:style>
  <w:style w:type="paragraph" w:customStyle="1" w:styleId="xl70">
    <w:name w:val="xl70"/>
    <w:basedOn w:val="Normal"/>
    <w:rsid w:val="00846858"/>
    <w:pPr>
      <w:suppressAutoHyphens w:val="0"/>
      <w:spacing w:before="100" w:beforeAutospacing="1" w:after="100" w:afterAutospacing="1" w:line="240" w:lineRule="auto"/>
      <w:textAlignment w:val="top"/>
    </w:pPr>
    <w:rPr>
      <w:sz w:val="24"/>
      <w:szCs w:val="24"/>
      <w:lang w:eastAsia="en-GB"/>
    </w:rPr>
  </w:style>
  <w:style w:type="paragraph" w:customStyle="1" w:styleId="xl71">
    <w:name w:val="xl71"/>
    <w:basedOn w:val="Normal"/>
    <w:rsid w:val="00846858"/>
    <w:pPr>
      <w:suppressAutoHyphens w:val="0"/>
      <w:spacing w:before="100" w:beforeAutospacing="1" w:after="100" w:afterAutospacing="1" w:line="240" w:lineRule="auto"/>
    </w:pPr>
    <w:rPr>
      <w:sz w:val="24"/>
      <w:szCs w:val="24"/>
      <w:lang w:eastAsia="en-GB"/>
    </w:rPr>
  </w:style>
  <w:style w:type="paragraph" w:customStyle="1" w:styleId="msonormal0">
    <w:name w:val="msonormal"/>
    <w:basedOn w:val="Normal"/>
    <w:rsid w:val="00DE68CE"/>
    <w:pPr>
      <w:suppressAutoHyphens w:val="0"/>
      <w:spacing w:before="100" w:beforeAutospacing="1" w:after="100" w:afterAutospacing="1" w:line="240" w:lineRule="auto"/>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70746">
      <w:bodyDiv w:val="1"/>
      <w:marLeft w:val="0"/>
      <w:marRight w:val="0"/>
      <w:marTop w:val="0"/>
      <w:marBottom w:val="0"/>
      <w:divBdr>
        <w:top w:val="none" w:sz="0" w:space="0" w:color="auto"/>
        <w:left w:val="none" w:sz="0" w:space="0" w:color="auto"/>
        <w:bottom w:val="none" w:sz="0" w:space="0" w:color="auto"/>
        <w:right w:val="none" w:sz="0" w:space="0" w:color="auto"/>
      </w:divBdr>
    </w:div>
    <w:div w:id="261030596">
      <w:bodyDiv w:val="1"/>
      <w:marLeft w:val="0"/>
      <w:marRight w:val="0"/>
      <w:marTop w:val="0"/>
      <w:marBottom w:val="0"/>
      <w:divBdr>
        <w:top w:val="none" w:sz="0" w:space="0" w:color="auto"/>
        <w:left w:val="none" w:sz="0" w:space="0" w:color="auto"/>
        <w:bottom w:val="none" w:sz="0" w:space="0" w:color="auto"/>
        <w:right w:val="none" w:sz="0" w:space="0" w:color="auto"/>
      </w:divBdr>
    </w:div>
    <w:div w:id="265771597">
      <w:bodyDiv w:val="1"/>
      <w:marLeft w:val="0"/>
      <w:marRight w:val="0"/>
      <w:marTop w:val="0"/>
      <w:marBottom w:val="0"/>
      <w:divBdr>
        <w:top w:val="none" w:sz="0" w:space="0" w:color="auto"/>
        <w:left w:val="none" w:sz="0" w:space="0" w:color="auto"/>
        <w:bottom w:val="none" w:sz="0" w:space="0" w:color="auto"/>
        <w:right w:val="none" w:sz="0" w:space="0" w:color="auto"/>
      </w:divBdr>
    </w:div>
    <w:div w:id="368461113">
      <w:bodyDiv w:val="1"/>
      <w:marLeft w:val="0"/>
      <w:marRight w:val="0"/>
      <w:marTop w:val="0"/>
      <w:marBottom w:val="0"/>
      <w:divBdr>
        <w:top w:val="none" w:sz="0" w:space="0" w:color="auto"/>
        <w:left w:val="none" w:sz="0" w:space="0" w:color="auto"/>
        <w:bottom w:val="none" w:sz="0" w:space="0" w:color="auto"/>
        <w:right w:val="none" w:sz="0" w:space="0" w:color="auto"/>
      </w:divBdr>
    </w:div>
    <w:div w:id="493567512">
      <w:bodyDiv w:val="1"/>
      <w:marLeft w:val="0"/>
      <w:marRight w:val="0"/>
      <w:marTop w:val="0"/>
      <w:marBottom w:val="0"/>
      <w:divBdr>
        <w:top w:val="none" w:sz="0" w:space="0" w:color="auto"/>
        <w:left w:val="none" w:sz="0" w:space="0" w:color="auto"/>
        <w:bottom w:val="none" w:sz="0" w:space="0" w:color="auto"/>
        <w:right w:val="none" w:sz="0" w:space="0" w:color="auto"/>
      </w:divBdr>
    </w:div>
    <w:div w:id="541987578">
      <w:bodyDiv w:val="1"/>
      <w:marLeft w:val="0"/>
      <w:marRight w:val="0"/>
      <w:marTop w:val="0"/>
      <w:marBottom w:val="0"/>
      <w:divBdr>
        <w:top w:val="none" w:sz="0" w:space="0" w:color="auto"/>
        <w:left w:val="none" w:sz="0" w:space="0" w:color="auto"/>
        <w:bottom w:val="none" w:sz="0" w:space="0" w:color="auto"/>
        <w:right w:val="none" w:sz="0" w:space="0" w:color="auto"/>
      </w:divBdr>
    </w:div>
    <w:div w:id="616839221">
      <w:bodyDiv w:val="1"/>
      <w:marLeft w:val="0"/>
      <w:marRight w:val="0"/>
      <w:marTop w:val="0"/>
      <w:marBottom w:val="0"/>
      <w:divBdr>
        <w:top w:val="none" w:sz="0" w:space="0" w:color="auto"/>
        <w:left w:val="none" w:sz="0" w:space="0" w:color="auto"/>
        <w:bottom w:val="none" w:sz="0" w:space="0" w:color="auto"/>
        <w:right w:val="none" w:sz="0" w:space="0" w:color="auto"/>
      </w:divBdr>
    </w:div>
    <w:div w:id="719137575">
      <w:bodyDiv w:val="1"/>
      <w:marLeft w:val="0"/>
      <w:marRight w:val="0"/>
      <w:marTop w:val="0"/>
      <w:marBottom w:val="0"/>
      <w:divBdr>
        <w:top w:val="none" w:sz="0" w:space="0" w:color="auto"/>
        <w:left w:val="none" w:sz="0" w:space="0" w:color="auto"/>
        <w:bottom w:val="none" w:sz="0" w:space="0" w:color="auto"/>
        <w:right w:val="none" w:sz="0" w:space="0" w:color="auto"/>
      </w:divBdr>
    </w:div>
    <w:div w:id="755202489">
      <w:bodyDiv w:val="1"/>
      <w:marLeft w:val="0"/>
      <w:marRight w:val="0"/>
      <w:marTop w:val="0"/>
      <w:marBottom w:val="0"/>
      <w:divBdr>
        <w:top w:val="none" w:sz="0" w:space="0" w:color="auto"/>
        <w:left w:val="none" w:sz="0" w:space="0" w:color="auto"/>
        <w:bottom w:val="none" w:sz="0" w:space="0" w:color="auto"/>
        <w:right w:val="none" w:sz="0" w:space="0" w:color="auto"/>
      </w:divBdr>
    </w:div>
    <w:div w:id="859660814">
      <w:bodyDiv w:val="1"/>
      <w:marLeft w:val="0"/>
      <w:marRight w:val="0"/>
      <w:marTop w:val="0"/>
      <w:marBottom w:val="0"/>
      <w:divBdr>
        <w:top w:val="none" w:sz="0" w:space="0" w:color="auto"/>
        <w:left w:val="none" w:sz="0" w:space="0" w:color="auto"/>
        <w:bottom w:val="none" w:sz="0" w:space="0" w:color="auto"/>
        <w:right w:val="none" w:sz="0" w:space="0" w:color="auto"/>
      </w:divBdr>
    </w:div>
    <w:div w:id="861632744">
      <w:bodyDiv w:val="1"/>
      <w:marLeft w:val="0"/>
      <w:marRight w:val="0"/>
      <w:marTop w:val="0"/>
      <w:marBottom w:val="0"/>
      <w:divBdr>
        <w:top w:val="none" w:sz="0" w:space="0" w:color="auto"/>
        <w:left w:val="none" w:sz="0" w:space="0" w:color="auto"/>
        <w:bottom w:val="none" w:sz="0" w:space="0" w:color="auto"/>
        <w:right w:val="none" w:sz="0" w:space="0" w:color="auto"/>
      </w:divBdr>
    </w:div>
    <w:div w:id="951202868">
      <w:bodyDiv w:val="1"/>
      <w:marLeft w:val="0"/>
      <w:marRight w:val="0"/>
      <w:marTop w:val="0"/>
      <w:marBottom w:val="0"/>
      <w:divBdr>
        <w:top w:val="none" w:sz="0" w:space="0" w:color="auto"/>
        <w:left w:val="none" w:sz="0" w:space="0" w:color="auto"/>
        <w:bottom w:val="none" w:sz="0" w:space="0" w:color="auto"/>
        <w:right w:val="none" w:sz="0" w:space="0" w:color="auto"/>
      </w:divBdr>
    </w:div>
    <w:div w:id="951589559">
      <w:bodyDiv w:val="1"/>
      <w:marLeft w:val="0"/>
      <w:marRight w:val="0"/>
      <w:marTop w:val="0"/>
      <w:marBottom w:val="0"/>
      <w:divBdr>
        <w:top w:val="none" w:sz="0" w:space="0" w:color="auto"/>
        <w:left w:val="none" w:sz="0" w:space="0" w:color="auto"/>
        <w:bottom w:val="none" w:sz="0" w:space="0" w:color="auto"/>
        <w:right w:val="none" w:sz="0" w:space="0" w:color="auto"/>
      </w:divBdr>
    </w:div>
    <w:div w:id="975524288">
      <w:bodyDiv w:val="1"/>
      <w:marLeft w:val="0"/>
      <w:marRight w:val="0"/>
      <w:marTop w:val="0"/>
      <w:marBottom w:val="0"/>
      <w:divBdr>
        <w:top w:val="none" w:sz="0" w:space="0" w:color="auto"/>
        <w:left w:val="none" w:sz="0" w:space="0" w:color="auto"/>
        <w:bottom w:val="none" w:sz="0" w:space="0" w:color="auto"/>
        <w:right w:val="none" w:sz="0" w:space="0" w:color="auto"/>
      </w:divBdr>
    </w:div>
    <w:div w:id="1013804130">
      <w:bodyDiv w:val="1"/>
      <w:marLeft w:val="0"/>
      <w:marRight w:val="0"/>
      <w:marTop w:val="0"/>
      <w:marBottom w:val="0"/>
      <w:divBdr>
        <w:top w:val="none" w:sz="0" w:space="0" w:color="auto"/>
        <w:left w:val="none" w:sz="0" w:space="0" w:color="auto"/>
        <w:bottom w:val="none" w:sz="0" w:space="0" w:color="auto"/>
        <w:right w:val="none" w:sz="0" w:space="0" w:color="auto"/>
      </w:divBdr>
    </w:div>
    <w:div w:id="1171674165">
      <w:bodyDiv w:val="1"/>
      <w:marLeft w:val="0"/>
      <w:marRight w:val="0"/>
      <w:marTop w:val="0"/>
      <w:marBottom w:val="0"/>
      <w:divBdr>
        <w:top w:val="none" w:sz="0" w:space="0" w:color="auto"/>
        <w:left w:val="none" w:sz="0" w:space="0" w:color="auto"/>
        <w:bottom w:val="none" w:sz="0" w:space="0" w:color="auto"/>
        <w:right w:val="none" w:sz="0" w:space="0" w:color="auto"/>
      </w:divBdr>
    </w:div>
    <w:div w:id="1707097500">
      <w:bodyDiv w:val="1"/>
      <w:marLeft w:val="0"/>
      <w:marRight w:val="0"/>
      <w:marTop w:val="0"/>
      <w:marBottom w:val="0"/>
      <w:divBdr>
        <w:top w:val="none" w:sz="0" w:space="0" w:color="auto"/>
        <w:left w:val="none" w:sz="0" w:space="0" w:color="auto"/>
        <w:bottom w:val="none" w:sz="0" w:space="0" w:color="auto"/>
        <w:right w:val="none" w:sz="0" w:space="0" w:color="auto"/>
      </w:divBdr>
    </w:div>
    <w:div w:id="1719745459">
      <w:bodyDiv w:val="1"/>
      <w:marLeft w:val="0"/>
      <w:marRight w:val="0"/>
      <w:marTop w:val="0"/>
      <w:marBottom w:val="0"/>
      <w:divBdr>
        <w:top w:val="none" w:sz="0" w:space="0" w:color="auto"/>
        <w:left w:val="none" w:sz="0" w:space="0" w:color="auto"/>
        <w:bottom w:val="none" w:sz="0" w:space="0" w:color="auto"/>
        <w:right w:val="none" w:sz="0" w:space="0" w:color="auto"/>
      </w:divBdr>
    </w:div>
    <w:div w:id="1822500146">
      <w:bodyDiv w:val="1"/>
      <w:marLeft w:val="0"/>
      <w:marRight w:val="0"/>
      <w:marTop w:val="0"/>
      <w:marBottom w:val="0"/>
      <w:divBdr>
        <w:top w:val="none" w:sz="0" w:space="0" w:color="auto"/>
        <w:left w:val="none" w:sz="0" w:space="0" w:color="auto"/>
        <w:bottom w:val="none" w:sz="0" w:space="0" w:color="auto"/>
        <w:right w:val="none" w:sz="0" w:space="0" w:color="auto"/>
      </w:divBdr>
    </w:div>
    <w:div w:id="1829978213">
      <w:bodyDiv w:val="1"/>
      <w:marLeft w:val="0"/>
      <w:marRight w:val="0"/>
      <w:marTop w:val="0"/>
      <w:marBottom w:val="0"/>
      <w:divBdr>
        <w:top w:val="none" w:sz="0" w:space="0" w:color="auto"/>
        <w:left w:val="none" w:sz="0" w:space="0" w:color="auto"/>
        <w:bottom w:val="none" w:sz="0" w:space="0" w:color="auto"/>
        <w:right w:val="none" w:sz="0" w:space="0" w:color="auto"/>
      </w:divBdr>
    </w:div>
    <w:div w:id="1851990456">
      <w:bodyDiv w:val="1"/>
      <w:marLeft w:val="0"/>
      <w:marRight w:val="0"/>
      <w:marTop w:val="0"/>
      <w:marBottom w:val="0"/>
      <w:divBdr>
        <w:top w:val="none" w:sz="0" w:space="0" w:color="auto"/>
        <w:left w:val="none" w:sz="0" w:space="0" w:color="auto"/>
        <w:bottom w:val="none" w:sz="0" w:space="0" w:color="auto"/>
        <w:right w:val="none" w:sz="0" w:space="0" w:color="auto"/>
      </w:divBdr>
    </w:div>
    <w:div w:id="2026974120">
      <w:bodyDiv w:val="1"/>
      <w:marLeft w:val="0"/>
      <w:marRight w:val="0"/>
      <w:marTop w:val="0"/>
      <w:marBottom w:val="0"/>
      <w:divBdr>
        <w:top w:val="none" w:sz="0" w:space="0" w:color="auto"/>
        <w:left w:val="none" w:sz="0" w:space="0" w:color="auto"/>
        <w:bottom w:val="none" w:sz="0" w:space="0" w:color="auto"/>
        <w:right w:val="none" w:sz="0" w:space="0" w:color="auto"/>
      </w:divBdr>
    </w:div>
    <w:div w:id="210102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HRI%20moved%20for%20space\UPR15\Ready%20for%20Drafter\Template%20SH%20lists%2015th%20Se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7B6829F-FFF0-483A-9668-C6B5F7506812}"/>
</file>

<file path=customXml/itemProps2.xml><?xml version="1.0" encoding="utf-8"?>
<ds:datastoreItem xmlns:ds="http://schemas.openxmlformats.org/officeDocument/2006/customXml" ds:itemID="{2530F91D-C49E-40AC-8228-00B58C4F06D1}"/>
</file>

<file path=customXml/itemProps3.xml><?xml version="1.0" encoding="utf-8"?>
<ds:datastoreItem xmlns:ds="http://schemas.openxmlformats.org/officeDocument/2006/customXml" ds:itemID="{713D5F96-9558-492E-AA34-C526B706EBE5}"/>
</file>

<file path=docProps/app.xml><?xml version="1.0" encoding="utf-8"?>
<Properties xmlns="http://schemas.openxmlformats.org/officeDocument/2006/extended-properties" xmlns:vt="http://schemas.openxmlformats.org/officeDocument/2006/docPropsVTypes">
  <Template>Template SH lists 15th Session.dotx</Template>
  <TotalTime>1</TotalTime>
  <Pages>29</Pages>
  <Words>10135</Words>
  <Characters>57773</Characters>
  <Application>Microsoft Office Word</Application>
  <DocSecurity>4</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67773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Miller</dc:creator>
  <cp:lastModifiedBy>NOZAWA Asako</cp:lastModifiedBy>
  <cp:revision>2</cp:revision>
  <cp:lastPrinted>2009-02-18T09:36:00Z</cp:lastPrinted>
  <dcterms:created xsi:type="dcterms:W3CDTF">2019-02-21T15:10:00Z</dcterms:created>
  <dcterms:modified xsi:type="dcterms:W3CDTF">2019-02-21T15:10:00Z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1419100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