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859" w:rsidRDefault="00920206" w:rsidP="00415859">
      <w:pPr>
        <w:bidi/>
        <w:spacing w:after="0"/>
        <w:ind w:left="141" w:right="-1134" w:hanging="1275"/>
        <w:rPr>
          <w:rtl/>
        </w:rPr>
      </w:pPr>
      <w:bookmarkStart w:id="0" w:name="_GoBack"/>
      <w:bookmarkEnd w:id="0"/>
      <w:r w:rsidRPr="00415859">
        <w:rPr>
          <w:rFonts w:hint="cs"/>
          <w:rtl/>
        </w:rPr>
        <w:t xml:space="preserve">   </w:t>
      </w:r>
      <w:r w:rsidRPr="00415859">
        <w:rPr>
          <w:noProof/>
          <w:lang w:val="fr-CH" w:eastAsia="fr-CH"/>
        </w:rPr>
        <w:drawing>
          <wp:inline distT="0" distB="0" distL="0" distR="0">
            <wp:extent cx="2324100" cy="1276350"/>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2324100" cy="1276350"/>
                    </a:xfrm>
                    <a:prstGeom prst="rect">
                      <a:avLst/>
                    </a:prstGeom>
                    <a:noFill/>
                    <a:ln w="9525">
                      <a:noFill/>
                      <a:miter lim="800000"/>
                      <a:headEnd/>
                      <a:tailEnd/>
                    </a:ln>
                  </pic:spPr>
                </pic:pic>
              </a:graphicData>
            </a:graphic>
          </wp:inline>
        </w:drawing>
      </w:r>
      <w:r w:rsidRPr="00415859">
        <w:rPr>
          <w:rFonts w:hint="cs"/>
          <w:rtl/>
        </w:rPr>
        <w:t xml:space="preserve">                </w:t>
      </w:r>
      <w:r w:rsidRPr="00415859">
        <w:rPr>
          <w:noProof/>
          <w:rtl/>
          <w:lang w:val="fr-CH" w:eastAsia="fr-CH"/>
        </w:rPr>
        <w:drawing>
          <wp:inline distT="0" distB="0" distL="0" distR="0">
            <wp:extent cx="1413991" cy="1429703"/>
            <wp:effectExtent l="19050" t="0" r="0" b="0"/>
            <wp:docPr id="1" name="Image 1" descr="C:\Users\associationdesmagist\Desktop\nouveau logo A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sociationdesmagist\Desktop\nouveau logo AMT.jpg"/>
                    <pic:cNvPicPr>
                      <a:picLocks noChangeAspect="1" noChangeArrowheads="1"/>
                    </pic:cNvPicPr>
                  </pic:nvPicPr>
                  <pic:blipFill>
                    <a:blip r:embed="rId7" cstate="print"/>
                    <a:srcRect/>
                    <a:stretch>
                      <a:fillRect/>
                    </a:stretch>
                  </pic:blipFill>
                  <pic:spPr bwMode="auto">
                    <a:xfrm>
                      <a:off x="0" y="0"/>
                      <a:ext cx="1415297" cy="1431023"/>
                    </a:xfrm>
                    <a:prstGeom prst="rect">
                      <a:avLst/>
                    </a:prstGeom>
                    <a:noFill/>
                    <a:ln w="9525">
                      <a:noFill/>
                      <a:miter lim="800000"/>
                      <a:headEnd/>
                      <a:tailEnd/>
                    </a:ln>
                  </pic:spPr>
                </pic:pic>
              </a:graphicData>
            </a:graphic>
          </wp:inline>
        </w:drawing>
      </w:r>
      <w:r w:rsidRPr="00415859">
        <w:rPr>
          <w:rFonts w:hint="cs"/>
          <w:rtl/>
        </w:rPr>
        <w:t xml:space="preserve">     </w:t>
      </w:r>
      <w:r w:rsidRPr="00415859">
        <w:t xml:space="preserve">  </w:t>
      </w:r>
      <w:r w:rsidRPr="00415859">
        <w:rPr>
          <w:rFonts w:hint="cs"/>
          <w:noProof/>
          <w:lang w:val="fr-CH" w:eastAsia="fr-CH"/>
        </w:rPr>
        <w:drawing>
          <wp:inline distT="0" distB="0" distL="0" distR="0">
            <wp:extent cx="2505075" cy="1370123"/>
            <wp:effectExtent l="19050" t="0" r="9525"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505075" cy="1370123"/>
                    </a:xfrm>
                    <a:prstGeom prst="rect">
                      <a:avLst/>
                    </a:prstGeom>
                    <a:noFill/>
                    <a:ln w="9525">
                      <a:noFill/>
                      <a:miter lim="800000"/>
                      <a:headEnd/>
                      <a:tailEnd/>
                    </a:ln>
                  </pic:spPr>
                </pic:pic>
              </a:graphicData>
            </a:graphic>
          </wp:inline>
        </w:drawing>
      </w:r>
      <w:r w:rsidRPr="00415859">
        <w:t xml:space="preserve">      </w:t>
      </w:r>
      <w:r w:rsidR="006A4DF6" w:rsidRPr="00415859">
        <w:rPr>
          <w:rFonts w:hint="cs"/>
          <w:rtl/>
        </w:rPr>
        <w:t xml:space="preserve">                                              </w:t>
      </w:r>
    </w:p>
    <w:p w:rsidR="00C57532" w:rsidRPr="00415859" w:rsidRDefault="00C57532" w:rsidP="00415859">
      <w:pPr>
        <w:bidi/>
        <w:spacing w:after="0"/>
        <w:ind w:left="141" w:right="-1134" w:hanging="1275"/>
        <w:jc w:val="center"/>
        <w:rPr>
          <w:b/>
          <w:bCs/>
          <w:sz w:val="32"/>
          <w:szCs w:val="32"/>
          <w:rtl/>
          <w:lang w:bidi="ar-TN"/>
        </w:rPr>
      </w:pPr>
      <w:r w:rsidRPr="00415859">
        <w:rPr>
          <w:rFonts w:hint="cs"/>
          <w:b/>
          <w:bCs/>
          <w:sz w:val="32"/>
          <w:szCs w:val="32"/>
          <w:rtl/>
        </w:rPr>
        <w:t xml:space="preserve">تونس في : </w:t>
      </w:r>
      <w:r w:rsidR="00EB4F83" w:rsidRPr="00415859">
        <w:rPr>
          <w:rFonts w:hint="cs"/>
          <w:b/>
          <w:bCs/>
          <w:sz w:val="32"/>
          <w:szCs w:val="32"/>
          <w:rtl/>
          <w:lang w:bidi="ar-TN"/>
        </w:rPr>
        <w:t>2</w:t>
      </w:r>
      <w:r w:rsidR="00415859" w:rsidRPr="00415859">
        <w:rPr>
          <w:rFonts w:hint="cs"/>
          <w:b/>
          <w:bCs/>
          <w:sz w:val="32"/>
          <w:szCs w:val="32"/>
          <w:rtl/>
          <w:lang w:bidi="ar-TN"/>
        </w:rPr>
        <w:t>6</w:t>
      </w:r>
      <w:r w:rsidR="00EB4F83" w:rsidRPr="00415859">
        <w:rPr>
          <w:rFonts w:hint="cs"/>
          <w:b/>
          <w:bCs/>
          <w:sz w:val="32"/>
          <w:szCs w:val="32"/>
          <w:rtl/>
          <w:lang w:bidi="ar-TN"/>
        </w:rPr>
        <w:t xml:space="preserve"> جانفي 2017</w:t>
      </w:r>
    </w:p>
    <w:p w:rsidR="006A4DF6" w:rsidRPr="00415859" w:rsidRDefault="006A4DF6" w:rsidP="006A4DF6">
      <w:pPr>
        <w:bidi/>
        <w:spacing w:after="0"/>
        <w:ind w:left="141" w:right="-1134" w:hanging="1275"/>
        <w:rPr>
          <w:b/>
          <w:bCs/>
          <w:sz w:val="12"/>
          <w:szCs w:val="12"/>
          <w:rtl/>
        </w:rPr>
      </w:pPr>
    </w:p>
    <w:p w:rsidR="00FB16D4" w:rsidRPr="00415859" w:rsidRDefault="00EB4F83" w:rsidP="00E6053B">
      <w:pPr>
        <w:bidi/>
        <w:spacing w:after="0"/>
        <w:ind w:firstLine="425"/>
        <w:jc w:val="center"/>
        <w:rPr>
          <w:rFonts w:ascii="Arial Unicode MS" w:eastAsia="Arial Unicode MS" w:hAnsi="Arial Unicode MS" w:cs="mohammad bold art 1"/>
          <w:b/>
          <w:bCs/>
          <w:sz w:val="40"/>
          <w:szCs w:val="40"/>
        </w:rPr>
      </w:pPr>
      <w:r w:rsidRPr="00415859">
        <w:rPr>
          <w:rFonts w:ascii="Arial Unicode MS" w:eastAsia="Arial Unicode MS" w:hAnsi="Arial Unicode MS" w:cs="mohammad bold art 1" w:hint="cs"/>
          <w:b/>
          <w:bCs/>
          <w:sz w:val="40"/>
          <w:szCs w:val="40"/>
          <w:rtl/>
        </w:rPr>
        <w:t>ملاحظات</w:t>
      </w:r>
      <w:r w:rsidR="00627A3A" w:rsidRPr="00415859">
        <w:rPr>
          <w:rFonts w:ascii="Arial Unicode MS" w:eastAsia="Arial Unicode MS" w:hAnsi="Arial Unicode MS" w:cs="mohammad bold art 1" w:hint="cs"/>
          <w:b/>
          <w:bCs/>
          <w:sz w:val="40"/>
          <w:szCs w:val="40"/>
          <w:rtl/>
        </w:rPr>
        <w:t xml:space="preserve"> جمعية القضاة </w:t>
      </w:r>
      <w:r w:rsidR="00627A3A" w:rsidRPr="00415859">
        <w:rPr>
          <w:rFonts w:ascii="Arial Unicode MS" w:eastAsia="Arial Unicode MS" w:hAnsi="Arial Unicode MS" w:cs="mohammad bold art 1"/>
          <w:b/>
          <w:bCs/>
          <w:sz w:val="40"/>
          <w:szCs w:val="40"/>
          <w:rtl/>
        </w:rPr>
        <w:t xml:space="preserve"> </w:t>
      </w:r>
      <w:r w:rsidR="008A44BA" w:rsidRPr="00415859">
        <w:rPr>
          <w:rFonts w:ascii="Arial Unicode MS" w:eastAsia="Arial Unicode MS" w:hAnsi="Arial Unicode MS" w:cs="mohammad bold art 1" w:hint="cs"/>
          <w:b/>
          <w:bCs/>
          <w:sz w:val="40"/>
          <w:szCs w:val="40"/>
          <w:rtl/>
        </w:rPr>
        <w:t xml:space="preserve">التونسيين </w:t>
      </w:r>
      <w:r w:rsidRPr="00415859">
        <w:rPr>
          <w:rFonts w:ascii="Arial Unicode MS" w:eastAsia="Arial Unicode MS" w:hAnsi="Arial Unicode MS" w:cs="mohammad bold art 1" w:hint="cs"/>
          <w:b/>
          <w:bCs/>
          <w:sz w:val="40"/>
          <w:szCs w:val="40"/>
          <w:rtl/>
        </w:rPr>
        <w:t xml:space="preserve">بخصوص تقرير الدولة التونسية </w:t>
      </w:r>
      <w:r w:rsidR="00627A3A" w:rsidRPr="00415859">
        <w:rPr>
          <w:rFonts w:ascii="Arial Unicode MS" w:eastAsia="Arial Unicode MS" w:hAnsi="Arial Unicode MS" w:cs="mohammad bold art 1"/>
          <w:b/>
          <w:bCs/>
          <w:sz w:val="40"/>
          <w:szCs w:val="40"/>
          <w:rtl/>
        </w:rPr>
        <w:t xml:space="preserve">في </w:t>
      </w:r>
      <w:r w:rsidR="00627A3A" w:rsidRPr="00415859">
        <w:rPr>
          <w:rFonts w:ascii="Arial Unicode MS" w:eastAsia="Arial Unicode MS" w:hAnsi="Arial Unicode MS" w:cs="mohammad bold art 1" w:hint="cs"/>
          <w:b/>
          <w:bCs/>
          <w:sz w:val="40"/>
          <w:szCs w:val="40"/>
          <w:rtl/>
        </w:rPr>
        <w:t xml:space="preserve">إطار </w:t>
      </w:r>
      <w:r w:rsidR="00920206" w:rsidRPr="00415859">
        <w:rPr>
          <w:rFonts w:ascii="Arial Unicode MS" w:eastAsia="Arial Unicode MS" w:hAnsi="Arial Unicode MS" w:cs="mohammad bold art 1" w:hint="cs"/>
          <w:b/>
          <w:bCs/>
          <w:sz w:val="40"/>
          <w:szCs w:val="40"/>
          <w:rtl/>
        </w:rPr>
        <w:t>الاستعراض</w:t>
      </w:r>
      <w:r w:rsidR="00627A3A" w:rsidRPr="00415859">
        <w:rPr>
          <w:rFonts w:ascii="Arial Unicode MS" w:eastAsia="Arial Unicode MS" w:hAnsi="Arial Unicode MS" w:cs="mohammad bold art 1" w:hint="cs"/>
          <w:b/>
          <w:bCs/>
          <w:sz w:val="40"/>
          <w:szCs w:val="40"/>
          <w:rtl/>
        </w:rPr>
        <w:t xml:space="preserve"> </w:t>
      </w:r>
      <w:r w:rsidR="00627A3A" w:rsidRPr="00415859">
        <w:rPr>
          <w:rFonts w:ascii="Arial Unicode MS" w:eastAsia="Arial Unicode MS" w:hAnsi="Arial Unicode MS" w:cs="mohammad bold art 1"/>
          <w:b/>
          <w:bCs/>
          <w:sz w:val="40"/>
          <w:szCs w:val="40"/>
          <w:rtl/>
        </w:rPr>
        <w:t xml:space="preserve"> الدوري الشامل لتونس بمجلس حقوق </w:t>
      </w:r>
      <w:r w:rsidR="00627A3A" w:rsidRPr="00415859">
        <w:rPr>
          <w:rFonts w:ascii="Arial Unicode MS" w:eastAsia="Arial Unicode MS" w:hAnsi="Arial Unicode MS" w:cs="mohammad bold art 1" w:hint="cs"/>
          <w:b/>
          <w:bCs/>
          <w:sz w:val="40"/>
          <w:szCs w:val="40"/>
          <w:rtl/>
        </w:rPr>
        <w:t>الإ</w:t>
      </w:r>
      <w:r w:rsidR="00627A3A" w:rsidRPr="00415859">
        <w:rPr>
          <w:rFonts w:ascii="Arial Unicode MS" w:eastAsia="Arial Unicode MS" w:hAnsi="Arial Unicode MS" w:cs="mohammad bold art 1"/>
          <w:b/>
          <w:bCs/>
          <w:sz w:val="40"/>
          <w:szCs w:val="40"/>
          <w:rtl/>
        </w:rPr>
        <w:t>نسان في دورته</w:t>
      </w:r>
      <w:r w:rsidR="00920206" w:rsidRPr="00415859">
        <w:rPr>
          <w:rFonts w:ascii="Arial Unicode MS" w:eastAsia="Arial Unicode MS" w:hAnsi="Arial Unicode MS" w:cs="mohammad bold art 1"/>
          <w:b/>
          <w:bCs/>
          <w:sz w:val="40"/>
          <w:szCs w:val="40"/>
          <w:rtl/>
        </w:rPr>
        <w:t>27</w:t>
      </w:r>
    </w:p>
    <w:p w:rsidR="00FB16D4" w:rsidRPr="00415859" w:rsidRDefault="00FB16D4" w:rsidP="00920206">
      <w:pPr>
        <w:bidi/>
        <w:spacing w:after="0"/>
        <w:ind w:firstLine="425"/>
        <w:jc w:val="center"/>
        <w:rPr>
          <w:rFonts w:ascii="Arial Unicode MS" w:eastAsia="Arial Unicode MS" w:hAnsi="Arial Unicode MS" w:cs="mohammad bold art 1"/>
          <w:b/>
          <w:bCs/>
          <w:sz w:val="36"/>
          <w:szCs w:val="36"/>
          <w:rtl/>
        </w:rPr>
      </w:pPr>
      <w:r w:rsidRPr="00415859">
        <w:rPr>
          <w:rFonts w:ascii="Arial Unicode MS" w:eastAsia="Arial Unicode MS" w:hAnsi="Arial Unicode MS" w:cs="mohammad bold art 1"/>
          <w:b/>
          <w:bCs/>
          <w:sz w:val="36"/>
          <w:szCs w:val="36"/>
          <w:rtl/>
        </w:rPr>
        <w:t>أفريل – ماي2017</w:t>
      </w:r>
    </w:p>
    <w:p w:rsidR="0019428F" w:rsidRPr="00415859" w:rsidRDefault="002D1ABD" w:rsidP="00415859">
      <w:pPr>
        <w:bidi/>
        <w:spacing w:after="0"/>
        <w:ind w:firstLine="425"/>
        <w:jc w:val="both"/>
        <w:rPr>
          <w:rFonts w:ascii="Arial Unicode MS" w:eastAsia="Arial Unicode MS" w:hAnsi="Arial Unicode MS" w:cs="Arial Unicode MS"/>
          <w:sz w:val="28"/>
          <w:szCs w:val="28"/>
          <w:lang w:bidi="ar-TN"/>
        </w:rPr>
      </w:pPr>
      <w:r w:rsidRPr="00415859">
        <w:rPr>
          <w:rFonts w:ascii="Arial Unicode MS" w:eastAsia="Arial Unicode MS" w:hAnsi="Arial Unicode MS" w:cs="Arial Unicode MS" w:hint="cs"/>
          <w:sz w:val="28"/>
          <w:szCs w:val="28"/>
          <w:rtl/>
          <w:lang w:bidi="ar-TN"/>
        </w:rPr>
        <w:t xml:space="preserve">شكرا لمطالبتكم جمعية القضاة بابداء ملحوظاتها حول تقريركم بخصوص </w:t>
      </w:r>
      <w:r w:rsidR="00EB4F83" w:rsidRPr="00415859">
        <w:rPr>
          <w:rFonts w:ascii="Arial Unicode MS" w:eastAsia="Arial Unicode MS" w:hAnsi="Arial Unicode MS" w:cs="Arial Unicode MS" w:hint="cs"/>
          <w:sz w:val="28"/>
          <w:szCs w:val="28"/>
          <w:rtl/>
          <w:lang w:bidi="ar-TN"/>
        </w:rPr>
        <w:t>المسودة الاولية للتقرير المصاغ</w:t>
      </w:r>
      <w:r w:rsidRPr="00415859">
        <w:rPr>
          <w:rFonts w:ascii="Arial Unicode MS" w:eastAsia="Arial Unicode MS" w:hAnsi="Arial Unicode MS" w:cs="Arial Unicode MS" w:hint="cs"/>
          <w:sz w:val="28"/>
          <w:szCs w:val="28"/>
          <w:rtl/>
          <w:lang w:bidi="ar-TN"/>
        </w:rPr>
        <w:t xml:space="preserve">ة من طرف اللجنة </w:t>
      </w:r>
      <w:r w:rsidR="00E45828" w:rsidRPr="00415859">
        <w:rPr>
          <w:rFonts w:ascii="Arial Unicode MS" w:eastAsia="Arial Unicode MS" w:hAnsi="Arial Unicode MS" w:cs="Arial Unicode MS" w:hint="cs"/>
          <w:sz w:val="28"/>
          <w:szCs w:val="28"/>
          <w:rtl/>
          <w:lang w:bidi="ar-TN"/>
        </w:rPr>
        <w:t>الوطنية للتنسيق وإعداد وتقديم التقارير ومتابعة التوصيات في مجال حقوق الإنسان</w:t>
      </w:r>
      <w:r w:rsidR="00415859" w:rsidRPr="00415859">
        <w:rPr>
          <w:rFonts w:ascii="Arial Unicode MS" w:eastAsia="Arial Unicode MS" w:hAnsi="Arial Unicode MS" w:cs="Arial Unicode MS" w:hint="cs"/>
          <w:sz w:val="28"/>
          <w:szCs w:val="28"/>
          <w:rtl/>
          <w:lang w:bidi="ar-TN"/>
        </w:rPr>
        <w:t xml:space="preserve"> </w:t>
      </w:r>
      <w:r w:rsidRPr="00415859">
        <w:rPr>
          <w:rFonts w:ascii="Arial Unicode MS" w:eastAsia="Arial Unicode MS" w:hAnsi="Arial Unicode MS" w:cs="Arial Unicode MS" w:hint="cs"/>
          <w:sz w:val="28"/>
          <w:szCs w:val="28"/>
          <w:rtl/>
          <w:lang w:bidi="ar-TN"/>
        </w:rPr>
        <w:t>وبناء على ذلك</w:t>
      </w:r>
      <w:r w:rsidR="00EB4F83" w:rsidRPr="00415859">
        <w:rPr>
          <w:rFonts w:ascii="Arial Unicode MS" w:eastAsia="Arial Unicode MS" w:hAnsi="Arial Unicode MS" w:cs="Arial Unicode MS" w:hint="cs"/>
          <w:sz w:val="28"/>
          <w:szCs w:val="28"/>
          <w:rtl/>
          <w:lang w:bidi="ar-TN"/>
        </w:rPr>
        <w:t xml:space="preserve"> نرفع اليكم الملحوظات التالية بخصوص الجزء المخصص للسلطة القضائية : </w:t>
      </w:r>
    </w:p>
    <w:p w:rsidR="00216B59" w:rsidRPr="00415859" w:rsidRDefault="00EB4F83" w:rsidP="00EB4F83">
      <w:pPr>
        <w:bidi/>
        <w:spacing w:after="0"/>
        <w:ind w:firstLine="425"/>
        <w:jc w:val="both"/>
        <w:rPr>
          <w:rFonts w:ascii="Arial Unicode MS" w:eastAsia="Arial Unicode MS" w:hAnsi="Arial Unicode MS" w:cs="Arial Unicode MS"/>
          <w:b/>
          <w:bCs/>
          <w:sz w:val="28"/>
          <w:szCs w:val="28"/>
          <w:rtl/>
        </w:rPr>
      </w:pPr>
      <w:r w:rsidRPr="00415859">
        <w:rPr>
          <w:rFonts w:ascii="Arial Unicode MS" w:eastAsia="Arial Unicode MS" w:hAnsi="Arial Unicode MS" w:cs="Arial Unicode MS" w:hint="cs"/>
          <w:b/>
          <w:bCs/>
          <w:sz w:val="32"/>
          <w:szCs w:val="32"/>
          <w:rtl/>
        </w:rPr>
        <w:t xml:space="preserve">بخصوص </w:t>
      </w:r>
      <w:r w:rsidR="00216B59" w:rsidRPr="00415859">
        <w:rPr>
          <w:rFonts w:ascii="Arial Unicode MS" w:eastAsia="Arial Unicode MS" w:hAnsi="Arial Unicode MS" w:cs="Arial Unicode MS" w:hint="cs"/>
          <w:b/>
          <w:bCs/>
          <w:sz w:val="32"/>
          <w:szCs w:val="32"/>
          <w:rtl/>
        </w:rPr>
        <w:t>الإصلاح الهيكلي للسلطة القضائية :</w:t>
      </w:r>
    </w:p>
    <w:p w:rsidR="00EB4F83" w:rsidRPr="00415859" w:rsidRDefault="00EB4F83" w:rsidP="00415859">
      <w:pPr>
        <w:bidi/>
        <w:spacing w:after="0"/>
        <w:ind w:firstLine="425"/>
        <w:jc w:val="both"/>
        <w:rPr>
          <w:rFonts w:ascii="Arial Unicode MS" w:eastAsia="Arial Unicode MS" w:hAnsi="Arial Unicode MS" w:cs="Arial Unicode MS"/>
          <w:sz w:val="28"/>
          <w:szCs w:val="28"/>
          <w:rtl/>
        </w:rPr>
      </w:pPr>
      <w:r w:rsidRPr="00415859">
        <w:rPr>
          <w:rFonts w:hint="cs"/>
          <w:b/>
          <w:bCs/>
          <w:sz w:val="28"/>
          <w:szCs w:val="28"/>
          <w:rtl/>
        </w:rPr>
        <w:t xml:space="preserve">1- بخصوص  قانون المجلس الاعلى للقضاء : </w:t>
      </w:r>
    </w:p>
    <w:p w:rsidR="00FB16D4" w:rsidRPr="00415859" w:rsidRDefault="00627A3A" w:rsidP="00920206">
      <w:pPr>
        <w:bidi/>
        <w:spacing w:after="0"/>
        <w:ind w:firstLine="425"/>
        <w:jc w:val="both"/>
        <w:rPr>
          <w:rFonts w:ascii="Arial Unicode MS" w:eastAsia="Arial Unicode MS" w:hAnsi="Arial Unicode MS" w:cs="Arial Unicode MS"/>
          <w:sz w:val="28"/>
          <w:szCs w:val="28"/>
        </w:rPr>
      </w:pPr>
      <w:r w:rsidRPr="00415859">
        <w:rPr>
          <w:rFonts w:ascii="Arial Unicode MS" w:eastAsia="Arial Unicode MS" w:hAnsi="Arial Unicode MS" w:cs="Arial Unicode MS" w:hint="cs"/>
          <w:sz w:val="28"/>
          <w:szCs w:val="28"/>
          <w:rtl/>
        </w:rPr>
        <w:t>*</w:t>
      </w:r>
      <w:r w:rsidR="00FB16D4" w:rsidRPr="00415859">
        <w:rPr>
          <w:rFonts w:ascii="Arial Unicode MS" w:eastAsia="Arial Unicode MS" w:hAnsi="Arial Unicode MS" w:cs="Arial Unicode MS"/>
          <w:sz w:val="28"/>
          <w:szCs w:val="28"/>
          <w:rtl/>
        </w:rPr>
        <w:t xml:space="preserve">بقاء شبهة عدم الدستورية عالقة بالقانون </w:t>
      </w:r>
      <w:r w:rsidRPr="00415859">
        <w:rPr>
          <w:rFonts w:ascii="Arial Unicode MS" w:eastAsia="Arial Unicode MS" w:hAnsi="Arial Unicode MS" w:cs="Arial Unicode MS" w:hint="cs"/>
          <w:sz w:val="28"/>
          <w:szCs w:val="28"/>
          <w:rtl/>
        </w:rPr>
        <w:t>الأ</w:t>
      </w:r>
      <w:r w:rsidR="00FB16D4" w:rsidRPr="00415859">
        <w:rPr>
          <w:rFonts w:ascii="Arial Unicode MS" w:eastAsia="Arial Unicode MS" w:hAnsi="Arial Unicode MS" w:cs="Arial Unicode MS"/>
          <w:sz w:val="28"/>
          <w:szCs w:val="28"/>
          <w:rtl/>
        </w:rPr>
        <w:t xml:space="preserve">ساسي المحدث للمجلس </w:t>
      </w:r>
      <w:r w:rsidRPr="00415859">
        <w:rPr>
          <w:rFonts w:ascii="Arial Unicode MS" w:eastAsia="Arial Unicode MS" w:hAnsi="Arial Unicode MS" w:cs="Arial Unicode MS" w:hint="cs"/>
          <w:sz w:val="28"/>
          <w:szCs w:val="28"/>
          <w:rtl/>
        </w:rPr>
        <w:t>الأعلى</w:t>
      </w:r>
      <w:r w:rsidR="00FB16D4" w:rsidRPr="00415859">
        <w:rPr>
          <w:rFonts w:ascii="Arial Unicode MS" w:eastAsia="Arial Unicode MS" w:hAnsi="Arial Unicode MS" w:cs="Arial Unicode MS"/>
          <w:sz w:val="28"/>
          <w:szCs w:val="28"/>
          <w:rtl/>
        </w:rPr>
        <w:t xml:space="preserve"> للقضاء لمخالفته لمقتضيات الفصول 49 و 102 و 114 </w:t>
      </w:r>
      <w:r w:rsidR="007A765C" w:rsidRPr="00415859">
        <w:rPr>
          <w:rFonts w:ascii="Arial Unicode MS" w:eastAsia="Arial Unicode MS" w:hAnsi="Arial Unicode MS" w:cs="Arial Unicode MS" w:hint="cs"/>
          <w:sz w:val="28"/>
          <w:szCs w:val="28"/>
          <w:rtl/>
        </w:rPr>
        <w:t xml:space="preserve">وغيرها من فصول </w:t>
      </w:r>
      <w:r w:rsidR="00FB16D4" w:rsidRPr="00415859">
        <w:rPr>
          <w:rFonts w:ascii="Arial Unicode MS" w:eastAsia="Arial Unicode MS" w:hAnsi="Arial Unicode MS" w:cs="Arial Unicode MS"/>
          <w:sz w:val="28"/>
          <w:szCs w:val="28"/>
          <w:rtl/>
        </w:rPr>
        <w:t xml:space="preserve">الدستور </w:t>
      </w:r>
      <w:r w:rsidRPr="00415859">
        <w:rPr>
          <w:rFonts w:ascii="Arial Unicode MS" w:eastAsia="Arial Unicode MS" w:hAnsi="Arial Unicode MS" w:cs="Arial Unicode MS" w:hint="cs"/>
          <w:sz w:val="28"/>
          <w:szCs w:val="28"/>
          <w:rtl/>
        </w:rPr>
        <w:t>(</w:t>
      </w:r>
      <w:r w:rsidR="00FB16D4" w:rsidRPr="00415859">
        <w:rPr>
          <w:rFonts w:ascii="Arial Unicode MS" w:eastAsia="Arial Unicode MS" w:hAnsi="Arial Unicode MS" w:cs="Arial Unicode MS"/>
          <w:sz w:val="28"/>
          <w:szCs w:val="28"/>
          <w:rtl/>
        </w:rPr>
        <w:t xml:space="preserve">قرار الهيئة المؤقتة لمراقبة مشاريع القوانين بإحالة مشروع القانون في صبغته المطعون فيها بعدم الدستورية الى رئيس الجمهورية لعدم حصول </w:t>
      </w:r>
      <w:r w:rsidRPr="00415859">
        <w:rPr>
          <w:rFonts w:ascii="Arial Unicode MS" w:eastAsia="Arial Unicode MS" w:hAnsi="Arial Unicode MS" w:cs="Arial Unicode MS" w:hint="cs"/>
          <w:sz w:val="28"/>
          <w:szCs w:val="28"/>
          <w:rtl/>
        </w:rPr>
        <w:t>الأ</w:t>
      </w:r>
      <w:r w:rsidR="00FB16D4" w:rsidRPr="00415859">
        <w:rPr>
          <w:rFonts w:ascii="Arial Unicode MS" w:eastAsia="Arial Unicode MS" w:hAnsi="Arial Unicode MS" w:cs="Arial Unicode MS"/>
          <w:sz w:val="28"/>
          <w:szCs w:val="28"/>
          <w:rtl/>
        </w:rPr>
        <w:t xml:space="preserve">غلبية المطلقة على دستوريته بجلستها المنعقدة بتاريخ 22 افريل </w:t>
      </w:r>
      <w:r w:rsidRPr="00415859">
        <w:rPr>
          <w:rFonts w:ascii="Arial Unicode MS" w:eastAsia="Arial Unicode MS" w:hAnsi="Arial Unicode MS" w:cs="Arial Unicode MS" w:hint="cs"/>
          <w:sz w:val="28"/>
          <w:szCs w:val="28"/>
          <w:rtl/>
        </w:rPr>
        <w:t>2016 )</w:t>
      </w:r>
      <w:r w:rsidR="006A4DF6" w:rsidRPr="00415859">
        <w:rPr>
          <w:rFonts w:ascii="Arial Unicode MS" w:eastAsia="Arial Unicode MS" w:hAnsi="Arial Unicode MS" w:cs="Arial Unicode MS" w:hint="cs"/>
          <w:sz w:val="28"/>
          <w:szCs w:val="28"/>
          <w:rtl/>
        </w:rPr>
        <w:t>.</w:t>
      </w:r>
    </w:p>
    <w:p w:rsidR="00FB16D4" w:rsidRPr="00415859" w:rsidRDefault="00627A3A" w:rsidP="00E45828">
      <w:pPr>
        <w:bidi/>
        <w:spacing w:after="0"/>
        <w:ind w:firstLine="425"/>
        <w:jc w:val="both"/>
        <w:rPr>
          <w:rFonts w:ascii="Arial Unicode MS" w:eastAsia="Arial Unicode MS" w:hAnsi="Arial Unicode MS" w:cs="Arial Unicode MS"/>
          <w:sz w:val="28"/>
          <w:szCs w:val="28"/>
          <w:rtl/>
        </w:rPr>
      </w:pPr>
      <w:r w:rsidRPr="00415859">
        <w:rPr>
          <w:rFonts w:ascii="Arial Unicode MS" w:eastAsia="Arial Unicode MS" w:hAnsi="Arial Unicode MS" w:cs="Arial Unicode MS" w:hint="cs"/>
          <w:sz w:val="28"/>
          <w:szCs w:val="28"/>
          <w:rtl/>
        </w:rPr>
        <w:t>*</w:t>
      </w:r>
      <w:r w:rsidR="00FB16D4" w:rsidRPr="00415859">
        <w:rPr>
          <w:rFonts w:ascii="Arial Unicode MS" w:eastAsia="Arial Unicode MS" w:hAnsi="Arial Unicode MS" w:cs="Arial Unicode MS"/>
          <w:sz w:val="28"/>
          <w:szCs w:val="28"/>
          <w:rtl/>
        </w:rPr>
        <w:t>تراجع الدولة على الخيارات الدستورية و</w:t>
      </w:r>
      <w:r w:rsidR="008A44BA" w:rsidRPr="00415859">
        <w:rPr>
          <w:rFonts w:ascii="Arial Unicode MS" w:eastAsia="Arial Unicode MS" w:hAnsi="Arial Unicode MS" w:cs="Arial Unicode MS" w:hint="cs"/>
          <w:sz w:val="28"/>
          <w:szCs w:val="28"/>
          <w:rtl/>
        </w:rPr>
        <w:t xml:space="preserve">على </w:t>
      </w:r>
      <w:r w:rsidR="00FB16D4" w:rsidRPr="00415859">
        <w:rPr>
          <w:rFonts w:ascii="Arial Unicode MS" w:eastAsia="Arial Unicode MS" w:hAnsi="Arial Unicode MS" w:cs="Arial Unicode MS"/>
          <w:sz w:val="28"/>
          <w:szCs w:val="28"/>
          <w:rtl/>
        </w:rPr>
        <w:t xml:space="preserve">تعهداتها بوثيقة الرؤية </w:t>
      </w:r>
      <w:r w:rsidRPr="00415859">
        <w:rPr>
          <w:rFonts w:ascii="Arial Unicode MS" w:eastAsia="Arial Unicode MS" w:hAnsi="Arial Unicode MS" w:cs="Arial Unicode MS" w:hint="cs"/>
          <w:sz w:val="28"/>
          <w:szCs w:val="28"/>
          <w:rtl/>
        </w:rPr>
        <w:t>الإ</w:t>
      </w:r>
      <w:r w:rsidR="00FB16D4" w:rsidRPr="00415859">
        <w:rPr>
          <w:rFonts w:ascii="Arial Unicode MS" w:eastAsia="Arial Unicode MS" w:hAnsi="Arial Unicode MS" w:cs="Arial Unicode MS"/>
          <w:sz w:val="28"/>
          <w:szCs w:val="28"/>
          <w:rtl/>
        </w:rPr>
        <w:t xml:space="preserve">ستراتيجية </w:t>
      </w:r>
      <w:r w:rsidRPr="00415859">
        <w:rPr>
          <w:rFonts w:ascii="Arial Unicode MS" w:eastAsia="Arial Unicode MS" w:hAnsi="Arial Unicode MS" w:cs="Arial Unicode MS" w:hint="cs"/>
          <w:sz w:val="28"/>
          <w:szCs w:val="28"/>
          <w:rtl/>
        </w:rPr>
        <w:t>لإ</w:t>
      </w:r>
      <w:r w:rsidR="00FB16D4" w:rsidRPr="00415859">
        <w:rPr>
          <w:rFonts w:ascii="Arial Unicode MS" w:eastAsia="Arial Unicode MS" w:hAnsi="Arial Unicode MS" w:cs="Arial Unicode MS"/>
          <w:sz w:val="28"/>
          <w:szCs w:val="28"/>
          <w:rtl/>
        </w:rPr>
        <w:t>ص</w:t>
      </w:r>
      <w:r w:rsidR="008A44BA" w:rsidRPr="00415859">
        <w:rPr>
          <w:rFonts w:ascii="Arial Unicode MS" w:eastAsia="Arial Unicode MS" w:hAnsi="Arial Unicode MS" w:cs="Arial Unicode MS" w:hint="cs"/>
          <w:sz w:val="28"/>
          <w:szCs w:val="28"/>
          <w:rtl/>
        </w:rPr>
        <w:t>لا</w:t>
      </w:r>
      <w:r w:rsidR="00FB16D4" w:rsidRPr="00415859">
        <w:rPr>
          <w:rFonts w:ascii="Arial Unicode MS" w:eastAsia="Arial Unicode MS" w:hAnsi="Arial Unicode MS" w:cs="Arial Unicode MS"/>
          <w:sz w:val="28"/>
          <w:szCs w:val="28"/>
          <w:rtl/>
        </w:rPr>
        <w:t>ح المنظومة القضائية والسجنية للفترة 2015-2019 من خ</w:t>
      </w:r>
      <w:r w:rsidRPr="00415859">
        <w:rPr>
          <w:rFonts w:ascii="Arial Unicode MS" w:eastAsia="Arial Unicode MS" w:hAnsi="Arial Unicode MS" w:cs="Arial Unicode MS" w:hint="cs"/>
          <w:sz w:val="28"/>
          <w:szCs w:val="28"/>
          <w:rtl/>
        </w:rPr>
        <w:t>لا</w:t>
      </w:r>
      <w:r w:rsidR="00FB16D4" w:rsidRPr="00415859">
        <w:rPr>
          <w:rFonts w:ascii="Arial Unicode MS" w:eastAsia="Arial Unicode MS" w:hAnsi="Arial Unicode MS" w:cs="Arial Unicode MS"/>
          <w:sz w:val="28"/>
          <w:szCs w:val="28"/>
          <w:rtl/>
        </w:rPr>
        <w:t xml:space="preserve">ل تجريد المجلس </w:t>
      </w:r>
      <w:r w:rsidR="008A44BA" w:rsidRPr="00415859">
        <w:rPr>
          <w:rFonts w:ascii="Arial Unicode MS" w:eastAsia="Arial Unicode MS" w:hAnsi="Arial Unicode MS" w:cs="Arial Unicode MS" w:hint="cs"/>
          <w:sz w:val="28"/>
          <w:szCs w:val="28"/>
          <w:rtl/>
        </w:rPr>
        <w:t xml:space="preserve">الأعلى للقضاء </w:t>
      </w:r>
      <w:r w:rsidR="00FB16D4" w:rsidRPr="00415859">
        <w:rPr>
          <w:rFonts w:ascii="Arial Unicode MS" w:eastAsia="Arial Unicode MS" w:hAnsi="Arial Unicode MS" w:cs="Arial Unicode MS"/>
          <w:sz w:val="28"/>
          <w:szCs w:val="28"/>
          <w:rtl/>
        </w:rPr>
        <w:t>من اهم الص</w:t>
      </w:r>
      <w:r w:rsidRPr="00415859">
        <w:rPr>
          <w:rFonts w:ascii="Arial Unicode MS" w:eastAsia="Arial Unicode MS" w:hAnsi="Arial Unicode MS" w:cs="Arial Unicode MS" w:hint="cs"/>
          <w:sz w:val="28"/>
          <w:szCs w:val="28"/>
          <w:rtl/>
        </w:rPr>
        <w:t>لا</w:t>
      </w:r>
      <w:r w:rsidR="00FB16D4" w:rsidRPr="00415859">
        <w:rPr>
          <w:rFonts w:ascii="Arial Unicode MS" w:eastAsia="Arial Unicode MS" w:hAnsi="Arial Unicode MS" w:cs="Arial Unicode MS"/>
          <w:sz w:val="28"/>
          <w:szCs w:val="28"/>
          <w:rtl/>
        </w:rPr>
        <w:t xml:space="preserve">حيات التي </w:t>
      </w:r>
      <w:r w:rsidR="00C57532" w:rsidRPr="00415859">
        <w:rPr>
          <w:rFonts w:ascii="Arial Unicode MS" w:eastAsia="Arial Unicode MS" w:hAnsi="Arial Unicode MS" w:cs="Arial Unicode MS" w:hint="cs"/>
          <w:sz w:val="28"/>
          <w:szCs w:val="28"/>
          <w:rtl/>
        </w:rPr>
        <w:t xml:space="preserve">تمكنه من ضمان </w:t>
      </w:r>
      <w:r w:rsidR="00FB16D4" w:rsidRPr="00415859">
        <w:rPr>
          <w:rFonts w:ascii="Arial Unicode MS" w:eastAsia="Arial Unicode MS" w:hAnsi="Arial Unicode MS" w:cs="Arial Unicode MS"/>
          <w:sz w:val="28"/>
          <w:szCs w:val="28"/>
          <w:rtl/>
        </w:rPr>
        <w:t xml:space="preserve">حسن سير القضاء </w:t>
      </w:r>
      <w:r w:rsidR="00C57532" w:rsidRPr="00415859">
        <w:rPr>
          <w:rFonts w:ascii="Arial Unicode MS" w:eastAsia="Arial Unicode MS" w:hAnsi="Arial Unicode MS" w:cs="Arial Unicode MS" w:hint="cs"/>
          <w:sz w:val="28"/>
          <w:szCs w:val="28"/>
          <w:rtl/>
        </w:rPr>
        <w:t xml:space="preserve">طبق </w:t>
      </w:r>
      <w:r w:rsidR="00FB16D4" w:rsidRPr="00415859">
        <w:rPr>
          <w:rFonts w:ascii="Arial Unicode MS" w:eastAsia="Arial Unicode MS" w:hAnsi="Arial Unicode MS" w:cs="Arial Unicode MS"/>
          <w:sz w:val="28"/>
          <w:szCs w:val="28"/>
          <w:rtl/>
        </w:rPr>
        <w:t xml:space="preserve">الدستور وهي </w:t>
      </w:r>
      <w:r w:rsidRPr="00415859">
        <w:rPr>
          <w:rFonts w:ascii="Arial Unicode MS" w:eastAsia="Arial Unicode MS" w:hAnsi="Arial Unicode MS" w:cs="Arial Unicode MS" w:hint="cs"/>
          <w:sz w:val="28"/>
          <w:szCs w:val="28"/>
          <w:rtl/>
        </w:rPr>
        <w:t>الإ</w:t>
      </w:r>
      <w:r w:rsidR="00FB16D4" w:rsidRPr="00415859">
        <w:rPr>
          <w:rFonts w:ascii="Arial Unicode MS" w:eastAsia="Arial Unicode MS" w:hAnsi="Arial Unicode MS" w:cs="Arial Unicode MS"/>
          <w:sz w:val="28"/>
          <w:szCs w:val="28"/>
          <w:rtl/>
        </w:rPr>
        <w:t>شراف على انتداب القضاة وتكوينهم و</w:t>
      </w:r>
      <w:r w:rsidRPr="00415859">
        <w:rPr>
          <w:rFonts w:ascii="Arial Unicode MS" w:eastAsia="Arial Unicode MS" w:hAnsi="Arial Unicode MS" w:cs="Arial Unicode MS" w:hint="cs"/>
          <w:sz w:val="28"/>
          <w:szCs w:val="28"/>
          <w:rtl/>
        </w:rPr>
        <w:t>الإ</w:t>
      </w:r>
      <w:r w:rsidR="00FB16D4" w:rsidRPr="00415859">
        <w:rPr>
          <w:rFonts w:ascii="Arial Unicode MS" w:eastAsia="Arial Unicode MS" w:hAnsi="Arial Unicode MS" w:cs="Arial Unicode MS"/>
          <w:sz w:val="28"/>
          <w:szCs w:val="28"/>
          <w:rtl/>
        </w:rPr>
        <w:t>شراف على التفقد القضائي وإدارة المحاكم</w:t>
      </w:r>
      <w:r w:rsidR="00E6053B" w:rsidRPr="00415859">
        <w:rPr>
          <w:rFonts w:ascii="Arial Unicode MS" w:eastAsia="Arial Unicode MS" w:hAnsi="Arial Unicode MS" w:cs="Arial Unicode MS" w:hint="cs"/>
          <w:sz w:val="28"/>
          <w:szCs w:val="28"/>
          <w:rtl/>
        </w:rPr>
        <w:t xml:space="preserve"> التي بقي</w:t>
      </w:r>
      <w:r w:rsidR="00E45828" w:rsidRPr="00415859">
        <w:rPr>
          <w:rFonts w:ascii="Arial Unicode MS" w:eastAsia="Arial Unicode MS" w:hAnsi="Arial Unicode MS" w:cs="Arial Unicode MS" w:hint="cs"/>
          <w:sz w:val="28"/>
          <w:szCs w:val="28"/>
          <w:rtl/>
        </w:rPr>
        <w:t>ت</w:t>
      </w:r>
      <w:r w:rsidR="00E6053B" w:rsidRPr="00415859">
        <w:rPr>
          <w:rFonts w:ascii="Arial Unicode MS" w:eastAsia="Arial Unicode MS" w:hAnsi="Arial Unicode MS" w:cs="Arial Unicode MS" w:hint="cs"/>
          <w:sz w:val="28"/>
          <w:szCs w:val="28"/>
          <w:rtl/>
        </w:rPr>
        <w:t xml:space="preserve"> إدارتها والاشراف عليها لدى السلطة التنفيذية </w:t>
      </w:r>
      <w:r w:rsidR="00C57532" w:rsidRPr="00415859">
        <w:rPr>
          <w:rFonts w:ascii="Arial Unicode MS" w:eastAsia="Arial Unicode MS" w:hAnsi="Arial Unicode MS" w:cs="Arial Unicode MS" w:hint="cs"/>
          <w:sz w:val="28"/>
          <w:szCs w:val="28"/>
          <w:rtl/>
        </w:rPr>
        <w:t>.</w:t>
      </w:r>
    </w:p>
    <w:p w:rsidR="00EB4F83" w:rsidRPr="00415859" w:rsidRDefault="00EB4F83" w:rsidP="00415859">
      <w:pPr>
        <w:bidi/>
        <w:spacing w:after="0"/>
        <w:ind w:firstLine="425"/>
        <w:jc w:val="both"/>
        <w:rPr>
          <w:rFonts w:ascii="Arial Unicode MS" w:eastAsia="Arial Unicode MS" w:hAnsi="Arial Unicode MS" w:cs="Arial Unicode MS"/>
          <w:b/>
          <w:bCs/>
          <w:sz w:val="28"/>
          <w:szCs w:val="28"/>
          <w:rtl/>
        </w:rPr>
      </w:pPr>
      <w:r w:rsidRPr="00415859">
        <w:rPr>
          <w:rFonts w:ascii="Arial Unicode MS" w:eastAsia="Arial Unicode MS" w:hAnsi="Arial Unicode MS" w:cs="Arial Unicode MS" w:hint="cs"/>
          <w:b/>
          <w:bCs/>
          <w:sz w:val="28"/>
          <w:szCs w:val="28"/>
          <w:rtl/>
        </w:rPr>
        <w:t xml:space="preserve">2- بخصوص مسار تركيز المجلس الاعلى للقضاء : </w:t>
      </w:r>
    </w:p>
    <w:p w:rsidR="002D1ABD" w:rsidRPr="00415859" w:rsidRDefault="002D1ABD" w:rsidP="002D1ABD">
      <w:pPr>
        <w:bidi/>
        <w:spacing w:after="0"/>
        <w:ind w:firstLine="425"/>
        <w:jc w:val="both"/>
        <w:rPr>
          <w:rFonts w:ascii="Arial Unicode MS" w:eastAsia="Arial Unicode MS" w:hAnsi="Arial Unicode MS" w:cs="Arial Unicode MS"/>
          <w:b/>
          <w:bCs/>
          <w:sz w:val="28"/>
          <w:szCs w:val="28"/>
        </w:rPr>
      </w:pPr>
      <w:r w:rsidRPr="00415859">
        <w:rPr>
          <w:rFonts w:ascii="Arial Unicode MS" w:eastAsia="Arial Unicode MS" w:hAnsi="Arial Unicode MS" w:cs="Arial Unicode MS" w:hint="cs"/>
          <w:b/>
          <w:bCs/>
          <w:sz w:val="28"/>
          <w:szCs w:val="28"/>
          <w:rtl/>
        </w:rPr>
        <w:t xml:space="preserve"> - أزمة تركيز المجلس الأعلى للقضاء :</w:t>
      </w:r>
    </w:p>
    <w:p w:rsidR="00EB4F83" w:rsidRPr="00415859" w:rsidRDefault="00AF693B" w:rsidP="00686BE7">
      <w:pPr>
        <w:bidi/>
        <w:spacing w:after="0"/>
        <w:ind w:firstLine="425"/>
        <w:jc w:val="both"/>
        <w:rPr>
          <w:rFonts w:ascii="Arial Unicode MS" w:eastAsia="Arial Unicode MS" w:hAnsi="Arial Unicode MS" w:cs="Arial Unicode MS"/>
          <w:sz w:val="28"/>
          <w:szCs w:val="28"/>
          <w:rtl/>
        </w:rPr>
      </w:pPr>
      <w:r w:rsidRPr="00415859">
        <w:rPr>
          <w:rFonts w:ascii="Arial Unicode MS" w:eastAsia="Arial Unicode MS" w:hAnsi="Arial Unicode MS" w:cs="Arial Unicode MS" w:hint="cs"/>
          <w:sz w:val="28"/>
          <w:szCs w:val="28"/>
          <w:rtl/>
        </w:rPr>
        <w:t>بعد الاعلان على النتائج النهائية لانتخابات المجلس الاعلى للقضاء بتاريخ 14 نوفمبر 2016  ونظرا للشغورات الحاصلة في تركيبة مجلس القضاء العدلي و</w:t>
      </w:r>
      <w:r w:rsidR="00E6053B" w:rsidRPr="00415859">
        <w:rPr>
          <w:rFonts w:ascii="Arial Unicode MS" w:eastAsia="Arial Unicode MS" w:hAnsi="Arial Unicode MS" w:cs="Arial Unicode MS" w:hint="cs"/>
          <w:sz w:val="28"/>
          <w:szCs w:val="28"/>
          <w:rtl/>
        </w:rPr>
        <w:t>الشغورات المترتبة علي</w:t>
      </w:r>
      <w:r w:rsidRPr="00415859">
        <w:rPr>
          <w:rFonts w:ascii="Arial Unicode MS" w:eastAsia="Arial Unicode MS" w:hAnsi="Arial Unicode MS" w:cs="Arial Unicode MS" w:hint="cs"/>
          <w:sz w:val="28"/>
          <w:szCs w:val="28"/>
          <w:rtl/>
        </w:rPr>
        <w:t xml:space="preserve">ها  بخصوص الاعضاء المعينين بالصفة وهم الرئيس الاول لمحكمة التعقيب ووكيل الدولة العام لديها ورئيس المحكمة العقارية ورئيس محكمة الاستئناف </w:t>
      </w:r>
      <w:r w:rsidR="00E6053B" w:rsidRPr="00415859">
        <w:rPr>
          <w:rFonts w:ascii="Arial Unicode MS" w:eastAsia="Arial Unicode MS" w:hAnsi="Arial Unicode MS" w:cs="Arial Unicode MS" w:hint="cs"/>
          <w:sz w:val="28"/>
          <w:szCs w:val="28"/>
          <w:rtl/>
        </w:rPr>
        <w:t xml:space="preserve">وبعد معاينة تلك الشغورات </w:t>
      </w:r>
      <w:r w:rsidRPr="00415859">
        <w:rPr>
          <w:rFonts w:ascii="Arial Unicode MS" w:eastAsia="Arial Unicode MS" w:hAnsi="Arial Unicode MS" w:cs="Arial Unicode MS" w:hint="cs"/>
          <w:sz w:val="28"/>
          <w:szCs w:val="28"/>
          <w:rtl/>
        </w:rPr>
        <w:t xml:space="preserve">من </w:t>
      </w:r>
      <w:r w:rsidR="00E6053B" w:rsidRPr="00415859">
        <w:rPr>
          <w:rFonts w:ascii="Arial Unicode MS" w:eastAsia="Arial Unicode MS" w:hAnsi="Arial Unicode MS" w:cs="Arial Unicode MS" w:hint="cs"/>
          <w:sz w:val="28"/>
          <w:szCs w:val="28"/>
          <w:rtl/>
        </w:rPr>
        <w:t>قبل ال</w:t>
      </w:r>
      <w:r w:rsidRPr="00415859">
        <w:rPr>
          <w:rFonts w:ascii="Arial Unicode MS" w:eastAsia="Arial Unicode MS" w:hAnsi="Arial Unicode MS" w:cs="Arial Unicode MS" w:hint="cs"/>
          <w:sz w:val="28"/>
          <w:szCs w:val="28"/>
          <w:rtl/>
        </w:rPr>
        <w:t xml:space="preserve">هيئة </w:t>
      </w:r>
      <w:r w:rsidR="00E6053B" w:rsidRPr="00415859">
        <w:rPr>
          <w:rFonts w:ascii="Arial Unicode MS" w:eastAsia="Arial Unicode MS" w:hAnsi="Arial Unicode MS" w:cs="Arial Unicode MS" w:hint="cs"/>
          <w:sz w:val="28"/>
          <w:szCs w:val="28"/>
          <w:rtl/>
        </w:rPr>
        <w:t xml:space="preserve">الوقتية للإشراف على </w:t>
      </w:r>
      <w:r w:rsidRPr="00415859">
        <w:rPr>
          <w:rFonts w:ascii="Arial Unicode MS" w:eastAsia="Arial Unicode MS" w:hAnsi="Arial Unicode MS" w:cs="Arial Unicode MS" w:hint="cs"/>
          <w:sz w:val="28"/>
          <w:szCs w:val="28"/>
          <w:rtl/>
        </w:rPr>
        <w:lastRenderedPageBreak/>
        <w:t xml:space="preserve">القضاء العدلي </w:t>
      </w:r>
      <w:r w:rsidR="00E6053B" w:rsidRPr="00415859">
        <w:rPr>
          <w:rFonts w:ascii="Arial Unicode MS" w:eastAsia="Arial Unicode MS" w:hAnsi="Arial Unicode MS" w:cs="Arial Unicode MS" w:hint="cs"/>
          <w:sz w:val="28"/>
          <w:szCs w:val="28"/>
          <w:rtl/>
        </w:rPr>
        <w:t xml:space="preserve">والقيام بتسديدها بإصدار قرارات </w:t>
      </w:r>
      <w:r w:rsidRPr="00415859">
        <w:rPr>
          <w:rFonts w:ascii="Arial Unicode MS" w:eastAsia="Arial Unicode MS" w:hAnsi="Arial Unicode MS" w:cs="Arial Unicode MS" w:hint="cs"/>
          <w:sz w:val="28"/>
          <w:szCs w:val="28"/>
          <w:rtl/>
        </w:rPr>
        <w:t xml:space="preserve">ترشيح </w:t>
      </w:r>
      <w:r w:rsidR="00E6053B" w:rsidRPr="00415859">
        <w:rPr>
          <w:rFonts w:ascii="Arial Unicode MS" w:eastAsia="Arial Unicode MS" w:hAnsi="Arial Unicode MS" w:cs="Arial Unicode MS" w:hint="cs"/>
          <w:sz w:val="28"/>
          <w:szCs w:val="28"/>
          <w:rtl/>
        </w:rPr>
        <w:t xml:space="preserve">بشأنها </w:t>
      </w:r>
      <w:r w:rsidRPr="00415859">
        <w:rPr>
          <w:rFonts w:ascii="Arial Unicode MS" w:eastAsia="Arial Unicode MS" w:hAnsi="Arial Unicode MS" w:cs="Arial Unicode MS" w:hint="cs"/>
          <w:sz w:val="28"/>
          <w:szCs w:val="28"/>
          <w:rtl/>
        </w:rPr>
        <w:t>منذ نوفمبر 2016  و</w:t>
      </w:r>
      <w:r w:rsidR="00E6053B" w:rsidRPr="00415859">
        <w:rPr>
          <w:rFonts w:ascii="Arial Unicode MS" w:eastAsia="Arial Unicode MS" w:hAnsi="Arial Unicode MS" w:cs="Arial Unicode MS" w:hint="cs"/>
          <w:sz w:val="28"/>
          <w:szCs w:val="28"/>
          <w:rtl/>
        </w:rPr>
        <w:t xml:space="preserve">هي الترشيحات التي </w:t>
      </w:r>
      <w:r w:rsidRPr="00415859">
        <w:rPr>
          <w:rFonts w:ascii="Arial Unicode MS" w:eastAsia="Arial Unicode MS" w:hAnsi="Arial Unicode MS" w:cs="Arial Unicode MS" w:hint="cs"/>
          <w:sz w:val="28"/>
          <w:szCs w:val="28"/>
          <w:rtl/>
        </w:rPr>
        <w:t xml:space="preserve">كان من المفروض ان يصدر </w:t>
      </w:r>
      <w:r w:rsidR="00E6053B" w:rsidRPr="00415859">
        <w:rPr>
          <w:rFonts w:ascii="Arial Unicode MS" w:eastAsia="Arial Unicode MS" w:hAnsi="Arial Unicode MS" w:cs="Arial Unicode MS" w:hint="cs"/>
          <w:sz w:val="28"/>
          <w:szCs w:val="28"/>
          <w:rtl/>
        </w:rPr>
        <w:t>بشأنها</w:t>
      </w:r>
      <w:r w:rsidRPr="00415859">
        <w:rPr>
          <w:rFonts w:ascii="Arial Unicode MS" w:eastAsia="Arial Unicode MS" w:hAnsi="Arial Unicode MS" w:cs="Arial Unicode MS" w:hint="cs"/>
          <w:sz w:val="28"/>
          <w:szCs w:val="28"/>
          <w:rtl/>
        </w:rPr>
        <w:t xml:space="preserve"> رئيس الحكومة اوامر التسمية حتى تكتمل تركيبة المجلس ويمكن الدعوة </w:t>
      </w:r>
      <w:r w:rsidR="00E6053B" w:rsidRPr="00415859">
        <w:rPr>
          <w:rFonts w:ascii="Arial Unicode MS" w:eastAsia="Arial Unicode MS" w:hAnsi="Arial Unicode MS" w:cs="Arial Unicode MS" w:hint="cs"/>
          <w:sz w:val="28"/>
          <w:szCs w:val="28"/>
          <w:rtl/>
        </w:rPr>
        <w:t>إلى انعقاده انعقادا صحيحا</w:t>
      </w:r>
      <w:r w:rsidRPr="00415859">
        <w:rPr>
          <w:rFonts w:ascii="Arial Unicode MS" w:eastAsia="Arial Unicode MS" w:hAnsi="Arial Unicode MS" w:cs="Arial Unicode MS" w:hint="cs"/>
          <w:sz w:val="28"/>
          <w:szCs w:val="28"/>
          <w:rtl/>
        </w:rPr>
        <w:t xml:space="preserve"> </w:t>
      </w:r>
      <w:r w:rsidR="0079178A" w:rsidRPr="00415859">
        <w:rPr>
          <w:rFonts w:ascii="Arial Unicode MS" w:eastAsia="Arial Unicode MS" w:hAnsi="Arial Unicode MS" w:cs="Arial Unicode MS" w:hint="cs"/>
          <w:sz w:val="28"/>
          <w:szCs w:val="28"/>
          <w:rtl/>
        </w:rPr>
        <w:t xml:space="preserve">طبق </w:t>
      </w:r>
      <w:r w:rsidR="00E6053B" w:rsidRPr="00415859">
        <w:rPr>
          <w:rFonts w:ascii="Arial Unicode MS" w:eastAsia="Arial Unicode MS" w:hAnsi="Arial Unicode MS" w:cs="Arial Unicode MS" w:hint="cs"/>
          <w:sz w:val="28"/>
          <w:szCs w:val="28"/>
          <w:rtl/>
        </w:rPr>
        <w:t xml:space="preserve">الدستور والقانون ومن ذلك بالأساس </w:t>
      </w:r>
      <w:r w:rsidR="0079178A" w:rsidRPr="00415859">
        <w:rPr>
          <w:rFonts w:ascii="Arial Unicode MS" w:eastAsia="Arial Unicode MS" w:hAnsi="Arial Unicode MS" w:cs="Arial Unicode MS" w:hint="cs"/>
          <w:sz w:val="28"/>
          <w:szCs w:val="28"/>
          <w:rtl/>
        </w:rPr>
        <w:t xml:space="preserve">الفصول 112 و148 من الدستور والفصل 74 من قانون المجلس الاعلى للقضاء والفصل 14 من قانون الهيئة الوقتية </w:t>
      </w:r>
      <w:r w:rsidR="00E6053B" w:rsidRPr="00415859">
        <w:rPr>
          <w:rFonts w:ascii="Arial Unicode MS" w:eastAsia="Arial Unicode MS" w:hAnsi="Arial Unicode MS" w:cs="Arial Unicode MS" w:hint="cs"/>
          <w:sz w:val="28"/>
          <w:szCs w:val="28"/>
          <w:rtl/>
        </w:rPr>
        <w:t>للإشراف</w:t>
      </w:r>
      <w:r w:rsidR="0079178A" w:rsidRPr="00415859">
        <w:rPr>
          <w:rFonts w:ascii="Arial Unicode MS" w:eastAsia="Arial Unicode MS" w:hAnsi="Arial Unicode MS" w:cs="Arial Unicode MS" w:hint="cs"/>
          <w:sz w:val="28"/>
          <w:szCs w:val="28"/>
          <w:rtl/>
        </w:rPr>
        <w:t xml:space="preserve"> على القضاء العدلي </w:t>
      </w:r>
      <w:r w:rsidR="00E6053B" w:rsidRPr="00415859">
        <w:rPr>
          <w:rFonts w:ascii="Arial Unicode MS" w:eastAsia="Arial Unicode MS" w:hAnsi="Arial Unicode MS" w:cs="Arial Unicode MS" w:hint="cs"/>
          <w:sz w:val="28"/>
          <w:szCs w:val="28"/>
          <w:rtl/>
        </w:rPr>
        <w:t>وطبق ما درجت عليه الممارسة الحكومية منذ سنة 2014 باصدار تسمية القضاة الساميين حسب الرأي المطابق لهيئة القضاء العدلي .</w:t>
      </w:r>
      <w:r w:rsidRPr="00415859">
        <w:rPr>
          <w:rFonts w:ascii="Arial Unicode MS" w:eastAsia="Arial Unicode MS" w:hAnsi="Arial Unicode MS" w:cs="Arial Unicode MS" w:hint="cs"/>
          <w:sz w:val="28"/>
          <w:szCs w:val="28"/>
          <w:rtl/>
        </w:rPr>
        <w:t xml:space="preserve"> الا ان رئيس الحكومة تخلى على صلاحياته والتزم الصمت منذ نوفمبر 2016 الى يومنا هذا مما فتح الباب للانحراف بمسار تركيز المجلس</w:t>
      </w:r>
      <w:r w:rsidR="0079178A" w:rsidRPr="00415859">
        <w:rPr>
          <w:rFonts w:ascii="Arial Unicode MS" w:eastAsia="Arial Unicode MS" w:hAnsi="Arial Unicode MS" w:cs="Arial Unicode MS" w:hint="cs"/>
          <w:sz w:val="28"/>
          <w:szCs w:val="28"/>
          <w:rtl/>
        </w:rPr>
        <w:t xml:space="preserve"> بعقد اجتماعات خارج كل الاطر الق</w:t>
      </w:r>
      <w:r w:rsidR="00E6053B" w:rsidRPr="00415859">
        <w:rPr>
          <w:rFonts w:ascii="Arial Unicode MS" w:eastAsia="Arial Unicode MS" w:hAnsi="Arial Unicode MS" w:cs="Arial Unicode MS" w:hint="cs"/>
          <w:sz w:val="28"/>
          <w:szCs w:val="28"/>
          <w:rtl/>
        </w:rPr>
        <w:t>انونية من طرف البعض من اعضاء ال</w:t>
      </w:r>
      <w:r w:rsidR="0079178A" w:rsidRPr="00415859">
        <w:rPr>
          <w:rFonts w:ascii="Arial Unicode MS" w:eastAsia="Arial Unicode MS" w:hAnsi="Arial Unicode MS" w:cs="Arial Unicode MS" w:hint="cs"/>
          <w:sz w:val="28"/>
          <w:szCs w:val="28"/>
          <w:rtl/>
        </w:rPr>
        <w:t xml:space="preserve">مجلس دون البعض الاخر الذين تمسكوا بالشرعية </w:t>
      </w:r>
      <w:r w:rsidR="00686BE7" w:rsidRPr="00415859">
        <w:rPr>
          <w:rFonts w:ascii="Arial Unicode MS" w:eastAsia="Arial Unicode MS" w:hAnsi="Arial Unicode MS" w:cs="Arial Unicode MS" w:hint="cs"/>
          <w:sz w:val="28"/>
          <w:szCs w:val="28"/>
          <w:rtl/>
        </w:rPr>
        <w:t>والتجئوا</w:t>
      </w:r>
      <w:r w:rsidR="00E6053B" w:rsidRPr="00415859">
        <w:rPr>
          <w:rFonts w:ascii="Arial Unicode MS" w:eastAsia="Arial Unicode MS" w:hAnsi="Arial Unicode MS" w:cs="Arial Unicode MS" w:hint="cs"/>
          <w:sz w:val="28"/>
          <w:szCs w:val="28"/>
          <w:rtl/>
        </w:rPr>
        <w:t xml:space="preserve"> للمحكمة الادارية </w:t>
      </w:r>
      <w:r w:rsidR="00686BE7" w:rsidRPr="00415859">
        <w:rPr>
          <w:rFonts w:ascii="Arial Unicode MS" w:eastAsia="Arial Unicode MS" w:hAnsi="Arial Unicode MS" w:cs="Arial Unicode MS" w:hint="cs"/>
          <w:sz w:val="28"/>
          <w:szCs w:val="28"/>
          <w:rtl/>
        </w:rPr>
        <w:t>لإيقاف</w:t>
      </w:r>
      <w:r w:rsidR="00E6053B" w:rsidRPr="00415859">
        <w:rPr>
          <w:rFonts w:ascii="Arial Unicode MS" w:eastAsia="Arial Unicode MS" w:hAnsi="Arial Unicode MS" w:cs="Arial Unicode MS" w:hint="cs"/>
          <w:sz w:val="28"/>
          <w:szCs w:val="28"/>
          <w:rtl/>
        </w:rPr>
        <w:t xml:space="preserve"> محاولات تركيز المجلس الأعلى للقضاء خارج الأطر الشرعية  وقد</w:t>
      </w:r>
      <w:r w:rsidR="00686BE7" w:rsidRPr="00415859">
        <w:rPr>
          <w:rFonts w:ascii="Arial Unicode MS" w:eastAsia="Arial Unicode MS" w:hAnsi="Arial Unicode MS" w:cs="Arial Unicode MS" w:hint="cs"/>
          <w:sz w:val="28"/>
          <w:szCs w:val="28"/>
          <w:rtl/>
        </w:rPr>
        <w:t xml:space="preserve"> صدرت قرارات المحكمة الادارية في مادة تأجيل التنفيذ في القضايا عدد 4100620 و4100621 و4100622 و4100623 و4100624 بتاريخ 02 جانفي 2017 والتي قضت المحكمة بموجبها بالإذن بتأجيل تنفيذ القرارات المتعلقة بدعوة أعضاء مجلس القضاء العدلي للالتآم يوم 02 جانفي 2017 ومجلس القضاء المالي للالتآم يوم 05 جانفي 2017 وانعقاد جلسة باسم المجلس الأعلى للقضاء يوم 20 ديسمبر 2016  وجلسة باسم المجلس يوم 29 ديسمبر 2016 وجميع القرارات المنبثقة عنهما، والمعززة بالقرار الصادر عن المحكمة الإدارية في القضية عدد 4100642 بتاريخ 09 جانفي 2017 والقاضي بتأجيل تنفيذ القرار المتعلق بدعوة أعضاء مجلس القضاء العدلي للالتآم يوم 09 جانفي 2017،</w:t>
      </w:r>
      <w:r w:rsidR="00E6053B" w:rsidRPr="00415859">
        <w:rPr>
          <w:rFonts w:ascii="Arial Unicode MS" w:eastAsia="Arial Unicode MS" w:hAnsi="Arial Unicode MS" w:cs="Arial Unicode MS" w:hint="cs"/>
          <w:sz w:val="28"/>
          <w:szCs w:val="28"/>
          <w:rtl/>
        </w:rPr>
        <w:t xml:space="preserve"> </w:t>
      </w:r>
      <w:r w:rsidR="00686BE7" w:rsidRPr="00415859">
        <w:rPr>
          <w:rFonts w:ascii="Arial Unicode MS" w:eastAsia="Arial Unicode MS" w:hAnsi="Arial Unicode MS" w:cs="Arial Unicode MS" w:hint="cs"/>
          <w:sz w:val="28"/>
          <w:szCs w:val="28"/>
          <w:rtl/>
        </w:rPr>
        <w:t xml:space="preserve">وهي القرارات التي ترتب عنها ايقاف كل الدعوات وكل الاجتماعات وكل القرارات التي اتخذت من بعض أعضاء المجلس الأعلى للقضاء في تشديد من المحكمة الادارية على تأكد الوضع لخطورة صدور قرارات باسم المجلس الأعلى للقضاء ملتبسة بعدم الشرعية </w:t>
      </w:r>
      <w:r w:rsidR="0079178A" w:rsidRPr="00415859">
        <w:rPr>
          <w:rFonts w:ascii="Arial Unicode MS" w:eastAsia="Arial Unicode MS" w:hAnsi="Arial Unicode MS" w:cs="Arial Unicode MS" w:hint="cs"/>
          <w:sz w:val="28"/>
          <w:szCs w:val="28"/>
          <w:rtl/>
        </w:rPr>
        <w:t xml:space="preserve"> </w:t>
      </w:r>
    </w:p>
    <w:p w:rsidR="008F7DB7" w:rsidRPr="00415859" w:rsidRDefault="008F7DB7" w:rsidP="00EC74D3">
      <w:pPr>
        <w:bidi/>
        <w:spacing w:after="0"/>
        <w:ind w:firstLine="425"/>
        <w:jc w:val="both"/>
        <w:rPr>
          <w:rFonts w:ascii="Arial Unicode MS" w:eastAsia="Arial Unicode MS" w:hAnsi="Arial Unicode MS" w:cs="Arial Unicode MS"/>
          <w:sz w:val="28"/>
          <w:szCs w:val="28"/>
          <w:rtl/>
        </w:rPr>
      </w:pPr>
      <w:r w:rsidRPr="00415859">
        <w:rPr>
          <w:rFonts w:ascii="Arial Unicode MS" w:eastAsia="Arial Unicode MS" w:hAnsi="Arial Unicode MS" w:cs="Arial Unicode MS" w:hint="cs"/>
          <w:sz w:val="28"/>
          <w:szCs w:val="28"/>
          <w:rtl/>
        </w:rPr>
        <w:t xml:space="preserve">الا ان صدور هاته القرارات في المادة الادارية </w:t>
      </w:r>
      <w:r w:rsidR="00686BE7" w:rsidRPr="00415859">
        <w:rPr>
          <w:rFonts w:ascii="Arial Unicode MS" w:eastAsia="Arial Unicode MS" w:hAnsi="Arial Unicode MS" w:cs="Arial Unicode MS" w:hint="cs"/>
          <w:sz w:val="28"/>
          <w:szCs w:val="28"/>
          <w:rtl/>
        </w:rPr>
        <w:t>ال</w:t>
      </w:r>
      <w:r w:rsidRPr="00415859">
        <w:rPr>
          <w:rFonts w:ascii="Arial Unicode MS" w:eastAsia="Arial Unicode MS" w:hAnsi="Arial Unicode MS" w:cs="Arial Unicode MS" w:hint="cs"/>
          <w:sz w:val="28"/>
          <w:szCs w:val="28"/>
          <w:rtl/>
        </w:rPr>
        <w:t>و</w:t>
      </w:r>
      <w:r w:rsidR="00686BE7" w:rsidRPr="00415859">
        <w:rPr>
          <w:rFonts w:ascii="Arial Unicode MS" w:eastAsia="Arial Unicode MS" w:hAnsi="Arial Unicode MS" w:cs="Arial Unicode MS" w:hint="cs"/>
          <w:sz w:val="28"/>
          <w:szCs w:val="28"/>
          <w:rtl/>
        </w:rPr>
        <w:t>ا</w:t>
      </w:r>
      <w:r w:rsidRPr="00415859">
        <w:rPr>
          <w:rFonts w:ascii="Arial Unicode MS" w:eastAsia="Arial Unicode MS" w:hAnsi="Arial Unicode MS" w:cs="Arial Unicode MS" w:hint="cs"/>
          <w:sz w:val="28"/>
          <w:szCs w:val="28"/>
          <w:rtl/>
        </w:rPr>
        <w:t xml:space="preserve">جبة التنفيذ حسب الفصل 10 من قانون المحكمة الادارية </w:t>
      </w:r>
      <w:r w:rsidR="00686BE7" w:rsidRPr="00415859">
        <w:rPr>
          <w:rFonts w:ascii="Arial Unicode MS" w:eastAsia="Arial Unicode MS" w:hAnsi="Arial Unicode MS" w:cs="Arial Unicode MS" w:hint="cs"/>
          <w:sz w:val="28"/>
          <w:szCs w:val="28"/>
          <w:rtl/>
        </w:rPr>
        <w:t xml:space="preserve">والفصل 111 من الدستور </w:t>
      </w:r>
      <w:r w:rsidR="00EC74D3" w:rsidRPr="00415859">
        <w:rPr>
          <w:rFonts w:ascii="Arial Unicode MS" w:eastAsia="Arial Unicode MS" w:hAnsi="Arial Unicode MS" w:cs="Arial Unicode MS" w:hint="cs"/>
          <w:sz w:val="28"/>
          <w:szCs w:val="28"/>
          <w:rtl/>
        </w:rPr>
        <w:t>لم ي</w:t>
      </w:r>
      <w:r w:rsidRPr="00415859">
        <w:rPr>
          <w:rFonts w:ascii="Arial Unicode MS" w:eastAsia="Arial Unicode MS" w:hAnsi="Arial Unicode MS" w:cs="Arial Unicode MS" w:hint="cs"/>
          <w:sz w:val="28"/>
          <w:szCs w:val="28"/>
          <w:rtl/>
        </w:rPr>
        <w:t xml:space="preserve">لق التفاعل الايجابي من رئيس الحكومة الذي واصل </w:t>
      </w:r>
      <w:r w:rsidR="00686BE7" w:rsidRPr="00415859">
        <w:rPr>
          <w:rFonts w:ascii="Arial Unicode MS" w:eastAsia="Arial Unicode MS" w:hAnsi="Arial Unicode MS" w:cs="Arial Unicode MS" w:hint="cs"/>
          <w:sz w:val="28"/>
          <w:szCs w:val="28"/>
          <w:rtl/>
        </w:rPr>
        <w:t>الامتناع على اصدار أوامر تسمية القضاة طبق</w:t>
      </w:r>
      <w:r w:rsidRPr="00415859">
        <w:rPr>
          <w:rFonts w:ascii="Arial Unicode MS" w:eastAsia="Arial Unicode MS" w:hAnsi="Arial Unicode MS" w:cs="Arial Unicode MS" w:hint="cs"/>
          <w:sz w:val="28"/>
          <w:szCs w:val="28"/>
          <w:rtl/>
        </w:rPr>
        <w:t xml:space="preserve"> قرارات الترشيح </w:t>
      </w:r>
      <w:r w:rsidR="00686BE7" w:rsidRPr="00415859">
        <w:rPr>
          <w:rFonts w:ascii="Arial Unicode MS" w:eastAsia="Arial Unicode MS" w:hAnsi="Arial Unicode MS" w:cs="Arial Unicode MS" w:hint="cs"/>
          <w:sz w:val="28"/>
          <w:szCs w:val="28"/>
          <w:rtl/>
        </w:rPr>
        <w:t xml:space="preserve">الصادرة عن الهيئة الوقتية للإشراف على القضاء العدلي بما يمثل </w:t>
      </w:r>
      <w:r w:rsidRPr="00415859">
        <w:rPr>
          <w:rFonts w:ascii="Arial Unicode MS" w:eastAsia="Arial Unicode MS" w:hAnsi="Arial Unicode MS" w:cs="Arial Unicode MS" w:hint="cs"/>
          <w:sz w:val="28"/>
          <w:szCs w:val="28"/>
          <w:rtl/>
        </w:rPr>
        <w:t>تدخل</w:t>
      </w:r>
      <w:r w:rsidR="00686BE7" w:rsidRPr="00415859">
        <w:rPr>
          <w:rFonts w:ascii="Arial Unicode MS" w:eastAsia="Arial Unicode MS" w:hAnsi="Arial Unicode MS" w:cs="Arial Unicode MS" w:hint="cs"/>
          <w:sz w:val="28"/>
          <w:szCs w:val="28"/>
          <w:rtl/>
        </w:rPr>
        <w:t>ا</w:t>
      </w:r>
      <w:r w:rsidRPr="00415859">
        <w:rPr>
          <w:rFonts w:ascii="Arial Unicode MS" w:eastAsia="Arial Unicode MS" w:hAnsi="Arial Unicode MS" w:cs="Arial Unicode MS" w:hint="cs"/>
          <w:sz w:val="28"/>
          <w:szCs w:val="28"/>
          <w:rtl/>
        </w:rPr>
        <w:t xml:space="preserve"> في استقلال القضاء </w:t>
      </w:r>
      <w:r w:rsidR="00686BE7" w:rsidRPr="00415859">
        <w:rPr>
          <w:rFonts w:ascii="Arial Unicode MS" w:eastAsia="Arial Unicode MS" w:hAnsi="Arial Unicode MS" w:cs="Arial Unicode MS" w:hint="cs"/>
          <w:sz w:val="28"/>
          <w:szCs w:val="28"/>
          <w:rtl/>
        </w:rPr>
        <w:t>من خلال تعطيل</w:t>
      </w:r>
      <w:r w:rsidRPr="00415859">
        <w:rPr>
          <w:rFonts w:ascii="Arial Unicode MS" w:eastAsia="Arial Unicode MS" w:hAnsi="Arial Unicode MS" w:cs="Arial Unicode MS" w:hint="cs"/>
          <w:sz w:val="28"/>
          <w:szCs w:val="28"/>
          <w:rtl/>
        </w:rPr>
        <w:t xml:space="preserve"> قرارات الترشيح الصادرة عن المؤسسة الدستورية المستقلة المشرفة على القضاء العدلي </w:t>
      </w:r>
      <w:r w:rsidR="00EC74D3" w:rsidRPr="00415859">
        <w:rPr>
          <w:rFonts w:ascii="Arial Unicode MS" w:eastAsia="Arial Unicode MS" w:hAnsi="Arial Unicode MS" w:cs="Arial Unicode MS" w:hint="cs"/>
          <w:sz w:val="28"/>
          <w:szCs w:val="28"/>
          <w:rtl/>
        </w:rPr>
        <w:t>و</w:t>
      </w:r>
      <w:r w:rsidR="00686BE7" w:rsidRPr="00415859">
        <w:rPr>
          <w:rFonts w:ascii="Arial Unicode MS" w:eastAsia="Arial Unicode MS" w:hAnsi="Arial Unicode MS" w:cs="Arial Unicode MS" w:hint="cs"/>
          <w:sz w:val="28"/>
          <w:szCs w:val="28"/>
          <w:rtl/>
        </w:rPr>
        <w:t>بما حال دون</w:t>
      </w:r>
      <w:r w:rsidRPr="00415859">
        <w:rPr>
          <w:rFonts w:ascii="Arial Unicode MS" w:eastAsia="Arial Unicode MS" w:hAnsi="Arial Unicode MS" w:cs="Arial Unicode MS" w:hint="cs"/>
          <w:sz w:val="28"/>
          <w:szCs w:val="28"/>
          <w:rtl/>
        </w:rPr>
        <w:t xml:space="preserve"> تركيز المجلس  </w:t>
      </w:r>
      <w:r w:rsidR="00686BE7" w:rsidRPr="00415859">
        <w:rPr>
          <w:rFonts w:ascii="Arial Unicode MS" w:eastAsia="Arial Unicode MS" w:hAnsi="Arial Unicode MS" w:cs="Arial Unicode MS" w:hint="cs"/>
          <w:sz w:val="28"/>
          <w:szCs w:val="28"/>
          <w:rtl/>
        </w:rPr>
        <w:t xml:space="preserve">الاعلى للقضاء </w:t>
      </w:r>
      <w:r w:rsidR="00EC74D3" w:rsidRPr="00415859">
        <w:rPr>
          <w:rFonts w:ascii="Arial Unicode MS" w:eastAsia="Arial Unicode MS" w:hAnsi="Arial Unicode MS" w:cs="Arial Unicode MS" w:hint="cs"/>
          <w:sz w:val="28"/>
          <w:szCs w:val="28"/>
          <w:rtl/>
        </w:rPr>
        <w:t>وبما آل كذلك إلى وضعية تعطيل وفراغ مؤسسي على مستوى هيئة قضائية أخرى هي الهيئة الوقتية لمراقبة دستورية مشاريع القوانين في غياب تسمية الرئيس الأول لمحكمة التعقيب الذي يرأس هذه المؤسسة أيضا إلى جانب رئاسته للهيئة الوقتية للإشراف على القضاء العدلي وبما سيؤول إلى زيادة تعطيل تركيز المحكمة الدستورية.</w:t>
      </w:r>
    </w:p>
    <w:p w:rsidR="00EB4F83" w:rsidRPr="00415859" w:rsidRDefault="008F7DB7" w:rsidP="00EB4F83">
      <w:pPr>
        <w:bidi/>
        <w:spacing w:after="0"/>
        <w:ind w:firstLine="425"/>
        <w:jc w:val="both"/>
        <w:rPr>
          <w:rFonts w:ascii="Arial Unicode MS" w:eastAsia="Arial Unicode MS" w:hAnsi="Arial Unicode MS" w:cs="Arial Unicode MS"/>
          <w:sz w:val="28"/>
          <w:szCs w:val="28"/>
          <w:rtl/>
        </w:rPr>
      </w:pPr>
      <w:r w:rsidRPr="00415859">
        <w:rPr>
          <w:rFonts w:ascii="Arial Unicode MS" w:eastAsia="Arial Unicode MS" w:hAnsi="Arial Unicode MS" w:cs="Arial Unicode MS" w:hint="cs"/>
          <w:b/>
          <w:bCs/>
          <w:sz w:val="28"/>
          <w:szCs w:val="28"/>
          <w:rtl/>
        </w:rPr>
        <w:t>3- بخصوص الاستقلالية الهيكلية للمحاكم</w:t>
      </w:r>
      <w:r w:rsidRPr="00415859">
        <w:rPr>
          <w:rFonts w:ascii="Arial Unicode MS" w:eastAsia="Arial Unicode MS" w:hAnsi="Arial Unicode MS" w:cs="Arial Unicode MS" w:hint="cs"/>
          <w:sz w:val="28"/>
          <w:szCs w:val="28"/>
          <w:rtl/>
        </w:rPr>
        <w:t xml:space="preserve"> : </w:t>
      </w:r>
    </w:p>
    <w:p w:rsidR="00FB16D4" w:rsidRPr="00415859" w:rsidRDefault="008F7DB7" w:rsidP="00EB4F83">
      <w:pPr>
        <w:bidi/>
        <w:spacing w:after="0"/>
        <w:ind w:firstLine="425"/>
        <w:jc w:val="both"/>
        <w:rPr>
          <w:rFonts w:ascii="Arial Unicode MS" w:eastAsia="Arial Unicode MS" w:hAnsi="Arial Unicode MS" w:cs="Arial Unicode MS"/>
          <w:sz w:val="28"/>
          <w:szCs w:val="28"/>
        </w:rPr>
      </w:pPr>
      <w:r w:rsidRPr="00415859">
        <w:rPr>
          <w:rFonts w:ascii="Arial Unicode MS" w:eastAsia="Arial Unicode MS" w:hAnsi="Arial Unicode MS" w:cs="Arial Unicode MS" w:hint="cs"/>
          <w:sz w:val="28"/>
          <w:szCs w:val="28"/>
          <w:rtl/>
        </w:rPr>
        <w:t xml:space="preserve">نشير الى </w:t>
      </w:r>
      <w:r w:rsidR="00FB16D4" w:rsidRPr="00415859">
        <w:rPr>
          <w:rFonts w:ascii="Arial Unicode MS" w:eastAsia="Arial Unicode MS" w:hAnsi="Arial Unicode MS" w:cs="Arial Unicode MS"/>
          <w:sz w:val="28"/>
          <w:szCs w:val="28"/>
          <w:rtl/>
        </w:rPr>
        <w:t xml:space="preserve">عدم ضمان </w:t>
      </w:r>
      <w:r w:rsidR="00627A3A" w:rsidRPr="00415859">
        <w:rPr>
          <w:rFonts w:ascii="Arial Unicode MS" w:eastAsia="Arial Unicode MS" w:hAnsi="Arial Unicode MS" w:cs="Arial Unicode MS" w:hint="cs"/>
          <w:sz w:val="28"/>
          <w:szCs w:val="28"/>
          <w:rtl/>
        </w:rPr>
        <w:t>الإ</w:t>
      </w:r>
      <w:r w:rsidR="00FB16D4" w:rsidRPr="00415859">
        <w:rPr>
          <w:rFonts w:ascii="Arial Unicode MS" w:eastAsia="Arial Unicode MS" w:hAnsi="Arial Unicode MS" w:cs="Arial Unicode MS"/>
          <w:sz w:val="28"/>
          <w:szCs w:val="28"/>
          <w:rtl/>
        </w:rPr>
        <w:t>ستق</w:t>
      </w:r>
      <w:r w:rsidR="00627A3A" w:rsidRPr="00415859">
        <w:rPr>
          <w:rFonts w:ascii="Arial Unicode MS" w:eastAsia="Arial Unicode MS" w:hAnsi="Arial Unicode MS" w:cs="Arial Unicode MS" w:hint="cs"/>
          <w:sz w:val="28"/>
          <w:szCs w:val="28"/>
          <w:rtl/>
        </w:rPr>
        <w:t>لا</w:t>
      </w:r>
      <w:r w:rsidR="00FB16D4" w:rsidRPr="00415859">
        <w:rPr>
          <w:rFonts w:ascii="Arial Unicode MS" w:eastAsia="Arial Unicode MS" w:hAnsi="Arial Unicode MS" w:cs="Arial Unicode MS"/>
          <w:sz w:val="28"/>
          <w:szCs w:val="28"/>
          <w:rtl/>
        </w:rPr>
        <w:t xml:space="preserve">لية </w:t>
      </w:r>
      <w:r w:rsidR="00627A3A" w:rsidRPr="00415859">
        <w:rPr>
          <w:rFonts w:ascii="Arial Unicode MS" w:eastAsia="Arial Unicode MS" w:hAnsi="Arial Unicode MS" w:cs="Arial Unicode MS" w:hint="cs"/>
          <w:sz w:val="28"/>
          <w:szCs w:val="28"/>
          <w:rtl/>
        </w:rPr>
        <w:t>الإ</w:t>
      </w:r>
      <w:r w:rsidR="00FB16D4" w:rsidRPr="00415859">
        <w:rPr>
          <w:rFonts w:ascii="Arial Unicode MS" w:eastAsia="Arial Unicode MS" w:hAnsi="Arial Unicode MS" w:cs="Arial Unicode MS"/>
          <w:sz w:val="28"/>
          <w:szCs w:val="28"/>
          <w:rtl/>
        </w:rPr>
        <w:t xml:space="preserve">دارية والمالية والتسيير الذاتي للمحاكم والتراجع على خيار </w:t>
      </w:r>
      <w:r w:rsidR="00627A3A" w:rsidRPr="00415859">
        <w:rPr>
          <w:rFonts w:ascii="Arial Unicode MS" w:eastAsia="Arial Unicode MS" w:hAnsi="Arial Unicode MS" w:cs="Arial Unicode MS" w:hint="cs"/>
          <w:sz w:val="28"/>
          <w:szCs w:val="28"/>
          <w:rtl/>
        </w:rPr>
        <w:t>الإ</w:t>
      </w:r>
      <w:r w:rsidR="00FB16D4" w:rsidRPr="00415859">
        <w:rPr>
          <w:rFonts w:ascii="Arial Unicode MS" w:eastAsia="Arial Unicode MS" w:hAnsi="Arial Unicode MS" w:cs="Arial Unicode MS"/>
          <w:sz w:val="28"/>
          <w:szCs w:val="28"/>
          <w:rtl/>
        </w:rPr>
        <w:t>ستق</w:t>
      </w:r>
      <w:r w:rsidR="008A44BA" w:rsidRPr="00415859">
        <w:rPr>
          <w:rFonts w:ascii="Arial Unicode MS" w:eastAsia="Arial Unicode MS" w:hAnsi="Arial Unicode MS" w:cs="Arial Unicode MS" w:hint="cs"/>
          <w:sz w:val="28"/>
          <w:szCs w:val="28"/>
          <w:rtl/>
        </w:rPr>
        <w:t>لا</w:t>
      </w:r>
      <w:r w:rsidR="00FB16D4" w:rsidRPr="00415859">
        <w:rPr>
          <w:rFonts w:ascii="Arial Unicode MS" w:eastAsia="Arial Unicode MS" w:hAnsi="Arial Unicode MS" w:cs="Arial Unicode MS"/>
          <w:sz w:val="28"/>
          <w:szCs w:val="28"/>
          <w:rtl/>
        </w:rPr>
        <w:t xml:space="preserve">لية التي كانت تتمتع بها كل من المحكمة </w:t>
      </w:r>
      <w:r w:rsidR="00627A3A" w:rsidRPr="00415859">
        <w:rPr>
          <w:rFonts w:ascii="Arial Unicode MS" w:eastAsia="Arial Unicode MS" w:hAnsi="Arial Unicode MS" w:cs="Arial Unicode MS" w:hint="cs"/>
          <w:sz w:val="28"/>
          <w:szCs w:val="28"/>
          <w:rtl/>
        </w:rPr>
        <w:t>الإ</w:t>
      </w:r>
      <w:r w:rsidR="00FB16D4" w:rsidRPr="00415859">
        <w:rPr>
          <w:rFonts w:ascii="Arial Unicode MS" w:eastAsia="Arial Unicode MS" w:hAnsi="Arial Unicode MS" w:cs="Arial Unicode MS"/>
          <w:sz w:val="28"/>
          <w:szCs w:val="28"/>
          <w:rtl/>
        </w:rPr>
        <w:t xml:space="preserve">دارية ودائرة المحاسبات في قوانينها الحالية </w:t>
      </w:r>
      <w:r w:rsidR="008A44BA" w:rsidRPr="00415859">
        <w:rPr>
          <w:rFonts w:ascii="Arial Unicode MS" w:eastAsia="Arial Unicode MS" w:hAnsi="Arial Unicode MS" w:cs="Arial Unicode MS" w:hint="cs"/>
          <w:sz w:val="28"/>
          <w:szCs w:val="28"/>
          <w:rtl/>
        </w:rPr>
        <w:t>والتي</w:t>
      </w:r>
      <w:r w:rsidR="00627A3A" w:rsidRPr="00415859">
        <w:rPr>
          <w:rFonts w:ascii="Arial Unicode MS" w:eastAsia="Arial Unicode MS" w:hAnsi="Arial Unicode MS" w:cs="Arial Unicode MS" w:hint="cs"/>
          <w:sz w:val="28"/>
          <w:szCs w:val="28"/>
          <w:rtl/>
        </w:rPr>
        <w:t xml:space="preserve"> لا </w:t>
      </w:r>
      <w:r w:rsidR="00627A3A" w:rsidRPr="00415859">
        <w:rPr>
          <w:rFonts w:ascii="Arial Unicode MS" w:eastAsia="Arial Unicode MS" w:hAnsi="Arial Unicode MS" w:cs="Arial Unicode MS" w:hint="cs"/>
          <w:sz w:val="28"/>
          <w:szCs w:val="28"/>
          <w:rtl/>
        </w:rPr>
        <w:lastRenderedPageBreak/>
        <w:t xml:space="preserve">يمكن لها </w:t>
      </w:r>
      <w:r w:rsidR="00A01CF8" w:rsidRPr="00415859">
        <w:rPr>
          <w:rFonts w:ascii="Arial Unicode MS" w:eastAsia="Arial Unicode MS" w:hAnsi="Arial Unicode MS" w:cs="Arial Unicode MS" w:hint="cs"/>
          <w:sz w:val="28"/>
          <w:szCs w:val="28"/>
          <w:rtl/>
        </w:rPr>
        <w:t xml:space="preserve">وفق المعايير الدولية </w:t>
      </w:r>
      <w:r w:rsidR="00627A3A" w:rsidRPr="00415859">
        <w:rPr>
          <w:rFonts w:ascii="Arial Unicode MS" w:eastAsia="Arial Unicode MS" w:hAnsi="Arial Unicode MS" w:cs="Arial Unicode MS" w:hint="cs"/>
          <w:sz w:val="28"/>
          <w:szCs w:val="28"/>
          <w:rtl/>
        </w:rPr>
        <w:t>الا</w:t>
      </w:r>
      <w:r w:rsidR="00FB16D4" w:rsidRPr="00415859">
        <w:rPr>
          <w:rFonts w:ascii="Arial Unicode MS" w:eastAsia="Arial Unicode MS" w:hAnsi="Arial Unicode MS" w:cs="Arial Unicode MS"/>
          <w:sz w:val="28"/>
          <w:szCs w:val="28"/>
          <w:rtl/>
        </w:rPr>
        <w:t>ضط</w:t>
      </w:r>
      <w:r w:rsidR="00627A3A" w:rsidRPr="00415859">
        <w:rPr>
          <w:rFonts w:ascii="Arial Unicode MS" w:eastAsia="Arial Unicode MS" w:hAnsi="Arial Unicode MS" w:cs="Arial Unicode MS" w:hint="cs"/>
          <w:sz w:val="28"/>
          <w:szCs w:val="28"/>
          <w:rtl/>
        </w:rPr>
        <w:t>لا</w:t>
      </w:r>
      <w:r w:rsidR="00FB16D4" w:rsidRPr="00415859">
        <w:rPr>
          <w:rFonts w:ascii="Arial Unicode MS" w:eastAsia="Arial Unicode MS" w:hAnsi="Arial Unicode MS" w:cs="Arial Unicode MS"/>
          <w:sz w:val="28"/>
          <w:szCs w:val="28"/>
          <w:rtl/>
        </w:rPr>
        <w:t xml:space="preserve">ع بمهامها بصفة موضوعية وناجعة </w:t>
      </w:r>
      <w:r w:rsidR="00627A3A" w:rsidRPr="00415859">
        <w:rPr>
          <w:rFonts w:ascii="Arial Unicode MS" w:eastAsia="Arial Unicode MS" w:hAnsi="Arial Unicode MS" w:cs="Arial Unicode MS" w:hint="cs"/>
          <w:sz w:val="28"/>
          <w:szCs w:val="28"/>
          <w:rtl/>
        </w:rPr>
        <w:t>إلا</w:t>
      </w:r>
      <w:r w:rsidR="00FB16D4" w:rsidRPr="00415859">
        <w:rPr>
          <w:rFonts w:ascii="Arial Unicode MS" w:eastAsia="Arial Unicode MS" w:hAnsi="Arial Unicode MS" w:cs="Arial Unicode MS"/>
          <w:sz w:val="28"/>
          <w:szCs w:val="28"/>
          <w:rtl/>
        </w:rPr>
        <w:t xml:space="preserve"> عندما تكون مستقلة عن الجهة الخاضعة للرقابة وتعمل بمنأى عن التأثيرات الخارجية</w:t>
      </w:r>
      <w:r w:rsidR="00FB16D4" w:rsidRPr="00415859">
        <w:rPr>
          <w:rFonts w:ascii="Arial Unicode MS" w:eastAsia="Arial Unicode MS" w:hAnsi="Arial Unicode MS" w:cs="Arial Unicode MS"/>
          <w:sz w:val="28"/>
          <w:szCs w:val="28"/>
        </w:rPr>
        <w:t>.</w:t>
      </w:r>
    </w:p>
    <w:p w:rsidR="00FB16D4" w:rsidRDefault="00627A3A" w:rsidP="00920206">
      <w:pPr>
        <w:bidi/>
        <w:spacing w:after="0"/>
        <w:ind w:firstLine="425"/>
        <w:jc w:val="both"/>
        <w:rPr>
          <w:rFonts w:ascii="Arial Unicode MS" w:eastAsia="Arial Unicode MS" w:hAnsi="Arial Unicode MS" w:cs="Arial Unicode MS"/>
          <w:sz w:val="28"/>
          <w:szCs w:val="28"/>
          <w:rtl/>
        </w:rPr>
      </w:pPr>
      <w:r w:rsidRPr="00415859">
        <w:rPr>
          <w:rFonts w:ascii="Arial Unicode MS" w:eastAsia="Arial Unicode MS" w:hAnsi="Arial Unicode MS" w:cs="Arial Unicode MS" w:hint="cs"/>
          <w:sz w:val="28"/>
          <w:szCs w:val="28"/>
          <w:rtl/>
        </w:rPr>
        <w:t>*</w:t>
      </w:r>
      <w:r w:rsidR="00FB16D4" w:rsidRPr="00415859">
        <w:rPr>
          <w:rFonts w:ascii="Arial Unicode MS" w:eastAsia="Arial Unicode MS" w:hAnsi="Arial Unicode MS" w:cs="Arial Unicode MS"/>
          <w:sz w:val="28"/>
          <w:szCs w:val="28"/>
          <w:rtl/>
        </w:rPr>
        <w:t>عدم تقيد الدولة بالتوصيات المتعلقة ب</w:t>
      </w:r>
      <w:r w:rsidR="00EC74D3" w:rsidRPr="00415859">
        <w:rPr>
          <w:rFonts w:ascii="Arial Unicode MS" w:eastAsia="Arial Unicode MS" w:hAnsi="Arial Unicode MS" w:cs="Arial Unicode MS"/>
          <w:sz w:val="28"/>
          <w:szCs w:val="28"/>
          <w:rtl/>
        </w:rPr>
        <w:t>دعم مسار اص</w:t>
      </w:r>
      <w:r w:rsidR="00EC74D3" w:rsidRPr="00415859">
        <w:rPr>
          <w:rFonts w:ascii="Arial Unicode MS" w:eastAsia="Arial Unicode MS" w:hAnsi="Arial Unicode MS" w:cs="Arial Unicode MS" w:hint="cs"/>
          <w:sz w:val="28"/>
          <w:szCs w:val="28"/>
          <w:rtl/>
        </w:rPr>
        <w:t>لا</w:t>
      </w:r>
      <w:r w:rsidR="00FB16D4" w:rsidRPr="00415859">
        <w:rPr>
          <w:rFonts w:ascii="Arial Unicode MS" w:eastAsia="Arial Unicode MS" w:hAnsi="Arial Unicode MS" w:cs="Arial Unicode MS"/>
          <w:sz w:val="28"/>
          <w:szCs w:val="28"/>
          <w:rtl/>
        </w:rPr>
        <w:t>ح القضاء على المستو</w:t>
      </w:r>
      <w:r w:rsidR="008A44BA" w:rsidRPr="00415859">
        <w:rPr>
          <w:rFonts w:ascii="Arial Unicode MS" w:eastAsia="Arial Unicode MS" w:hAnsi="Arial Unicode MS" w:cs="Arial Unicode MS" w:hint="cs"/>
          <w:sz w:val="28"/>
          <w:szCs w:val="28"/>
          <w:rtl/>
        </w:rPr>
        <w:t>يين</w:t>
      </w:r>
      <w:r w:rsidR="00FB16D4" w:rsidRPr="00415859">
        <w:rPr>
          <w:rFonts w:ascii="Arial Unicode MS" w:eastAsia="Arial Unicode MS" w:hAnsi="Arial Unicode MS" w:cs="Arial Unicode MS"/>
          <w:sz w:val="28"/>
          <w:szCs w:val="28"/>
          <w:rtl/>
        </w:rPr>
        <w:t xml:space="preserve"> الهيكلي والبشري حيث بقيت وضعية المحاكم وعدد </w:t>
      </w:r>
      <w:r w:rsidR="008A44BA" w:rsidRPr="00415859">
        <w:rPr>
          <w:rFonts w:ascii="Arial Unicode MS" w:eastAsia="Arial Unicode MS" w:hAnsi="Arial Unicode MS" w:cs="Arial Unicode MS" w:hint="cs"/>
          <w:sz w:val="28"/>
          <w:szCs w:val="28"/>
          <w:rtl/>
        </w:rPr>
        <w:t>الإ</w:t>
      </w:r>
      <w:r w:rsidR="00FB16D4" w:rsidRPr="00415859">
        <w:rPr>
          <w:rFonts w:ascii="Arial Unicode MS" w:eastAsia="Arial Unicode MS" w:hAnsi="Arial Unicode MS" w:cs="Arial Unicode MS"/>
          <w:sz w:val="28"/>
          <w:szCs w:val="28"/>
          <w:rtl/>
        </w:rPr>
        <w:t>طار القضائي و</w:t>
      </w:r>
      <w:r w:rsidR="008A44BA" w:rsidRPr="00415859">
        <w:rPr>
          <w:rFonts w:ascii="Arial Unicode MS" w:eastAsia="Arial Unicode MS" w:hAnsi="Arial Unicode MS" w:cs="Arial Unicode MS" w:hint="cs"/>
          <w:sz w:val="28"/>
          <w:szCs w:val="28"/>
          <w:rtl/>
        </w:rPr>
        <w:t>الإ</w:t>
      </w:r>
      <w:r w:rsidR="00FB16D4" w:rsidRPr="00415859">
        <w:rPr>
          <w:rFonts w:ascii="Arial Unicode MS" w:eastAsia="Arial Unicode MS" w:hAnsi="Arial Unicode MS" w:cs="Arial Unicode MS"/>
          <w:sz w:val="28"/>
          <w:szCs w:val="28"/>
          <w:rtl/>
        </w:rPr>
        <w:t>داري</w:t>
      </w:r>
      <w:r w:rsidR="00A01CF8" w:rsidRPr="00415859">
        <w:rPr>
          <w:rFonts w:ascii="Arial Unicode MS" w:eastAsia="Arial Unicode MS" w:hAnsi="Arial Unicode MS" w:cs="Arial Unicode MS" w:hint="cs"/>
          <w:sz w:val="28"/>
          <w:szCs w:val="28"/>
          <w:rtl/>
        </w:rPr>
        <w:t xml:space="preserve"> بها</w:t>
      </w:r>
      <w:r w:rsidR="00FB16D4" w:rsidRPr="00415859">
        <w:rPr>
          <w:rFonts w:ascii="Arial Unicode MS" w:eastAsia="Arial Unicode MS" w:hAnsi="Arial Unicode MS" w:cs="Arial Unicode MS"/>
          <w:sz w:val="28"/>
          <w:szCs w:val="28"/>
          <w:rtl/>
        </w:rPr>
        <w:t xml:space="preserve"> يعاني تدهورا ونقصا كبيرا مما يؤثر سلبا على جودة العدالة وضمانات المحاكمة العادلة</w:t>
      </w:r>
      <w:r w:rsidR="00FB16D4" w:rsidRPr="00415859">
        <w:rPr>
          <w:rFonts w:ascii="Arial Unicode MS" w:eastAsia="Arial Unicode MS" w:hAnsi="Arial Unicode MS" w:cs="Arial Unicode MS" w:hint="cs"/>
          <w:sz w:val="28"/>
          <w:szCs w:val="28"/>
          <w:rtl/>
        </w:rPr>
        <w:t xml:space="preserve"> </w:t>
      </w:r>
      <w:r w:rsidR="002D1ABD" w:rsidRPr="00415859">
        <w:rPr>
          <w:rFonts w:ascii="Arial Unicode MS" w:eastAsia="Arial Unicode MS" w:hAnsi="Arial Unicode MS" w:cs="Arial Unicode MS" w:hint="cs"/>
          <w:sz w:val="28"/>
          <w:szCs w:val="28"/>
          <w:rtl/>
        </w:rPr>
        <w:t>.</w:t>
      </w:r>
    </w:p>
    <w:p w:rsidR="00F241FE" w:rsidRPr="00415859" w:rsidRDefault="00F241FE" w:rsidP="00F241FE">
      <w:pPr>
        <w:bidi/>
        <w:spacing w:after="0"/>
        <w:ind w:firstLine="425"/>
        <w:jc w:val="both"/>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 فيما يتعلق بمكافحة الارهاب نشير إلى صعوبة ظروف عمل القضاة بالقطب القضائي لمكافحة الارهاب لقلة عدد القضاة والإطار الاداري بالنظر إلى الارتفاع المطرد لعدد القضايا وتعقيدها كما نؤكد في هذا الصدد على نقص الدعم المادي واللوجستي ووسائل تأمين أمن القضاة والموظفين العاملين من قبل الدولة لفائدة هذا القطب فالامكانات المرصودة لهذا القطب لا تتناسب والمجهود المطلوب من قضاته في مكافحة الارهاب في مستوى خطة وطنية للتصدي لهذه اللآفة.</w:t>
      </w:r>
    </w:p>
    <w:p w:rsidR="00216B59" w:rsidRPr="00415859" w:rsidRDefault="002C08D4" w:rsidP="00F241FE">
      <w:pPr>
        <w:bidi/>
        <w:spacing w:after="0"/>
        <w:ind w:firstLine="425"/>
        <w:jc w:val="both"/>
        <w:rPr>
          <w:rFonts w:ascii="Arial Unicode MS" w:eastAsia="Arial Unicode MS" w:hAnsi="Arial Unicode MS" w:cs="Arial Unicode MS"/>
          <w:sz w:val="28"/>
          <w:szCs w:val="28"/>
          <w:rtl/>
        </w:rPr>
      </w:pPr>
      <w:r w:rsidRPr="00415859">
        <w:rPr>
          <w:rFonts w:ascii="Arial Unicode MS" w:eastAsia="Arial Unicode MS" w:hAnsi="Arial Unicode MS" w:cs="Arial Unicode MS" w:hint="cs"/>
          <w:sz w:val="28"/>
          <w:szCs w:val="28"/>
          <w:rtl/>
        </w:rPr>
        <w:t>*</w:t>
      </w:r>
      <w:r w:rsidR="00FB16D4" w:rsidRPr="00415859">
        <w:rPr>
          <w:rFonts w:ascii="Arial Unicode MS" w:eastAsia="Arial Unicode MS" w:hAnsi="Arial Unicode MS" w:cs="Arial Unicode MS"/>
          <w:sz w:val="28"/>
          <w:szCs w:val="28"/>
          <w:rtl/>
        </w:rPr>
        <w:t xml:space="preserve"> فيما يتعلق</w:t>
      </w:r>
      <w:r w:rsidR="00C57532" w:rsidRPr="00415859">
        <w:rPr>
          <w:rFonts w:ascii="Arial Unicode MS" w:eastAsia="Arial Unicode MS" w:hAnsi="Arial Unicode MS" w:cs="Arial Unicode MS"/>
          <w:sz w:val="28"/>
          <w:szCs w:val="28"/>
          <w:rtl/>
        </w:rPr>
        <w:t xml:space="preserve"> بمقاومة الفساد المالي وغسيل ا</w:t>
      </w:r>
      <w:r w:rsidR="00C57532" w:rsidRPr="00415859">
        <w:rPr>
          <w:rFonts w:ascii="Arial Unicode MS" w:eastAsia="Arial Unicode MS" w:hAnsi="Arial Unicode MS" w:cs="Arial Unicode MS" w:hint="cs"/>
          <w:sz w:val="28"/>
          <w:szCs w:val="28"/>
          <w:rtl/>
        </w:rPr>
        <w:t>لأ</w:t>
      </w:r>
      <w:r w:rsidR="00FB16D4" w:rsidRPr="00415859">
        <w:rPr>
          <w:rFonts w:ascii="Arial Unicode MS" w:eastAsia="Arial Unicode MS" w:hAnsi="Arial Unicode MS" w:cs="Arial Unicode MS"/>
          <w:sz w:val="28"/>
          <w:szCs w:val="28"/>
          <w:rtl/>
        </w:rPr>
        <w:t xml:space="preserve">موال </w:t>
      </w:r>
      <w:r w:rsidR="002D1ABD" w:rsidRPr="00415859">
        <w:rPr>
          <w:rFonts w:ascii="Arial Unicode MS" w:eastAsia="Arial Unicode MS" w:hAnsi="Arial Unicode MS" w:cs="Arial Unicode MS" w:hint="cs"/>
          <w:sz w:val="28"/>
          <w:szCs w:val="28"/>
          <w:rtl/>
        </w:rPr>
        <w:t xml:space="preserve">لم تركز الدولة </w:t>
      </w:r>
      <w:r w:rsidR="00F241FE">
        <w:rPr>
          <w:rFonts w:ascii="Arial Unicode MS" w:eastAsia="Arial Unicode MS" w:hAnsi="Arial Unicode MS" w:cs="Arial Unicode MS" w:hint="cs"/>
          <w:sz w:val="28"/>
          <w:szCs w:val="28"/>
          <w:rtl/>
        </w:rPr>
        <w:t>إ</w:t>
      </w:r>
      <w:r w:rsidR="002D1ABD" w:rsidRPr="00415859">
        <w:rPr>
          <w:rFonts w:ascii="Arial Unicode MS" w:eastAsia="Arial Unicode MS" w:hAnsi="Arial Unicode MS" w:cs="Arial Unicode MS" w:hint="cs"/>
          <w:sz w:val="28"/>
          <w:szCs w:val="28"/>
          <w:rtl/>
        </w:rPr>
        <w:t>لى حد الآن</w:t>
      </w:r>
      <w:r w:rsidR="00EC74D3" w:rsidRPr="00415859">
        <w:rPr>
          <w:rFonts w:ascii="Arial Unicode MS" w:eastAsia="Arial Unicode MS" w:hAnsi="Arial Unicode MS" w:cs="Arial Unicode MS" w:hint="cs"/>
          <w:sz w:val="28"/>
          <w:szCs w:val="28"/>
          <w:rtl/>
        </w:rPr>
        <w:t xml:space="preserve"> القطب القضائي الاقتصادي والمالي </w:t>
      </w:r>
      <w:r w:rsidR="00FB16D4" w:rsidRPr="00415859">
        <w:rPr>
          <w:rFonts w:ascii="Arial Unicode MS" w:eastAsia="Arial Unicode MS" w:hAnsi="Arial Unicode MS" w:cs="Arial Unicode MS"/>
          <w:sz w:val="28"/>
          <w:szCs w:val="28"/>
          <w:rtl/>
        </w:rPr>
        <w:t xml:space="preserve">الذي بقي مقتصرا على قضاة النيابة العمومية وقضاة التحقيق </w:t>
      </w:r>
      <w:r w:rsidRPr="00415859">
        <w:rPr>
          <w:rFonts w:ascii="Arial Unicode MS" w:eastAsia="Arial Unicode MS" w:hAnsi="Arial Unicode MS" w:cs="Arial Unicode MS" w:hint="cs"/>
          <w:sz w:val="28"/>
          <w:szCs w:val="28"/>
          <w:rtl/>
        </w:rPr>
        <w:t>ب</w:t>
      </w:r>
      <w:r w:rsidR="00216B59" w:rsidRPr="00415859">
        <w:rPr>
          <w:rFonts w:ascii="Arial Unicode MS" w:eastAsia="Arial Unicode MS" w:hAnsi="Arial Unicode MS" w:cs="Arial Unicode MS" w:hint="cs"/>
          <w:sz w:val="28"/>
          <w:szCs w:val="28"/>
          <w:rtl/>
        </w:rPr>
        <w:t>الإ</w:t>
      </w:r>
      <w:r w:rsidR="00FB16D4" w:rsidRPr="00415859">
        <w:rPr>
          <w:rFonts w:ascii="Arial Unicode MS" w:eastAsia="Arial Unicode MS" w:hAnsi="Arial Unicode MS" w:cs="Arial Unicode MS"/>
          <w:sz w:val="28"/>
          <w:szCs w:val="28"/>
          <w:rtl/>
        </w:rPr>
        <w:t xml:space="preserve">ضافة الى انعدام قدراته المادية واللوجستية </w:t>
      </w:r>
      <w:r w:rsidR="002D1ABD" w:rsidRPr="00415859">
        <w:rPr>
          <w:rFonts w:ascii="Arial Unicode MS" w:eastAsia="Arial Unicode MS" w:hAnsi="Arial Unicode MS" w:cs="Arial Unicode MS" w:hint="cs"/>
          <w:sz w:val="28"/>
          <w:szCs w:val="28"/>
          <w:rtl/>
        </w:rPr>
        <w:t>.</w:t>
      </w:r>
    </w:p>
    <w:p w:rsidR="00216B59" w:rsidRPr="00415859" w:rsidRDefault="008F7DB7" w:rsidP="008F7DB7">
      <w:pPr>
        <w:bidi/>
        <w:spacing w:after="0"/>
        <w:ind w:firstLine="425"/>
        <w:jc w:val="both"/>
        <w:rPr>
          <w:rFonts w:ascii="Arial Unicode MS" w:eastAsia="Arial Unicode MS" w:hAnsi="Arial Unicode MS" w:cs="Arial Unicode MS"/>
          <w:b/>
          <w:bCs/>
          <w:sz w:val="36"/>
          <w:szCs w:val="36"/>
          <w:rtl/>
        </w:rPr>
      </w:pPr>
      <w:r w:rsidRPr="00415859">
        <w:rPr>
          <w:rFonts w:ascii="Arial Unicode MS" w:eastAsia="Arial Unicode MS" w:hAnsi="Arial Unicode MS" w:cs="Arial Unicode MS" w:hint="cs"/>
          <w:b/>
          <w:bCs/>
          <w:sz w:val="28"/>
          <w:szCs w:val="28"/>
          <w:rtl/>
        </w:rPr>
        <w:t>في</w:t>
      </w:r>
      <w:r w:rsidR="002D1ABD" w:rsidRPr="00415859">
        <w:rPr>
          <w:rFonts w:ascii="Arial Unicode MS" w:eastAsia="Arial Unicode MS" w:hAnsi="Arial Unicode MS" w:cs="Arial Unicode MS" w:hint="cs"/>
          <w:b/>
          <w:bCs/>
          <w:sz w:val="28"/>
          <w:szCs w:val="28"/>
          <w:rtl/>
        </w:rPr>
        <w:t xml:space="preserve"> </w:t>
      </w:r>
      <w:r w:rsidR="00216B59" w:rsidRPr="00415859">
        <w:rPr>
          <w:rFonts w:ascii="Arial Unicode MS" w:eastAsia="Arial Unicode MS" w:hAnsi="Arial Unicode MS" w:cs="Arial Unicode MS" w:hint="cs"/>
          <w:b/>
          <w:bCs/>
          <w:sz w:val="32"/>
          <w:szCs w:val="32"/>
          <w:rtl/>
        </w:rPr>
        <w:t>مراجعة القوانين المتعلقة بمركز القضاة</w:t>
      </w:r>
      <w:r w:rsidR="00216B59" w:rsidRPr="00415859">
        <w:rPr>
          <w:rFonts w:ascii="Arial Unicode MS" w:eastAsia="Arial Unicode MS" w:hAnsi="Arial Unicode MS" w:cs="Arial Unicode MS" w:hint="cs"/>
          <w:b/>
          <w:bCs/>
          <w:sz w:val="36"/>
          <w:szCs w:val="36"/>
          <w:rtl/>
        </w:rPr>
        <w:t xml:space="preserve"> :</w:t>
      </w:r>
    </w:p>
    <w:p w:rsidR="00FB16D4" w:rsidRPr="00415859" w:rsidRDefault="008F7DB7" w:rsidP="002D1ABD">
      <w:pPr>
        <w:bidi/>
        <w:spacing w:after="0"/>
        <w:ind w:firstLine="425"/>
        <w:jc w:val="both"/>
        <w:rPr>
          <w:rFonts w:ascii="Arial Unicode MS" w:eastAsia="Arial Unicode MS" w:hAnsi="Arial Unicode MS" w:cs="Arial Unicode MS"/>
          <w:sz w:val="28"/>
          <w:szCs w:val="28"/>
          <w:rtl/>
        </w:rPr>
      </w:pPr>
      <w:r w:rsidRPr="00415859">
        <w:rPr>
          <w:rFonts w:ascii="Arial Unicode MS" w:eastAsia="Arial Unicode MS" w:hAnsi="Arial Unicode MS" w:cs="Arial Unicode MS" w:hint="cs"/>
          <w:sz w:val="28"/>
          <w:szCs w:val="28"/>
          <w:rtl/>
        </w:rPr>
        <w:t xml:space="preserve">1- </w:t>
      </w:r>
      <w:r w:rsidR="002D1ABD" w:rsidRPr="00415859">
        <w:rPr>
          <w:rFonts w:ascii="Arial Unicode MS" w:eastAsia="Arial Unicode MS" w:hAnsi="Arial Unicode MS" w:cs="Arial Unicode MS" w:hint="cs"/>
          <w:sz w:val="28"/>
          <w:szCs w:val="28"/>
          <w:rtl/>
        </w:rPr>
        <w:t xml:space="preserve">لم يتم </w:t>
      </w:r>
      <w:r w:rsidR="00804C75" w:rsidRPr="00415859">
        <w:rPr>
          <w:rFonts w:ascii="Arial Unicode MS" w:eastAsia="Arial Unicode MS" w:hAnsi="Arial Unicode MS" w:cs="Arial Unicode MS" w:hint="cs"/>
          <w:sz w:val="28"/>
          <w:szCs w:val="28"/>
          <w:rtl/>
        </w:rPr>
        <w:t xml:space="preserve">سن قانونا يضمن إستقلال النيابة العمومية على السلطة التنفيذية </w:t>
      </w:r>
      <w:r w:rsidR="00FB16D4" w:rsidRPr="00415859">
        <w:rPr>
          <w:rFonts w:ascii="Arial Unicode MS" w:eastAsia="Arial Unicode MS" w:hAnsi="Arial Unicode MS" w:cs="Arial Unicode MS"/>
          <w:sz w:val="28"/>
          <w:szCs w:val="28"/>
        </w:rPr>
        <w:t xml:space="preserve"> </w:t>
      </w:r>
    </w:p>
    <w:p w:rsidR="00FB16D4" w:rsidRPr="00415859" w:rsidRDefault="008F7DB7" w:rsidP="002D1ABD">
      <w:pPr>
        <w:bidi/>
        <w:spacing w:after="0"/>
        <w:ind w:firstLine="425"/>
        <w:jc w:val="both"/>
        <w:rPr>
          <w:rFonts w:ascii="Arial Unicode MS" w:eastAsia="Arial Unicode MS" w:hAnsi="Arial Unicode MS" w:cs="Arial Unicode MS"/>
          <w:sz w:val="28"/>
          <w:szCs w:val="28"/>
          <w:rtl/>
        </w:rPr>
      </w:pPr>
      <w:r w:rsidRPr="00415859">
        <w:rPr>
          <w:rFonts w:ascii="Arial Unicode MS" w:eastAsia="Arial Unicode MS" w:hAnsi="Arial Unicode MS" w:cs="Arial Unicode MS" w:hint="cs"/>
          <w:sz w:val="28"/>
          <w:szCs w:val="28"/>
          <w:rtl/>
        </w:rPr>
        <w:t xml:space="preserve">2- </w:t>
      </w:r>
      <w:r w:rsidR="002D1ABD" w:rsidRPr="00415859">
        <w:rPr>
          <w:rFonts w:ascii="Arial Unicode MS" w:eastAsia="Arial Unicode MS" w:hAnsi="Arial Unicode MS" w:cs="Arial Unicode MS"/>
          <w:sz w:val="28"/>
          <w:szCs w:val="28"/>
          <w:rtl/>
        </w:rPr>
        <w:t xml:space="preserve">لم </w:t>
      </w:r>
      <w:r w:rsidR="002D1ABD" w:rsidRPr="00415859">
        <w:rPr>
          <w:rFonts w:ascii="Arial Unicode MS" w:eastAsia="Arial Unicode MS" w:hAnsi="Arial Unicode MS" w:cs="Arial Unicode MS" w:hint="cs"/>
          <w:sz w:val="28"/>
          <w:szCs w:val="28"/>
          <w:rtl/>
        </w:rPr>
        <w:t xml:space="preserve">يتم </w:t>
      </w:r>
      <w:r w:rsidR="00FB16D4" w:rsidRPr="00415859">
        <w:rPr>
          <w:rFonts w:ascii="Arial Unicode MS" w:eastAsia="Arial Unicode MS" w:hAnsi="Arial Unicode MS" w:cs="Arial Unicode MS"/>
          <w:sz w:val="28"/>
          <w:szCs w:val="28"/>
          <w:rtl/>
        </w:rPr>
        <w:t xml:space="preserve">سن القانون </w:t>
      </w:r>
      <w:r w:rsidR="00804C75" w:rsidRPr="00415859">
        <w:rPr>
          <w:rFonts w:ascii="Arial Unicode MS" w:eastAsia="Arial Unicode MS" w:hAnsi="Arial Unicode MS" w:cs="Arial Unicode MS" w:hint="cs"/>
          <w:sz w:val="28"/>
          <w:szCs w:val="28"/>
          <w:rtl/>
        </w:rPr>
        <w:t>الأ</w:t>
      </w:r>
      <w:r w:rsidR="00FB16D4" w:rsidRPr="00415859">
        <w:rPr>
          <w:rFonts w:ascii="Arial Unicode MS" w:eastAsia="Arial Unicode MS" w:hAnsi="Arial Unicode MS" w:cs="Arial Unicode MS"/>
          <w:sz w:val="28"/>
          <w:szCs w:val="28"/>
          <w:rtl/>
        </w:rPr>
        <w:t>ساسي للقضاة الذي يضمن المبادئ ا</w:t>
      </w:r>
      <w:r w:rsidR="00804C75" w:rsidRPr="00415859">
        <w:rPr>
          <w:rFonts w:ascii="Arial Unicode MS" w:eastAsia="Arial Unicode MS" w:hAnsi="Arial Unicode MS" w:cs="Arial Unicode MS" w:hint="cs"/>
          <w:sz w:val="28"/>
          <w:szCs w:val="28"/>
          <w:rtl/>
        </w:rPr>
        <w:t>لأ</w:t>
      </w:r>
      <w:r w:rsidR="00FB16D4" w:rsidRPr="00415859">
        <w:rPr>
          <w:rFonts w:ascii="Arial Unicode MS" w:eastAsia="Arial Unicode MS" w:hAnsi="Arial Unicode MS" w:cs="Arial Unicode MS"/>
          <w:sz w:val="28"/>
          <w:szCs w:val="28"/>
          <w:rtl/>
        </w:rPr>
        <w:t>ساسية لاستق</w:t>
      </w:r>
      <w:r w:rsidR="00804C75" w:rsidRPr="00415859">
        <w:rPr>
          <w:rFonts w:ascii="Arial Unicode MS" w:eastAsia="Arial Unicode MS" w:hAnsi="Arial Unicode MS" w:cs="Arial Unicode MS" w:hint="cs"/>
          <w:sz w:val="28"/>
          <w:szCs w:val="28"/>
          <w:rtl/>
        </w:rPr>
        <w:t>لا</w:t>
      </w:r>
      <w:r w:rsidR="00FB16D4" w:rsidRPr="00415859">
        <w:rPr>
          <w:rFonts w:ascii="Arial Unicode MS" w:eastAsia="Arial Unicode MS" w:hAnsi="Arial Unicode MS" w:cs="Arial Unicode MS"/>
          <w:sz w:val="28"/>
          <w:szCs w:val="28"/>
          <w:rtl/>
        </w:rPr>
        <w:t xml:space="preserve">لية </w:t>
      </w:r>
      <w:r w:rsidR="00804C75" w:rsidRPr="00415859">
        <w:rPr>
          <w:rFonts w:ascii="Arial Unicode MS" w:eastAsia="Arial Unicode MS" w:hAnsi="Arial Unicode MS" w:cs="Arial Unicode MS" w:hint="cs"/>
          <w:sz w:val="28"/>
          <w:szCs w:val="28"/>
          <w:rtl/>
        </w:rPr>
        <w:t xml:space="preserve">القضاة </w:t>
      </w:r>
      <w:r w:rsidR="00FB16D4" w:rsidRPr="00415859">
        <w:rPr>
          <w:rFonts w:ascii="Arial Unicode MS" w:eastAsia="Arial Unicode MS" w:hAnsi="Arial Unicode MS" w:cs="Arial Unicode MS"/>
          <w:sz w:val="28"/>
          <w:szCs w:val="28"/>
          <w:rtl/>
        </w:rPr>
        <w:t xml:space="preserve">وفق المعايير الدولية وخاصة على مستوى وضعيتهم المادية حيث بقي تأجير القضاة التونسيين مصنفا في المراتب </w:t>
      </w:r>
      <w:r w:rsidR="00804C75" w:rsidRPr="00415859">
        <w:rPr>
          <w:rFonts w:ascii="Arial Unicode MS" w:eastAsia="Arial Unicode MS" w:hAnsi="Arial Unicode MS" w:cs="Arial Unicode MS" w:hint="cs"/>
          <w:sz w:val="28"/>
          <w:szCs w:val="28"/>
          <w:rtl/>
        </w:rPr>
        <w:t>الأ</w:t>
      </w:r>
      <w:r w:rsidR="00FB16D4" w:rsidRPr="00415859">
        <w:rPr>
          <w:rFonts w:ascii="Arial Unicode MS" w:eastAsia="Arial Unicode MS" w:hAnsi="Arial Unicode MS" w:cs="Arial Unicode MS"/>
          <w:sz w:val="28"/>
          <w:szCs w:val="28"/>
          <w:rtl/>
        </w:rPr>
        <w:t>خيرة اقليميا ودوليا و</w:t>
      </w:r>
      <w:r w:rsidR="00804C75" w:rsidRPr="00415859">
        <w:rPr>
          <w:rFonts w:ascii="Arial Unicode MS" w:eastAsia="Arial Unicode MS" w:hAnsi="Arial Unicode MS" w:cs="Arial Unicode MS" w:hint="cs"/>
          <w:sz w:val="28"/>
          <w:szCs w:val="28"/>
          <w:rtl/>
        </w:rPr>
        <w:t>لا</w:t>
      </w:r>
      <w:r w:rsidR="00FB16D4" w:rsidRPr="00415859">
        <w:rPr>
          <w:rFonts w:ascii="Arial Unicode MS" w:eastAsia="Arial Unicode MS" w:hAnsi="Arial Unicode MS" w:cs="Arial Unicode MS"/>
          <w:sz w:val="28"/>
          <w:szCs w:val="28"/>
          <w:rtl/>
        </w:rPr>
        <w:t xml:space="preserve"> يضمن </w:t>
      </w:r>
      <w:r w:rsidR="00804C75" w:rsidRPr="00415859">
        <w:rPr>
          <w:rFonts w:ascii="Arial Unicode MS" w:eastAsia="Arial Unicode MS" w:hAnsi="Arial Unicode MS" w:cs="Arial Unicode MS" w:hint="cs"/>
          <w:sz w:val="28"/>
          <w:szCs w:val="28"/>
          <w:rtl/>
        </w:rPr>
        <w:t>الأ</w:t>
      </w:r>
      <w:r w:rsidR="00FB16D4" w:rsidRPr="00415859">
        <w:rPr>
          <w:rFonts w:ascii="Arial Unicode MS" w:eastAsia="Arial Unicode MS" w:hAnsi="Arial Unicode MS" w:cs="Arial Unicode MS"/>
          <w:sz w:val="28"/>
          <w:szCs w:val="28"/>
          <w:rtl/>
        </w:rPr>
        <w:t>جر الم</w:t>
      </w:r>
      <w:r w:rsidR="00804C75" w:rsidRPr="00415859">
        <w:rPr>
          <w:rFonts w:ascii="Arial Unicode MS" w:eastAsia="Arial Unicode MS" w:hAnsi="Arial Unicode MS" w:cs="Arial Unicode MS" w:hint="cs"/>
          <w:sz w:val="28"/>
          <w:szCs w:val="28"/>
          <w:rtl/>
        </w:rPr>
        <w:t>لا</w:t>
      </w:r>
      <w:r w:rsidR="00FB16D4" w:rsidRPr="00415859">
        <w:rPr>
          <w:rFonts w:ascii="Arial Unicode MS" w:eastAsia="Arial Unicode MS" w:hAnsi="Arial Unicode MS" w:cs="Arial Unicode MS"/>
          <w:sz w:val="28"/>
          <w:szCs w:val="28"/>
          <w:rtl/>
        </w:rPr>
        <w:t>ئم طبق المعايير الدولية فالتشريع التونسي يعتبر القضاة موظفين</w:t>
      </w:r>
      <w:r w:rsidR="00C57532" w:rsidRPr="00415859">
        <w:rPr>
          <w:rFonts w:ascii="Arial Unicode MS" w:eastAsia="Arial Unicode MS" w:hAnsi="Arial Unicode MS" w:cs="Arial Unicode MS"/>
          <w:sz w:val="28"/>
          <w:szCs w:val="28"/>
          <w:rtl/>
        </w:rPr>
        <w:t xml:space="preserve"> </w:t>
      </w:r>
      <w:r w:rsidR="00C57532" w:rsidRPr="00415859">
        <w:rPr>
          <w:rFonts w:ascii="Arial Unicode MS" w:eastAsia="Arial Unicode MS" w:hAnsi="Arial Unicode MS" w:cs="Arial Unicode MS" w:hint="cs"/>
          <w:sz w:val="28"/>
          <w:szCs w:val="28"/>
          <w:rtl/>
        </w:rPr>
        <w:t>عموميي</w:t>
      </w:r>
      <w:r w:rsidR="00C57532" w:rsidRPr="00415859">
        <w:rPr>
          <w:rFonts w:ascii="Arial Unicode MS" w:eastAsia="Arial Unicode MS" w:hAnsi="Arial Unicode MS" w:cs="Arial Unicode MS" w:hint="eastAsia"/>
          <w:sz w:val="28"/>
          <w:szCs w:val="28"/>
          <w:rtl/>
        </w:rPr>
        <w:t>ن</w:t>
      </w:r>
      <w:r w:rsidR="00C57532" w:rsidRPr="00415859">
        <w:rPr>
          <w:rFonts w:ascii="Arial Unicode MS" w:eastAsia="Arial Unicode MS" w:hAnsi="Arial Unicode MS" w:cs="Arial Unicode MS"/>
          <w:sz w:val="28"/>
          <w:szCs w:val="28"/>
          <w:rtl/>
        </w:rPr>
        <w:t xml:space="preserve"> و</w:t>
      </w:r>
      <w:r w:rsidR="00804C75" w:rsidRPr="00415859">
        <w:rPr>
          <w:rFonts w:ascii="Arial Unicode MS" w:eastAsia="Arial Unicode MS" w:hAnsi="Arial Unicode MS" w:cs="Arial Unicode MS" w:hint="cs"/>
          <w:sz w:val="28"/>
          <w:szCs w:val="28"/>
          <w:rtl/>
        </w:rPr>
        <w:t>لا</w:t>
      </w:r>
      <w:r w:rsidR="00FB16D4" w:rsidRPr="00415859">
        <w:rPr>
          <w:rFonts w:ascii="Arial Unicode MS" w:eastAsia="Arial Unicode MS" w:hAnsi="Arial Unicode MS" w:cs="Arial Unicode MS"/>
          <w:sz w:val="28"/>
          <w:szCs w:val="28"/>
          <w:rtl/>
        </w:rPr>
        <w:t xml:space="preserve"> يفردهم بنظام تأجير مستقل</w:t>
      </w:r>
    </w:p>
    <w:p w:rsidR="00FB16D4" w:rsidRPr="00415859" w:rsidRDefault="008F7DB7" w:rsidP="002D1ABD">
      <w:pPr>
        <w:bidi/>
        <w:spacing w:after="0"/>
        <w:ind w:firstLine="425"/>
        <w:jc w:val="both"/>
        <w:rPr>
          <w:rFonts w:ascii="Arial Unicode MS" w:eastAsia="Arial Unicode MS" w:hAnsi="Arial Unicode MS" w:cs="Arial Unicode MS"/>
          <w:sz w:val="28"/>
          <w:szCs w:val="28"/>
          <w:rtl/>
        </w:rPr>
      </w:pPr>
      <w:r w:rsidRPr="00415859">
        <w:rPr>
          <w:rFonts w:ascii="Arial Unicode MS" w:eastAsia="Arial Unicode MS" w:hAnsi="Arial Unicode MS" w:cs="Arial Unicode MS" w:hint="cs"/>
          <w:sz w:val="28"/>
          <w:szCs w:val="28"/>
          <w:rtl/>
        </w:rPr>
        <w:t>3-</w:t>
      </w:r>
      <w:r w:rsidR="00FB16D4" w:rsidRPr="00415859">
        <w:rPr>
          <w:rFonts w:ascii="Arial Unicode MS" w:eastAsia="Arial Unicode MS" w:hAnsi="Arial Unicode MS" w:cs="Arial Unicode MS"/>
          <w:sz w:val="28"/>
          <w:szCs w:val="28"/>
          <w:rtl/>
        </w:rPr>
        <w:t xml:space="preserve">لم </w:t>
      </w:r>
      <w:r w:rsidR="002D1ABD" w:rsidRPr="00415859">
        <w:rPr>
          <w:rFonts w:ascii="Arial Unicode MS" w:eastAsia="Arial Unicode MS" w:hAnsi="Arial Unicode MS" w:cs="Arial Unicode MS" w:hint="cs"/>
          <w:sz w:val="28"/>
          <w:szCs w:val="28"/>
          <w:rtl/>
        </w:rPr>
        <w:t>تقع</w:t>
      </w:r>
      <w:r w:rsidR="00FB16D4" w:rsidRPr="00415859">
        <w:rPr>
          <w:rFonts w:ascii="Arial Unicode MS" w:eastAsia="Arial Unicode MS" w:hAnsi="Arial Unicode MS" w:cs="Arial Unicode MS"/>
          <w:sz w:val="28"/>
          <w:szCs w:val="28"/>
          <w:rtl/>
        </w:rPr>
        <w:t xml:space="preserve"> م</w:t>
      </w:r>
      <w:r w:rsidR="00804C75" w:rsidRPr="00415859">
        <w:rPr>
          <w:rFonts w:ascii="Arial Unicode MS" w:eastAsia="Arial Unicode MS" w:hAnsi="Arial Unicode MS" w:cs="Arial Unicode MS" w:hint="cs"/>
          <w:sz w:val="28"/>
          <w:szCs w:val="28"/>
          <w:rtl/>
        </w:rPr>
        <w:t>لا</w:t>
      </w:r>
      <w:r w:rsidR="00FB16D4" w:rsidRPr="00415859">
        <w:rPr>
          <w:rFonts w:ascii="Arial Unicode MS" w:eastAsia="Arial Unicode MS" w:hAnsi="Arial Unicode MS" w:cs="Arial Unicode MS"/>
          <w:sz w:val="28"/>
          <w:szCs w:val="28"/>
          <w:rtl/>
        </w:rPr>
        <w:t xml:space="preserve">ئمة القوانين المتعلقة بالمحكمة العسكرية </w:t>
      </w:r>
      <w:r w:rsidR="00804C75" w:rsidRPr="00415859">
        <w:rPr>
          <w:rFonts w:ascii="Arial Unicode MS" w:eastAsia="Arial Unicode MS" w:hAnsi="Arial Unicode MS" w:cs="Arial Unicode MS" w:hint="cs"/>
          <w:sz w:val="28"/>
          <w:szCs w:val="28"/>
          <w:rtl/>
        </w:rPr>
        <w:t xml:space="preserve">مع </w:t>
      </w:r>
      <w:r w:rsidR="00FB16D4" w:rsidRPr="00415859">
        <w:rPr>
          <w:rFonts w:ascii="Arial Unicode MS" w:eastAsia="Arial Unicode MS" w:hAnsi="Arial Unicode MS" w:cs="Arial Unicode MS"/>
          <w:sz w:val="28"/>
          <w:szCs w:val="28"/>
          <w:rtl/>
        </w:rPr>
        <w:t>احكام الفصلين 110 و 149 من الدستور وذلك بحصر نطاق اختصاص تلك المحاكم في الجرائم العسكرية المرتكبة من العسكريين اثناء مباشرتهم لمهامهم</w:t>
      </w:r>
      <w:r w:rsidR="00C57532" w:rsidRPr="00415859">
        <w:rPr>
          <w:rFonts w:ascii="Arial Unicode MS" w:eastAsia="Arial Unicode MS" w:hAnsi="Arial Unicode MS" w:cs="Arial Unicode MS" w:hint="cs"/>
          <w:sz w:val="28"/>
          <w:szCs w:val="28"/>
          <w:rtl/>
        </w:rPr>
        <w:t>.</w:t>
      </w:r>
    </w:p>
    <w:p w:rsidR="00FB16D4" w:rsidRPr="00415859" w:rsidRDefault="008F7DB7" w:rsidP="002D1ABD">
      <w:pPr>
        <w:bidi/>
        <w:spacing w:after="0"/>
        <w:ind w:firstLine="425"/>
        <w:jc w:val="both"/>
        <w:rPr>
          <w:rFonts w:ascii="Arial Unicode MS" w:eastAsia="Arial Unicode MS" w:hAnsi="Arial Unicode MS" w:cs="Arial Unicode MS"/>
          <w:sz w:val="36"/>
          <w:szCs w:val="36"/>
          <w:rtl/>
        </w:rPr>
      </w:pPr>
      <w:r w:rsidRPr="00415859">
        <w:rPr>
          <w:rFonts w:ascii="Arial Unicode MS" w:eastAsia="Arial Unicode MS" w:hAnsi="Arial Unicode MS" w:cs="Arial Unicode MS" w:hint="cs"/>
          <w:sz w:val="28"/>
          <w:szCs w:val="28"/>
          <w:rtl/>
        </w:rPr>
        <w:t xml:space="preserve">4- </w:t>
      </w:r>
      <w:r w:rsidR="00FB16D4" w:rsidRPr="00415859">
        <w:rPr>
          <w:rFonts w:ascii="Arial Unicode MS" w:eastAsia="Arial Unicode MS" w:hAnsi="Arial Unicode MS" w:cs="Arial Unicode MS"/>
          <w:sz w:val="28"/>
          <w:szCs w:val="28"/>
          <w:rtl/>
        </w:rPr>
        <w:t xml:space="preserve">لم </w:t>
      </w:r>
      <w:r w:rsidR="002D1ABD" w:rsidRPr="00415859">
        <w:rPr>
          <w:rFonts w:ascii="Arial Unicode MS" w:eastAsia="Arial Unicode MS" w:hAnsi="Arial Unicode MS" w:cs="Arial Unicode MS" w:hint="cs"/>
          <w:sz w:val="28"/>
          <w:szCs w:val="28"/>
          <w:rtl/>
        </w:rPr>
        <w:t>يتم ت</w:t>
      </w:r>
      <w:r w:rsidR="00FB16D4" w:rsidRPr="00415859">
        <w:rPr>
          <w:rFonts w:ascii="Arial Unicode MS" w:eastAsia="Arial Unicode MS" w:hAnsi="Arial Unicode MS" w:cs="Arial Unicode MS"/>
          <w:sz w:val="28"/>
          <w:szCs w:val="28"/>
          <w:rtl/>
        </w:rPr>
        <w:t>كر</w:t>
      </w:r>
      <w:r w:rsidR="002D1ABD" w:rsidRPr="00415859">
        <w:rPr>
          <w:rFonts w:ascii="Arial Unicode MS" w:eastAsia="Arial Unicode MS" w:hAnsi="Arial Unicode MS" w:cs="Arial Unicode MS" w:hint="cs"/>
          <w:sz w:val="28"/>
          <w:szCs w:val="28"/>
          <w:rtl/>
        </w:rPr>
        <w:t>ي</w:t>
      </w:r>
      <w:r w:rsidR="00FB16D4" w:rsidRPr="00415859">
        <w:rPr>
          <w:rFonts w:ascii="Arial Unicode MS" w:eastAsia="Arial Unicode MS" w:hAnsi="Arial Unicode MS" w:cs="Arial Unicode MS"/>
          <w:sz w:val="28"/>
          <w:szCs w:val="28"/>
          <w:rtl/>
        </w:rPr>
        <w:t xml:space="preserve">س مفهوم الشرطة القضائية وذلك بتخصيص جهاز امني يعمل لفائدة السلطة القضائية ويكون تابعا اداريا لها ويتلقى افراده تكوينا خاصا لما يوفره ذلك من ضمانات المحاكمة العادلة بتامين مقرات المحاكم </w:t>
      </w:r>
      <w:r w:rsidR="00515656" w:rsidRPr="00415859">
        <w:rPr>
          <w:rFonts w:ascii="Arial Unicode MS" w:eastAsia="Arial Unicode MS" w:hAnsi="Arial Unicode MS" w:cs="Arial Unicode MS" w:hint="cs"/>
          <w:sz w:val="28"/>
          <w:szCs w:val="28"/>
          <w:rtl/>
        </w:rPr>
        <w:t>و</w:t>
      </w:r>
      <w:r w:rsidR="00FB16D4" w:rsidRPr="00415859">
        <w:rPr>
          <w:rFonts w:ascii="Arial Unicode MS" w:eastAsia="Arial Unicode MS" w:hAnsi="Arial Unicode MS" w:cs="Arial Unicode MS"/>
          <w:sz w:val="28"/>
          <w:szCs w:val="28"/>
          <w:rtl/>
        </w:rPr>
        <w:t xml:space="preserve">توفير الحماية للسان الدفاع وكذلك </w:t>
      </w:r>
      <w:r w:rsidR="00515656" w:rsidRPr="00415859">
        <w:rPr>
          <w:rFonts w:ascii="Arial Unicode MS" w:eastAsia="Arial Unicode MS" w:hAnsi="Arial Unicode MS" w:cs="Arial Unicode MS" w:hint="cs"/>
          <w:sz w:val="28"/>
          <w:szCs w:val="28"/>
          <w:rtl/>
        </w:rPr>
        <w:t>ل</w:t>
      </w:r>
      <w:r w:rsidR="00FB16D4" w:rsidRPr="00415859">
        <w:rPr>
          <w:rFonts w:ascii="Arial Unicode MS" w:eastAsia="Arial Unicode MS" w:hAnsi="Arial Unicode MS" w:cs="Arial Unicode MS"/>
          <w:sz w:val="28"/>
          <w:szCs w:val="28"/>
          <w:rtl/>
        </w:rPr>
        <w:t xml:space="preserve">سرعة انجاز </w:t>
      </w:r>
      <w:r w:rsidR="00515656" w:rsidRPr="00415859">
        <w:rPr>
          <w:rFonts w:ascii="Arial Unicode MS" w:eastAsia="Arial Unicode MS" w:hAnsi="Arial Unicode MS" w:cs="Arial Unicode MS" w:hint="cs"/>
          <w:sz w:val="28"/>
          <w:szCs w:val="28"/>
          <w:rtl/>
        </w:rPr>
        <w:t>الأ</w:t>
      </w:r>
      <w:r w:rsidR="00FB16D4" w:rsidRPr="00415859">
        <w:rPr>
          <w:rFonts w:ascii="Arial Unicode MS" w:eastAsia="Arial Unicode MS" w:hAnsi="Arial Unicode MS" w:cs="Arial Unicode MS"/>
          <w:sz w:val="28"/>
          <w:szCs w:val="28"/>
          <w:rtl/>
        </w:rPr>
        <w:t xml:space="preserve">بحاث وجميع </w:t>
      </w:r>
      <w:r w:rsidR="00515656" w:rsidRPr="00415859">
        <w:rPr>
          <w:rFonts w:ascii="Arial Unicode MS" w:eastAsia="Arial Unicode MS" w:hAnsi="Arial Unicode MS" w:cs="Arial Unicode MS" w:hint="cs"/>
          <w:sz w:val="28"/>
          <w:szCs w:val="28"/>
          <w:rtl/>
        </w:rPr>
        <w:t>الأ</w:t>
      </w:r>
      <w:r w:rsidR="00FB16D4" w:rsidRPr="00415859">
        <w:rPr>
          <w:rFonts w:ascii="Arial Unicode MS" w:eastAsia="Arial Unicode MS" w:hAnsi="Arial Unicode MS" w:cs="Arial Unicode MS"/>
          <w:sz w:val="28"/>
          <w:szCs w:val="28"/>
          <w:rtl/>
        </w:rPr>
        <w:t xml:space="preserve">عمال التي ينيطها القضاة بعهدتهم </w:t>
      </w:r>
      <w:r w:rsidR="00F241FE" w:rsidRPr="00415859">
        <w:rPr>
          <w:rFonts w:ascii="Arial Unicode MS" w:eastAsia="Arial Unicode MS" w:hAnsi="Arial Unicode MS" w:cs="Arial Unicode MS" w:hint="cs"/>
          <w:sz w:val="28"/>
          <w:szCs w:val="28"/>
          <w:rtl/>
        </w:rPr>
        <w:t>تأمينا</w:t>
      </w:r>
      <w:r w:rsidR="00FB16D4" w:rsidRPr="00415859">
        <w:rPr>
          <w:rFonts w:ascii="Arial Unicode MS" w:eastAsia="Arial Unicode MS" w:hAnsi="Arial Unicode MS" w:cs="Arial Unicode MS"/>
          <w:sz w:val="28"/>
          <w:szCs w:val="28"/>
          <w:rtl/>
        </w:rPr>
        <w:t xml:space="preserve"> لعدالة ناجعة</w:t>
      </w:r>
      <w:r w:rsidR="00515656" w:rsidRPr="00415859">
        <w:rPr>
          <w:rFonts w:ascii="Arial Unicode MS" w:eastAsia="Arial Unicode MS" w:hAnsi="Arial Unicode MS" w:cs="Arial Unicode MS" w:hint="cs"/>
          <w:sz w:val="28"/>
          <w:szCs w:val="28"/>
          <w:rtl/>
        </w:rPr>
        <w:t xml:space="preserve"> وناجزة</w:t>
      </w:r>
      <w:r w:rsidR="00515656" w:rsidRPr="00415859">
        <w:rPr>
          <w:rFonts w:ascii="Arial Unicode MS" w:eastAsia="Arial Unicode MS" w:hAnsi="Arial Unicode MS" w:cs="Arial Unicode MS" w:hint="cs"/>
          <w:sz w:val="36"/>
          <w:szCs w:val="36"/>
          <w:rtl/>
        </w:rPr>
        <w:t xml:space="preserve"> .</w:t>
      </w:r>
    </w:p>
    <w:sectPr w:rsidR="00FB16D4" w:rsidRPr="00415859" w:rsidSect="00415859">
      <w:footerReference w:type="default" r:id="rId9"/>
      <w:pgSz w:w="11906" w:h="16838"/>
      <w:pgMar w:top="851"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6E1" w:rsidRDefault="006336E1" w:rsidP="00920206">
      <w:pPr>
        <w:spacing w:after="0" w:line="240" w:lineRule="auto"/>
      </w:pPr>
      <w:r>
        <w:separator/>
      </w:r>
    </w:p>
  </w:endnote>
  <w:endnote w:type="continuationSeparator" w:id="0">
    <w:p w:rsidR="006336E1" w:rsidRDefault="006336E1" w:rsidP="00920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eiryo"/>
    <w:panose1 w:val="020B0604020202020204"/>
    <w:charset w:val="80"/>
    <w:family w:val="swiss"/>
    <w:pitch w:val="variable"/>
    <w:sig w:usb0="F7FFAFFF" w:usb1="E9DFFFFF" w:usb2="0000003F" w:usb3="00000000" w:csb0="003F01FF" w:csb1="00000000"/>
  </w:font>
  <w:font w:name="mohammad bold art 1">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75344"/>
      <w:docPartObj>
        <w:docPartGallery w:val="Page Numbers (Bottom of Page)"/>
        <w:docPartUnique/>
      </w:docPartObj>
    </w:sdtPr>
    <w:sdtEndPr/>
    <w:sdtContent>
      <w:p w:rsidR="00EC74D3" w:rsidRDefault="000C2F60">
        <w:pPr>
          <w:pStyle w:val="Pieddepage"/>
          <w:jc w:val="center"/>
        </w:pPr>
        <w:r>
          <w:fldChar w:fldCharType="begin"/>
        </w:r>
        <w:r w:rsidR="007B4BE3">
          <w:instrText xml:space="preserve"> PAGE   \* MERGEFORMAT </w:instrText>
        </w:r>
        <w:r>
          <w:fldChar w:fldCharType="separate"/>
        </w:r>
        <w:r w:rsidR="00247422">
          <w:rPr>
            <w:noProof/>
          </w:rPr>
          <w:t>2</w:t>
        </w:r>
        <w:r>
          <w:rPr>
            <w:noProof/>
          </w:rPr>
          <w:fldChar w:fldCharType="end"/>
        </w:r>
      </w:p>
    </w:sdtContent>
  </w:sdt>
  <w:p w:rsidR="00EC74D3" w:rsidRDefault="00EC74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6E1" w:rsidRDefault="006336E1" w:rsidP="00920206">
      <w:pPr>
        <w:spacing w:after="0" w:line="240" w:lineRule="auto"/>
      </w:pPr>
      <w:r>
        <w:separator/>
      </w:r>
    </w:p>
  </w:footnote>
  <w:footnote w:type="continuationSeparator" w:id="0">
    <w:p w:rsidR="006336E1" w:rsidRDefault="006336E1" w:rsidP="009202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6D4"/>
    <w:rsid w:val="00041EBC"/>
    <w:rsid w:val="000C2F60"/>
    <w:rsid w:val="000F4D77"/>
    <w:rsid w:val="0015305B"/>
    <w:rsid w:val="0019428F"/>
    <w:rsid w:val="00216B59"/>
    <w:rsid w:val="002230D2"/>
    <w:rsid w:val="00247422"/>
    <w:rsid w:val="002551C5"/>
    <w:rsid w:val="00267FBD"/>
    <w:rsid w:val="00273FE5"/>
    <w:rsid w:val="002C08D4"/>
    <w:rsid w:val="002D1ABD"/>
    <w:rsid w:val="00321796"/>
    <w:rsid w:val="003335D8"/>
    <w:rsid w:val="00373007"/>
    <w:rsid w:val="003B7AF9"/>
    <w:rsid w:val="00415859"/>
    <w:rsid w:val="004523F2"/>
    <w:rsid w:val="004B08B1"/>
    <w:rsid w:val="004C1476"/>
    <w:rsid w:val="00515656"/>
    <w:rsid w:val="00562A9E"/>
    <w:rsid w:val="00627A3A"/>
    <w:rsid w:val="006336E1"/>
    <w:rsid w:val="00686BE7"/>
    <w:rsid w:val="006A4DF6"/>
    <w:rsid w:val="006C4403"/>
    <w:rsid w:val="006F01D2"/>
    <w:rsid w:val="006F2664"/>
    <w:rsid w:val="00700CC9"/>
    <w:rsid w:val="007615F5"/>
    <w:rsid w:val="0079178A"/>
    <w:rsid w:val="007A765C"/>
    <w:rsid w:val="007B4BE3"/>
    <w:rsid w:val="007C0164"/>
    <w:rsid w:val="00804C75"/>
    <w:rsid w:val="008A44BA"/>
    <w:rsid w:val="008B6405"/>
    <w:rsid w:val="008F7DB7"/>
    <w:rsid w:val="0090108D"/>
    <w:rsid w:val="00920206"/>
    <w:rsid w:val="009778AB"/>
    <w:rsid w:val="009C24B7"/>
    <w:rsid w:val="00A01CF8"/>
    <w:rsid w:val="00AF693B"/>
    <w:rsid w:val="00BA0838"/>
    <w:rsid w:val="00BB1D1E"/>
    <w:rsid w:val="00C0372E"/>
    <w:rsid w:val="00C57532"/>
    <w:rsid w:val="00C847F0"/>
    <w:rsid w:val="00C9351B"/>
    <w:rsid w:val="00CC7293"/>
    <w:rsid w:val="00DB444D"/>
    <w:rsid w:val="00E45828"/>
    <w:rsid w:val="00E6053B"/>
    <w:rsid w:val="00EB4F83"/>
    <w:rsid w:val="00EC74D3"/>
    <w:rsid w:val="00EF1EA6"/>
    <w:rsid w:val="00F241FE"/>
    <w:rsid w:val="00F344F4"/>
    <w:rsid w:val="00FB16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B2242F-9D34-433D-8661-01664E708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202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20206"/>
    <w:rPr>
      <w:rFonts w:ascii="Tahoma" w:hAnsi="Tahoma" w:cs="Tahoma"/>
      <w:sz w:val="16"/>
      <w:szCs w:val="16"/>
    </w:rPr>
  </w:style>
  <w:style w:type="paragraph" w:styleId="En-tte">
    <w:name w:val="header"/>
    <w:basedOn w:val="Normal"/>
    <w:link w:val="En-tteCar"/>
    <w:uiPriority w:val="99"/>
    <w:semiHidden/>
    <w:unhideWhenUsed/>
    <w:rsid w:val="0092020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20206"/>
  </w:style>
  <w:style w:type="paragraph" w:styleId="Pieddepage">
    <w:name w:val="footer"/>
    <w:basedOn w:val="Normal"/>
    <w:link w:val="PieddepageCar"/>
    <w:uiPriority w:val="99"/>
    <w:unhideWhenUsed/>
    <w:rsid w:val="009202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0206"/>
  </w:style>
  <w:style w:type="paragraph" w:styleId="Paragraphedeliste">
    <w:name w:val="List Paragraph"/>
    <w:basedOn w:val="Normal"/>
    <w:uiPriority w:val="34"/>
    <w:qFormat/>
    <w:rsid w:val="00EB4F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044644">
      <w:bodyDiv w:val="1"/>
      <w:marLeft w:val="0"/>
      <w:marRight w:val="0"/>
      <w:marTop w:val="0"/>
      <w:marBottom w:val="0"/>
      <w:divBdr>
        <w:top w:val="none" w:sz="0" w:space="0" w:color="auto"/>
        <w:left w:val="none" w:sz="0" w:space="0" w:color="auto"/>
        <w:bottom w:val="none" w:sz="0" w:space="0" w:color="auto"/>
        <w:right w:val="none" w:sz="0" w:space="0" w:color="auto"/>
      </w:divBdr>
    </w:div>
    <w:div w:id="182859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A1B9AF-2DB6-4F3F-9CA4-E80E2D78DF59}"/>
</file>

<file path=customXml/itemProps2.xml><?xml version="1.0" encoding="utf-8"?>
<ds:datastoreItem xmlns:ds="http://schemas.openxmlformats.org/officeDocument/2006/customXml" ds:itemID="{43B04D25-FD16-4CE5-80A1-C54CED32FE48}"/>
</file>

<file path=customXml/itemProps3.xml><?xml version="1.0" encoding="utf-8"?>
<ds:datastoreItem xmlns:ds="http://schemas.openxmlformats.org/officeDocument/2006/customXml" ds:itemID="{D81EB457-92BE-47A4-B512-4DD0CAFCB595}"/>
</file>

<file path=docProps/app.xml><?xml version="1.0" encoding="utf-8"?>
<Properties xmlns="http://schemas.openxmlformats.org/officeDocument/2006/extended-properties" xmlns:vt="http://schemas.openxmlformats.org/officeDocument/2006/docPropsVTypes">
  <Template>Normal</Template>
  <TotalTime>1</TotalTime>
  <Pages>3</Pages>
  <Words>974</Words>
  <Characters>5360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Mejri Lamia</dc:creator>
  <cp:lastModifiedBy>Mission Tun</cp:lastModifiedBy>
  <cp:revision>2</cp:revision>
  <cp:lastPrinted>2017-01-26T12:23:00Z</cp:lastPrinted>
  <dcterms:created xsi:type="dcterms:W3CDTF">2017-02-03T16:01:00Z</dcterms:created>
  <dcterms:modified xsi:type="dcterms:W3CDTF">2017-02-03T16:01:00Z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1324900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