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602A75" w:rsidRPr="00602A75" w:rsidTr="00602A75">
        <w:trPr>
          <w:cantSplit/>
          <w:trHeight w:val="400"/>
          <w:tblHeader/>
        </w:trPr>
        <w:tc>
          <w:tcPr>
            <w:tcW w:w="4520" w:type="dxa"/>
            <w:tcBorders>
              <w:bottom w:val="dotted" w:sz="4" w:space="0" w:color="auto"/>
            </w:tcBorders>
            <w:shd w:val="clear" w:color="auto" w:fill="auto"/>
          </w:tcPr>
          <w:p w:rsidR="00602A75" w:rsidRPr="00602A75" w:rsidRDefault="00602A75" w:rsidP="00602A75">
            <w:pPr>
              <w:suppressAutoHyphens w:val="0"/>
              <w:spacing w:before="40" w:after="40" w:line="240" w:lineRule="auto"/>
              <w:rPr>
                <w:b/>
                <w:color w:val="000000"/>
                <w:szCs w:val="22"/>
                <w:lang w:eastAsia="en-GB"/>
              </w:rPr>
            </w:pPr>
            <w:r w:rsidRPr="00602A75">
              <w:rPr>
                <w:b/>
                <w:color w:val="000000"/>
                <w:szCs w:val="22"/>
                <w:lang w:eastAsia="en-GB"/>
              </w:rPr>
              <w:t>Recommendation</w:t>
            </w:r>
          </w:p>
        </w:tc>
        <w:tc>
          <w:tcPr>
            <w:tcW w:w="1100" w:type="dxa"/>
            <w:tcBorders>
              <w:bottom w:val="dotted" w:sz="4" w:space="0" w:color="auto"/>
            </w:tcBorders>
            <w:shd w:val="clear" w:color="auto" w:fill="auto"/>
          </w:tcPr>
          <w:p w:rsidR="00602A75" w:rsidRPr="00602A75" w:rsidRDefault="00602A75" w:rsidP="00602A75">
            <w:pPr>
              <w:suppressAutoHyphens w:val="0"/>
              <w:spacing w:before="40" w:after="40" w:line="240" w:lineRule="auto"/>
              <w:rPr>
                <w:b/>
                <w:lang w:eastAsia="en-GB"/>
              </w:rPr>
            </w:pPr>
            <w:r w:rsidRPr="00602A75">
              <w:rPr>
                <w:b/>
                <w:lang w:eastAsia="en-GB"/>
              </w:rPr>
              <w:t>Position</w:t>
            </w:r>
          </w:p>
        </w:tc>
        <w:tc>
          <w:tcPr>
            <w:tcW w:w="5000" w:type="dxa"/>
            <w:tcBorders>
              <w:bottom w:val="dotted" w:sz="4" w:space="0" w:color="auto"/>
            </w:tcBorders>
            <w:shd w:val="clear" w:color="auto" w:fill="auto"/>
          </w:tcPr>
          <w:p w:rsidR="00602A75" w:rsidRPr="00602A75" w:rsidRDefault="00602A75" w:rsidP="00602A75">
            <w:pPr>
              <w:suppressAutoHyphens w:val="0"/>
              <w:spacing w:before="40" w:after="40" w:line="240" w:lineRule="auto"/>
              <w:rPr>
                <w:b/>
                <w:lang w:eastAsia="en-GB"/>
              </w:rPr>
            </w:pPr>
            <w:r w:rsidRPr="00602A75">
              <w:rPr>
                <w:b/>
                <w:lang w:eastAsia="en-GB"/>
              </w:rPr>
              <w:t>Full list of themes</w:t>
            </w:r>
          </w:p>
        </w:tc>
        <w:tc>
          <w:tcPr>
            <w:tcW w:w="4600" w:type="dxa"/>
            <w:tcBorders>
              <w:bottom w:val="dotted" w:sz="4" w:space="0" w:color="auto"/>
            </w:tcBorders>
            <w:shd w:val="clear" w:color="auto" w:fill="auto"/>
          </w:tcPr>
          <w:p w:rsidR="00602A75" w:rsidRPr="00602A75" w:rsidRDefault="00602A75" w:rsidP="00602A75">
            <w:pPr>
              <w:suppressAutoHyphens w:val="0"/>
              <w:spacing w:before="60" w:after="60" w:line="240" w:lineRule="auto"/>
              <w:ind w:left="57" w:right="57"/>
              <w:rPr>
                <w:b/>
                <w:lang w:eastAsia="en-GB"/>
              </w:rPr>
            </w:pPr>
            <w:r w:rsidRPr="00602A75">
              <w:rPr>
                <w:b/>
                <w:lang w:eastAsia="en-GB"/>
              </w:rPr>
              <w:t>Assessment/comments on level of implementation</w:t>
            </w:r>
          </w:p>
        </w:tc>
      </w:tr>
      <w:tr w:rsidR="00602A75" w:rsidRPr="00602A75" w:rsidTr="00C7552C">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A12 Acceptance of international norms</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161.27 Ratify the Kampala amendments to the Rome Statute on the crime of aggression (Liechtenstein);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w:t>
            </w:r>
            <w:bookmarkStart w:id="0" w:name="_GoBack"/>
            <w:bookmarkEnd w:id="0"/>
            <w:r w:rsidRPr="00602A75">
              <w:rPr>
                <w:color w:val="000000"/>
                <w:szCs w:val="22"/>
                <w:lang w:eastAsia="en-GB"/>
              </w:rPr>
              <w:t>/Add.1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B11 International humanitarian law</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B52 Impunity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affected by armed conflict</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161.77 Strengthen efforts designed to prohibit racist and xenophobic discourses (Saudi Arabia);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B32 Racial 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non-citizens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161.17 Consider ratifying the Optional Protocol to the Convention against Torture and Other Cruel, Inhuman or Degrading Treatment or Punishment (Cabo Verde) (Ukraine) (Uruguay);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D25 Prohibition of torture and cruel, inhuman or degrading treatment</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161.18 Ratify the Optional Protocol to the Convention against Torture and Other Cruel, Inhuman or Degrading Treatment or Punishment as soon as possible (Ghana);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D25 Prohibition of torture and cruel, inhuman or degrading treatment</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161.19 Ratify the Optional Protocol to the Convention against Torture and Other Cruel, Inhuman or Degrading Treatment or Punishment (Denmark) (Spain) (Turkey) (Yemen);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D25 Prohibition of torture and cruel, inhuman or degrading treatment</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161.12 Consider ratification of the Optional Protocol to the Convention on the Elimination of All Forms of Discrimination against Women and the Optional Protocol to the Convention against Torture and Other Cruel, Inhuman or Degrading Treatment or Punishment (Georgia);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D25 Prohibition of torture and cruel, inhuman or degrading treatment</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161.13 Consider the ratification of the International Convention on the Protection of the Rights of All Migrant Workers and Members of Their Families and the Optional Protocol to the Convention against Torture and Other Cruel, Inhuman or Degrading Treatment or Punishment (Chile);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D25 Prohibition of torture and cruel, inhuman or degrading treatment</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161.16 Ratify the Protocol to Prevent, Suppress and Punish Trafficking in Persons, Especially Women and Children (Panama);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D27 Prohibition of slavery, trafficking</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vulnerable persons/groups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161.28 Accede to the 1954 Convention relating to the Status of Stateless Persons and the 1961 Convention on the Reduction of Statelessness (Costa Rica);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D6 Rights related to name, identity, nationality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non-citizens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stateless persons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161.10 Sign and ratify the Optional Protocol to the International Covenant on Economic, Social and Cultural Rights (Portugal);</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E1 Economic, social &amp; cultural rights - general measures of implementation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161.29 Consider ratifying the ILO Discrimination (Employment and Occupation) Convention, 1958 (No. 111) (Cabo Verde);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E31 Right to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E32 Right to just and favourable conditions of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vulnerable persons/groups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161.25 Continue taking serious consideration on the ratification of the International Convention on the Rights of All Migrant Workers and Members of Their Families and the ILO Domestic Workers Convention, 2011 (No. 189) (Philippines);</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E32 Right to just and favourable conditions of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161.11 Consider ratifying the Optional Protocol to the Convention on the Elimination of All Forms of Discrimination against Women (Bosnia and Herzegovina);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161.14 Ratify the Optional Protocol to the Convention on the Elimination of All Forms of Discrimination against Women (Panama) (Togo) (Turkey);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161.15 Continue to take measures to fight all discrimination and stereotyping against women, in law and in practice, and, in this regard, ratify the Optional Protocol to the Convention on the Elimination of All Forms of Discrimination against Women (Brazil);</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161.20 Consider ratifying the International Convention on the Protection of the Rights of All Migrant Workers and Members of Their Families (Uruguay);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161.21 Ratify the International Convention on the Protection of the Rights of All Migrant Workers and Members of Their Families (Egypt) (Kyrgyzstan) (Senegal) (Sierra Leone) (Bolivarian Republic of Venezuela); accede to the International Convention on the Protection of the Rights of All Migrant Workers and Members of Their Families (Honduras);</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161.22 Ratify promptly the International Convention on the Protection of the Rights of All Migrant Workers and Members of Their Families (Guatemala);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161.23 Sign and ratify the International Convention on the Protection of the Rights of All Migrant Workers and Members of Their Families (Turkey);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161.24 Continue the deliberation among relevant institutions and stakeholders with a view to ratify the International Convention on the Protection of the Rights of All Migrant Workers and Members of Their Families and to expand discussions with representatives from the state parties to the Convention in the region (Indonesia);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F3484D">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A21 National Mechanisms for Reporting and Follow-up (NMRF)</w:t>
            </w:r>
            <w:r w:rsidRPr="00602A75">
              <w:rPr>
                <w:b/>
                <w:i/>
                <w:sz w:val="28"/>
                <w:lang w:eastAsia="en-GB"/>
              </w:rPr>
              <w:t xml:space="preserve"> </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161.197 Ensure the implementation of the Convention on the Rights of Persons with Disabilities in line with national efforts (Lao People’s Democratic Republic);</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A21 National Mechanisms for Reporting and Follow-up (NMRF)</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A23 Follow-up to treaty bodies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F4 Persons with disabilities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with disabilities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F22643">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A22 Cooperation with treaty bodies</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161.128 Take into full consideration the recommendations made by the United Nations human rights mechanisms on hate speech (Republic of Korea);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A22 Cooperation with treaty bodies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A28 Cooperation with other international mechanisms and institutions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161.32 Adopt an open, merit-based selection process when selecting national candidates for United Nations treaty body elections (United Kingdom of Great Britain and Northern Ireland);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A22 Cooperation with treaty bodies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D7 Right to participation in public affairs and right to vote</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public officials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F853F2">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A28 Cooperation with other international mechanisms and institutions</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161.33 Continue cooperating with the Human Rights Council to implement the initiatives undertaken for the well-being and the full enjoyment of human rights of its population (Chad);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A28 Cooperation with other international mechanisms and institutions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D70761">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A3 Inter-State cooperation &amp; development assistance</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161.35 Continue to provide support for African development, through the Tokyo International Conference on African Development process (Sierra Leone);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A3 Inter-State cooperation &amp; development assistance</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B41 Right to development</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non-citizens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B034C7">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A41 Constitutional and legislative framework</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161.56 Adopt a number of legislative and practical measures designed to combat manifestation of racial discrimination (Russian Federation);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B32 Racial 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161.80 Take appropriate measures and implement legislation effectively to eliminate racial discrimination (Guatemala);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B32 Racial 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161.82 Conduct more active policy against racial discrimination, including addressing the issue of incorporating an adequate definition of racial discrimination in national legislation (Kyrgyzstan);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B32 Racial 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161.118 Continue to enhance its legislative and protection frameworks to combat and prevent all forms of trafficking in persons (Singapore);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D27 Prohibition of slavery, trafficking</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161.124 Enact an anti-human trafficking law to protect human rights of migrants from violations by recruitment agencies, brokers and employers (Kenya);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D27 Prohibition of slavery, trafficking</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161.76 Continue with the ongoing efforts to fight discrimination against non-citizens on the basis of race or nationality, including by ensuring that appropriate legislation sanctioning such acts is applied effectively and all alleged cases are investigated (Ghana);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D6 Rights related to name, identity, nationality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non-citizens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161.81 Take appropriate measures to eliminate exclusion of non-citizens from accessing some public places and facilities on the basis of race or nationality, by effectively applying legislation and investigating and sanctioning such acts (Islamic Republic of Iran);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D6 Rights related to name, identity, nationality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non-citizens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161.189 Continue with its plans to strengthen child protection and welfare activities, including the introduction of legislation for this purpose (Bhutan);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E24 Right to social security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F31 Children: definition; general principles; protection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161.159 Strengthen the legislative framework to promote gender equality, in particular in the field of employment (Belgium);</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E31 Right to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S05 SDG 5 - gender equality and women's empowerment</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S08 SDG 8 - economic growth, employment, decent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161.172 Enact legislation to ensure equal pay for equal work to both men and women in order to maintain gender parity and prevent discrimination based on gender (India);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161.57 Adopt a legislative measure prohibiting and repressing all forms of discrimination against non-citizens, and a law eliminating the stereotypes that constitute the cause of violence against women (Madagascar);</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F13 Violence against women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non-citizens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165194">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A42 Institutions &amp; policies - General</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161.50 Continue to strengthen national institutions responsible for human rights (Morocco);</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A42 Institutions &amp; policies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A45 National Human Rights Institution (NHRI)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A206C">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A43 Human rights policies</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161.153 Continue to protect vulnerable groups, in particular women, children as well as foreigners (Senegal);</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A43 Human rights policies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F31 Children: definition; general principles; protection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vulnerable persons/groups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4D015F">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A45 National Human Rights Institution (NHRI)</w:t>
            </w:r>
            <w:r w:rsidRPr="00602A75">
              <w:rPr>
                <w:b/>
                <w:i/>
                <w:sz w:val="28"/>
                <w:lang w:eastAsia="en-GB"/>
              </w:rPr>
              <w:t xml:space="preserve"> </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161.37 Continue efforts towards the establishment of an independent national human rights institution in full accordance with the Paris Principles (Georgia); continue efforts to establish a national human rights institution in accordance with the Paris Principles (Malaysia) (Qatar) (Bolivarian Republic of Venezuela);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A45 National Human Rights Institution (NHRI)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161.38 Accelerate its efforts to establish a National Human Rights Commission, ensuring its independence and full compliance with the Paris Principles (Australia); accelerate efforts towards the establishment of a Paris Principles-compliant national human rights institution (Philippines);</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A45 National Human Rights Institution (NHRI)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161.39 Take the necessary steps to establish a national human rights institution in line with the Paris Principles, with competence to consider and act on complaints of human rights violations by public authorities, and with adequate financial and human resources (Republic of Moldova);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A45 National Human Rights Institution (NHRI)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161.40 Promote the drafting of a new law in order to establish a National Institution of Human Rights in accordance with the Paris Principles (Costa Rica);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A45 National Human Rights Institution (NHRI)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161.41 Enhance efforts to establish an independent national human rights institution in accordance with the Paris Principles (Rwanda);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A45 National Human Rights Institution (NHRI)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161.42 Take necessary steps to establish a credible national human rights institution in accordance with the Paris Principles (Uganda);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A45 National Human Rights Institution (NHRI)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161.43 Consider establishing an independent national human rights institution in accordance with the Paris Principles (Ukraine); consider establishing an independent national human rights institution (Azerbaijan); consider establishing a national human rights institution based on accepted principles (Ethiopia); consider taking steps to establish an independent National Human Rights Institution (India); consider the establishment of an independent national human rights institution in accordance with the Paris Principles (Afghanistan) (Panama);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A45 National Human Rights Institution (NHRI)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161.44 Establish an independent National Human Rights Institution in accordance with the Paris Principles (Chile) (Colombia) (Croatia) (Finland) (Sierra Leone); establish rapidly an impartial national human rights institution in line with the Paris Principles (France); establish an independent National Human Rights Institution, in compliance with the Principles relating to the status of National Institutions of promotion and protection of human rights (Guatemala); establish an independent, impartial and credible national human rights institution in line with the Paris Principles (Kenya); establish an independent national human rights institution with a broad mandate and matching resources in line with the Paris Principles (Nepal);</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A45 National Human Rights Institution (NHRI)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161.46 Strengthen the work of the Bureau as well as to continue the effort to establish a National Human Rights Commission in Japan (Indonesia);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A45 National Human Rights Institution (NHRI)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161.47 Complete the process of establishing the National Human Rights Institution in accordance with the Paris Principles (Kazakhstan);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A45 National Human Rights Institution (NHRI)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161.49 Establish a National Human Rights Institution in compliance with the Paris Principles and to eliminate any forms of discrimination against foreigners (Sudan);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A45 National Human Rights Institution (NHRI)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non-citizens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161.45 Establish, within a clear time frame, an independent national human rights institution, in accordance with the Paris Principles and ensure that its mandate covers women’s rights and gender equality (Liechtenstein);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A45 National Human Rights Institution (NHRI)</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S05 SDG 5 - gender equality and women's empowerment</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BD47A4">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A51 Human rights education - general</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161.53 Expand human rights education for law enforcement officers (Viet Nam);</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A51 Human rights education - general</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law enforcement / police officials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161.54 Redouble efforts to sensitize and to train law enforcement officials on human rights criteria related to their fields of work (Qatar);</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A51 Human rights education - general</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law enforcement / police officials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161.52 Proceed in the development of effective tools to measure the impact of existing schemes for human rights education, both in the short and long term (Israel);</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A51 Human rights education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E51 Right to education - General</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5B5220">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A54 Awareness raising and dissemination</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161.51 Continue efforts to raise awareness and educate about human rights at all levels (Morocco);</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A54 Awareness raising and dissemination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5726A5">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A63 Budget and resources (for human rights implementation)</w:t>
            </w:r>
            <w:r w:rsidRPr="00602A75">
              <w:rPr>
                <w:b/>
                <w:i/>
                <w:sz w:val="28"/>
                <w:lang w:eastAsia="en-GB"/>
              </w:rPr>
              <w:t xml:space="preserve"> </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161.85 Continue to address the problem of discrimination and hate speech, particularly through adequate allocation of resources on this issue through education and awareness programmes in schools (Malaysia);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A63 Budget and resources (for human rights implementation)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E51 Right to education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A51 Human rights education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A54 Awareness raising and dissemination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7944E0">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B31 Equality &amp; non-discrimination</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161.55 Provide effective training to public services personnel in the application of non-discrimination laws and standards in order to combat prejudice and discriminatory behaviour (Bangladesh);</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judges, lawyers and prosecutors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161.78 Continue to take effective measures to combat all forms of discrimination, including racial superiority and hatred, and to eliminate gender stereotypes (Uzbekistan);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B32 Racial 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161.79 Continue implementing measures to eradicate all forms of discrimination, including against people with other origins (Cuba);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B32 Racial 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161.156 Continue the implementation of the Basic Plan for gender equality (Cuba);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S05 SDG 5 - gender equality and women's empowerment</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161.157 Continue its efforts for the promotion and protection of gender equality (Iceland);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S05 SDG 5 - gender equality and women's empowerment</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161.70 Take steps to address discrimination based on sexual orientation and gender identity, including revising the Gender Identity Disorder Law (New Zealand);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G2 Lesbian, gay, bisexual and transgender and intersex persons (LGBTI)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xml:space="preserve">- lesbian, gay, bisexual, transgender and intersex persons (LGBTI) </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161.74 Continue developing the implementation of actions against any kind of discrimination for gender, ethnicity, skin colour, sexual orientation and gender identity, among others (Colombia);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G2 Lesbian, gay, bisexual and transgender and intersex persons (LGBTI)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B03A4D">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B32 Racial discrimination</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 Consider recognizing the competence of the Committee on the Elimination of Racial Discrimination to receive and consider individual complaints (Kazakhstan);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B32 Racial 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161.150 Ensure that minority children enjoy the right to education without discrimination, in line with the recommendations by the Committee on Economic, Social and Cultural Rights and the Committee on the Elimination of Racial Discrimination (Austria);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B32 Racial 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E51 Right to education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S04 SDG 4  - education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9E7F0A">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B41 Right to development</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161.34 Continue to focus on the Sustainable Development Goals in its international engagements, especially those related to education, health, sanitation and poverty alleviation (Pakistan);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B41 Right to development</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E21 Right to an adequate standard of living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E26 Human Rights &amp; drinking water and sanitation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E41 Right to health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E51 Right to education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S01 SDG 1 - poverty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S03 SDG 3 - health</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S04 SDG 4  - education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living in poverty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161.36 Continue its leadership role in supporting the achievement of the Sustainable Development Goals as exemplified, among others, by the pledge to contribute USD 1.1 billion for SDG 3 (Bhutan);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B41 Right to development</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 Sustainable Development Goal implementation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non-citizens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023A8F">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B51 Right to an effective remedy</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161.123 Redouble its efforts against human trafficking and adopt a specific action plan for the protection and compensation of victims (Honduras);</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B51 Right to an effective remedy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D27 Prohibition of slavery, trafficking</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161.179 Investigate all reports of domestic violence, including the same-sex couples (Timor-Leste);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B51 Right to an effective remedy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D29 Domestic violence</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xml:space="preserve">- lesbian, gay, bisexual, transgender and intersex persons (LGBTI) </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161.181 Continue with the positive work already being implemented to combat domestic violence, in particular against foreign, minority and indigenous workers and through ensuring that victims have support, care and redress for the abuse (Maldives);</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B51 Right to an effective remedy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D29 Domestic violence</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G3 Indigenous peoples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S08 SDG 8 - economic growth, employment, decent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Indigenous peoples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non-citizens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161.125 Take adequate measures to effectively address violence against foreign, minority and indigenous women by prosecuting and sanctioning all forms of violence, and ensuring that victims have access to immediate means of redress and protection (Islamic Republic of Iran);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B51 Right to an effective remedy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G3 Indigenous peoples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F13 Violence against women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non-citizens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5476C3">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B6 Business &amp; Human Rights</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161.90 Take the necessary measures to ensure that Japanese companies take into consideration the respect of human rights in their activities abroad (Algeria);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B6 Business &amp; Human Rights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161.92 Formulate a national work plan for the implementation of the United Nations Guiding Principles on Business and Human Rights to ensure that multinational companies headquartered in Japan do not violate human rights (Egypt);</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B6 Business &amp; Human Rights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161.91 Consider a possibility of establishing a National Action Plan on Business and Human Rights, pursuant to the Guiding Principles adopted by the Human Rights Council (Chile);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B6 Business &amp; Human Rights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A46 National Plans of Action on Human Rights (or specific areas)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161.94 Adopt a national action plan pursuant to the United Nations guidance on multinational corporations to guard against human rights violations (Kenya);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B6 Business &amp; Human Rights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A46 National Plans of Action on Human Rights (or specific areas)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7F306A">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B71 Human rights and the environment</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161.93 Establish a national regulatory framework, in accordance with United Nations guidelines, for the assessment of human rights and the environmental impact of the business activities of multinational corporations headquartered in Japan (Haiti);</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B71 Human rights and the environment</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B6 Business &amp; Human Rights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S13 SDG 13 - climate change</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A0647E">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B72 Human rights &amp; toxic wastes</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161.214 Continue providing support for the voluntary evacuees from the high-radiation areas of Fukushima, with housing, financial and other life-assisting means and with periodic health monitoring of those affected, in particular those who were children at the time of the accident (Austria);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B72 Human rights &amp; toxic wastes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E23 Right to adequate housing</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E41 Right to health - General</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161.215 Apply the Guiding Principles on Internal Displacement to all those impacted by the Fukushima Daiichi nuclear disaster in order to ensure full and equal participation for both women and men in decision-making processes regarding their resettlement (Portugal);</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B72 Human rights &amp; toxic wastes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E23 Right to adequate housing</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E41 Right to health - General</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161.216 Respect the rights of persons living in the area of Fukushima, in particular of pregnant women and children, to the highest level of physical and mental health, notably by restoring the allowable dose of radiation to the 1 mSv/year limit, and by a continuing support to the evacuees and residents (Germany);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B72 Human rights &amp; toxic wastes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E41 Right to health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S03 SDG 3 - health</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 xml:space="preserve">161.217 Guarantee access to health services for those affected by the Fukushima nuclear accident, as well as for the generations of survivors of the use of nuclear weapons (Mexico). </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B72 Human rights &amp; toxic wastes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E41 Right to health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S03 SDG 3 - health</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AA7F3A">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D27 Prohibition of slavery, trafficking</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161.116 Continue its efforts in the implementation of the United Nations Convention against Transnational Organized Crime and the Palermo Protocol to Prevent, Suppress and Punish Trafficking in Persons, Especially Women and Children domestically in an appropriate manner (Pakistan);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D27 Prohibition of slavery, trafficking</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161.117 Continue to combat human trafficking (Senegal);</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D27 Prohibition of slavery, trafficking</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161.121 Strengthen measures to combat trafficking in persons, in particular those related to the sexual exploitation of women and children (Algeria);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D27 Prohibition of slavery, trafficking</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161.122 Continue exerting further efforts to improve access of victims of trafficking and sexual violence to complaints mechanisms and protection services (Azerbaijan);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D27 Prohibition of slavery, trafficking</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B53 Support to victims and witnesses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D51 Administration of justice &amp; fair trial</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161.120 Further intensify investigation, prosecution and adequate sanctions in all cases of human trafficking (Turkey);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D27 Prohibition of slavery, trafficking</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D51 Administration of justice &amp; fair trial</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161.178 Reinforce measures to prevent and combat gender-based violence, particularly in the fight against human trafficking, and with special emphasis on the prevention of the sexual exploitation of children and girls (Paraguay);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D27 Prohibition of slavery, trafficking</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F13 Violence against women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girls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161.119 Strengthen its efforts to combat trafficking in persons, including by formulating a comprehensive anti-trafficking legal framework, especially in order to protect women and children from exploitation (Thailand);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D27 Prohibition of slavery, trafficking</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F31 Children: definition; general principles; protection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882EBF">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D29 Domestic violence</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161.164 Take effective measures to address gender inequality, combat domestic violence and sexual exploitation, and effectively protect women’s and children’s rights (China);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D29 Domestic violence</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F31 Children: definition; general principles; protection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S10 SDG 10 - inequality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2652D5">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E21 Right to an adequate standard of living - general</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161.139 Intensify its efforts towards poverty reduction and sustainable development (Timor-Leste);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E21 Right to an adequate standard of living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S01 SDG 1 - poverty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vulnerable persons/groups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living in poverty</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C137EF">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E31 Right to work</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161.167 Increase the support for the presence of women in the workplace with active policies for the promotion of employment and reconciliation measures that allow for this (Spain);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E31 Right to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A43 Human rights policies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S08 SDG 8 - economic growth, employment, decent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161.161 Step up its efforts to encourage enterprises to take positive measures to narrow the gender pay gap, including regarding women’s access to managerial positions (Ireland);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E31 Right to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E32 Right to just and favourable conditions of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S08 SDG 8 - economic growth, employment, decent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161.170 Continue efforts to eliminate discrimination against women and establish full gender equality, especially in the labour market and at the salary level (Tunisia);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E31 Right to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S05 SDG 5 - gender equality and women's empowerment</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S08 SDG 8 - economic growth, employment, decent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161.171 Intensify efforts to reduce wage inequality on the basis of gender (Bolivarian Republic of Venezuela);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E31 Right to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S10 SDG 10 - inequality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711A54">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E32 Right to just and favourable conditions of work</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161.168 Intensify its efforts to eliminate the gender wage gap (Sudan);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E32 Right to just and favourable conditions of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161.173 Continue efforts to implement recommendations 151 and 152 from the previous universal periodic review on the gender pay gap and women’s participation in decision-making processes (Benin);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E32 Right to just and favourable conditions of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161.140 Strengthen regulations that set limits on extending working hours with a view to capping work-related deaths and suicides (Botswana);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E32 Right to just and favourable conditions of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E41 Right to health - General</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161.142 Continue efforts to protect workers’ rights to safe and healthy working conditions (Iraq);</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E32 Right to just and favourable conditions of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E41 Right to health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S08 SDG 8 - economic growth, employment, decent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161.169 Ensure decent work without discrimination by enhancing effective implementation of the Basic Plan for Gender Equality and the Act on Promotion of Women’s Participation in the Workplace, and by ensuring reasonable wages and safe working conditions for foreign workers, particularly those under the Technical Internship and Training Program (Thailand);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E32 Right to just and favourable conditions of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E54 technical and vocational education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S05 SDG 5 - gender equality and women's empowerment</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S08 SDG 8 - economic growth, employment, decent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161.212 Continue measures to promote working conditions of foreign workers, especially women foreign workers; and to improve their integration into Japanese society (Viet Nam);</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E32 Right to just and favourable conditions of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S08 SDG 8 - economic growth, employment, decent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161.141 Adopt specific measures to rectify labour standards violations as a follow-up to inspections conducted on the Technical Intern Training Programme (Portugal);</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E32 Right to just and favourable conditions of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S08 SDG 8 - economic growth, employment, decent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3F7196">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E41 Right to health - General</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161.144 Develop community-based and people-centred mental health services and supports that do not lead to institutionalization, over medicalization and to practices that fail to respect the rights, will and preferences of all persons (Portugal);</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E41 Right to health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S03 SDG 3 - health</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with disabilities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vulnerable persons/groups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435135">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E51 Right to education - General</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161.149 Strengthen their efforts aimed at empowering women, in particular through continuing to improve access for women and girls to quality education (Cyprus);</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E51 Right to education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F11 Advancement of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S04 SDG 4  - education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girls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161.163 Intensify efforts directed to eliminating discrimination against women, including promotion of equal access for women and girls to all levels of education (Kyrgyzstan);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E51 Right to education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S04 SDG 4  - education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girls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161.146 Continue in its efforts to ensure full access to education enrolment to all and to remove any obstacles that minority communities may face, particularly in reference to equal access to education for women and girls (State of Palestine);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E51 Right to education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S04 SDG 4  - education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girls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161.147 Promote equal access for women and girls to all levels of education (Timor-Leste);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E51 Right to education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S04 SDG 4  - education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girls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161.148 Continue promoting equal access for women and girls to all levels of education (Bosnia and Herzegovina);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E51 Right to education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S04 SDG 4  - education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girls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386C8A">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F11 Advancement of women</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161.160 Focus on the successful implementation of the Act on Promotion of Women’s Participation and Advancement in the Workplace as well as to share its best practices of their experiences in the achievement of women employees in the country (Brunei Darussalam);</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F11 Advancement of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E31 Right to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S08 SDG 8 - economic growth, employment, decent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161.162 Continue implementing the Act on Promotion of Women’s Participation and Advancement in the Workplace, including through the monitoring of the stated goals in the action plans published by relevant government bodies and private companies (Israel);</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F11 Advancement of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E31 Right to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S08 SDG 8 - economic growth, employment, decent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161.158 Step up its efforts to improve gender empowerment and women’s rights nationally and continue to contribute at regional and global levels (Indonesia);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F11 Advancement of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161.166 Make efforts to guarantee gender wage equality, including those aimed at women’s access to management positions (Paraguay);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F11 Advancement of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A46 National Plans of Action on Human Rights (or specific areas)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E32 Right to just and favourable conditions of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161.154 Ensure the effective implementation of the 4th Basic Plan for Gender Equality with particular focus on the “Reformation of “men-oriented working styles” for women’s empowerment” (Bahrain);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F11 Advancement of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A46 National Plans of Action on Human Rights (or specific areas)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S05 SDG 5 - gender equality and women's empowerment</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161.155 Continue its efforts in the advancement of the protection of the rights of women, gender equality and the promotion of gender-equal society by implementing the fourth Basic Plan for Gender Equality (Bulgaria);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F11 Advancement of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A46 National Plans of Action on Human Rights (or specific areas)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S05 SDG 5 - gender equality and women's empowerment</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E22A56">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F12 Discrimination against women</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161.165 Adopt a comprehensive definition of discrimination against women in line with article 1 of the Convention on the Elimination of All Forms of Discrimination against Women (Slovenia);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161.184 Continue to implement measures to advance gender equality in political, administrative and economic spheres (Sri Lanka);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F11 Advancement of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S05 SDG 5 - gender equality and women's empowerment</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161.152 Further strengthen the promotion of gender equality and protect women from all forms of discrimination and violence (Myanmar);</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F13 Violence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S05 SDG 5 - gender equality and women's empowerment</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161.182 Take measures to reduce inequalities between men and women, in particular by raising the legal age of marriage to 18 years for all (France);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F31 Children: definition; general principles; protection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F33 Children: protection against exploitation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161.185 Continue in its efforts to accelerate the achievement of substantive equality for women and men, with a greater focus on women, especially minority women, in decision-making policy positions in the public and private sectors (State of Palestine);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S05 SDG 5 - gender equality and women's empowerment</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12355B">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F13 Violence against women</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161.175 Continue the work for eradication of violence against women and children, including sexual violence (Kyrgyzstan);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F13 Violence against women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161.174 Continue its efforts to combat all forms of violence against women and to create conditions of assistance in order to facilitate the protection of victims of violence (Angola);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F13 Violence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B53 Support to victims and witnesses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161.176 Intensify the comprehensive approaches in eliminating sexual exploitation among women and girls (Lao People’s Democratic Republic);</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F13 Violence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F33 Children: protection against exploitation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girls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D378AC">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F31 Children: definition; general principles; protection</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161.183 Raise the minimum age of marriage to eighteen for women (Iceland);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F31 Children: definition; general principles; protection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girls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161.188 Modify all discriminatory provisions on the social and legal status of children born out of wedlock (Argentina);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F31 Children: definition; general principles; protection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D8 Rights related to marriage &amp; family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161.186 Step up efforts to combat violence against children, including prohibition of corporal punishment (Russian Federation);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F31 Children: definition; general principles; protection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F32 Children: family environment and alternative care</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161.187 Continue with undertaking actions to promote the well-being of children by comprehensive suppression of violence against children (Serbia);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F31 Children: definition; general principles; protection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F32 Children: family environment and alternative care</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161.191 Strengthen efforts to implement the Hague Convention of 1980 on the Civil Aspects of International Child Abduction (Italy);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F31 Children: definition; general principles; protection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F32 Children: family environment and alternative care</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F33 Children: protection against exploitation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161.194 Continue efforts to protect children from sexual abuse and exploitation by implementing the Basic Plan adopted in April 2017 through measures to combat sexual exploitation of children (Tunisia);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F31 Children: definition; general principles; protection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F33 Children: protection against exploitation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8B5070">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F32 Children: family environment and alternative care</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161.126 Explicitly prohibit corporal punishment in all settings by law (Montenegro);</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F32 Children: family environment and alternative care</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161.127 Expressly prohibit corporal punishment in all settings (Zambia);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F32 Children: family environment and alternative care</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D25 Prohibition of torture and cruel, inhuman or degrading treatment</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161.190 Establish enforceable domestic child access mechanisms that would allow both parents to maintain on a regular basis personal relations and direct contact with their children in accordance with the Convention on the Rights of the Child (Canada);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F32 Children: family environment and alternative care</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F31 Children: definition; general principles; protection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C075B8">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F33 Children: protection against exploitation</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161.192 Continue implementation of the Government’s “Basic Plan on Measures against Child Sexual Exploitation”, and supporting and rehabilitation of victims (Sri Lanka);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F33 Children: protection against exploitation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161.193 Further increase its efforts to combat sexual exploitation of children, child pornography and prostitution, and provide assistance to victims of sexual exploitation (Sweden);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F33 Children: protection against exploitation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161.195 Continue to focus on the priority to combat sexual exploitation of children (Belarus);</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F33 Children: protection against exploitation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161.196 Continue efforts to investigate and prosecute crimes related to the sexual exploitation of children (Peru);</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F33 Children: protection against exploitation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B51 Right to an effective remedy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2D3B46">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F4 Persons with disabilities</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161.202 Continue to expand existing programmes and introduce new ones where necessary to support and to promote the meaningful participation of all persons with disabilities in society (Singapore);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F4 Persons with disabilities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with disabilities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161.204 Continue with encouraging the private business sector to continue undertaking relevant measures to employ persons with disabilities, in accordance with the domestic law provisions (Serbia);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F4 Persons with disabilities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with disabilities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161.199 Carry out necessary reforms to address stigma against persons with disabilities in order to strengthen implementation of the Convention on the Rights of Persons with Disabilities (Uganda);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F4 Persons with disabilities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with disabilities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161.200 Continue with its efforts to promote the rights of persons with disabilities and eliminate discrimination (Brunei Darussalam);</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F4 Persons with disabilities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with disabilities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161.201 Continue advancing the situation of persons with disabilities by providing access to education, health, jobs and public spaces as well as protecting from all forms of violence and discrimination (Myanmar);</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F4 Persons with disabilities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E41 Right to health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E51 Right to education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S03 SDG 3 - health</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S04 SDG 4  - education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with disabilities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161.203 Continue to promote the efforts to make mentally and psychologically disabled persons benefit from the health-care services (Libya);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F4 Persons with disabilities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E41 Right to health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S03 SDG 3 - health</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with disabilities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93603D">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G4 Migrants</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161.208 Continue to strengthen oversight of its Technical Intern Training Programme to ensure migrant workers participating in the programme receive full protection and support commensurate with the Government of Japan’s international obligations (United Kingdom of Great Britain and Northern Ireland);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161.210 Continue its efforts to improve the situation of migrant workers and members of their families (Côte d’Ivoire);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161.211 Scale up the human rights protection awareness-raising of vulnerable groups, including migrant workers (Ethiopia);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161.206 Continue efforts for the protection and promotion of the rights of migrant workers (Nepal);</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S08 SDG 8 - economic growth, employment, decent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161.207 Strengthen the legal protection for migrant workers to eliminate cases of abuse and exploitation (Uganda);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S08 SDG 8 - economic growth, employment, decent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161.209 Ensure that suspected abusive employers of migrant workers can be duly prosecuted (Bangladesh);</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G4 Migrants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S08 SDG 8 - economic growth, employment, decent 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FC4D24">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G5 Refugees &amp; asylum seekers</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161.213 Ensure that the refugee status determination process is conducted in a fair, effective and transparent manner in line with international law (Kenya);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Supported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G5 Refugees &amp; asylum seekers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refugees &amp; asylum seekers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4D4CC7">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A12 Acceptance of international norms</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161.4 Consider the abolition of the death penalty in its legislation, and proceed to the ratification of the Second Optional Protocol to the International Covenant on Civil and Political Rights (Argentina);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D1 Civil &amp; political rights - general measures of implementation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161.26 Ratify the Convention on the Prevention and Punishment of the Crime of Genocide (Armenia);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B13 Genocide</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161.5 Ratify the Second Optional Protocol to the International Covenant on Civil and Political Rights, aiming at the abolition of the death penalty (Montenegro) (Spain) (Sweden) (Togo);</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D1 Civil &amp; political rights - general measures of implementation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161.6 Ratify the Second Optional Protocol to the International Covenant on Civil and Political Rights, aiming at the abolition of the death penalty, and in the meantime, establish a moratorium on execution (Croatia); establish an immediate formal moratorium on executions and ratify the Second Optional Protocol to the International Covenant on Civil and Political Rights, aiming at the abolition of the death penalty (Germany);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D1 Civil &amp; political rights - general measures of implementation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161.7 Establish a moratorium on the application of the death penalty and consider ratifying the Second Optional Protocol to the International Covenant on Civil and Political Rights (Mongolia);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D1 Civil &amp; political rights - general measures of implementation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161.3 Accede to the Second Optional Protocol to the International Covenant on Civil and Political Rights and the Optional Protocol to the Convention against Torture and Other Cruel, Inhuman or Degrading Treatment or Punishment (Slovenia);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D1 Civil &amp; political rights - general measures of implementation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D25 Prohibition of torture and cruel, inhuman or degrading treatment</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161.8 Consider ratifying the Optional Protocol to the International Covenant on Civil and Political Rights and the Second Optional Protocol aiming at the abolition of the death penalty, and in the meantime, declare an official moratorium on executions with a view to abolish the death penalty, commuting the death sentences to prison terms (Uruguay);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D1 Civil &amp; political rights - general measures of implementation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D26 Conditions of detention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161.9 Ratify the Optional Protocols to the International Covenant on Civil and Political Rights, to the Convention on the Elimination of All Forms of Discrimination against Women, to the Convention against Torture and Other Cruel, Inhuman or Degrading Treatment or Punishment and to the Convention on the Rights of Persons with Disabilities (Guatemala);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D1 Civil &amp; political rights - general measures of implementation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D25 Prohibition of torture and cruel, inhuman or degrading treatment</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161.30 Ratify the ILO Indigenous and Tribal Peoples Convention, 1989 (No. 169) (Guatemala);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A12 Acceptance of international norms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E32 Right to just and favourable conditions of 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G3 Indigenous peoples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Indigenous peoples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9B75D3">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A13 Reservations</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 Consider lifting existing reservations to the international human rights treaties (Ukraine);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A13 Reservations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C47889">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A22 Cooperation with treaty bodies</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161.31 Sign the Treaty on the Prohibition of Nuclear Weapons (Guatemala);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A22 Cooperation with treaty bodies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161.151 Take measures to extend the “Tuition Waiver and Tuition Support Fund Program for High School Education” to children attending Korean schools and ensure equal treatment of Korean schools in accordance with the recommendations of relevant United Nations treaty bodies (Democratic People’s Republic of Korea);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A22 Cooperation with treaty bodies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E51 Right to education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S04 SDG 4  - education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DC72F9">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A41 Constitutional and legislative framework</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161.84 Take further steps to effectively address hate speech and protect the rights of minorities, including introducing legislation to prohibit discrimination on the grounds of race, ethnicity, sexual orientation and gender identity (Australia);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xml:space="preserve">- lesbian, gay, bisexual, transgender and intersex persons (LGBTI) </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161.129 Comprehensive measures including legislative means to ensure independence of media (Russian Federation);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media</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161.65 Adopt comprehensive legislation to combat discrimination in line with its international obligations and standards, which includes discrimination based on sexual orientation and gender identity (Honduras);</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B2 Right to self-determination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xml:space="preserve">- lesbian, gay, bisexual, transgender and intersex persons (LGBTI) </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161.62 Continue the process of improving the implementation of anti-discrimination legislation (Côte d’Ivoire);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xml:space="preserve">- lesbian, gay, bisexual, transgender and intersex persons (LGBTI) </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161.66 Adopt an anti-discrimination law that can be widely applied (Iraq);</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161.67 Adopt an anti-discrimination law with adequate and corresponding penal provisions to protect victims (Kenya);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161.68 Strengthen efforts to prevent and combat every kind of discrimination, including by adopting a comprehensive law and by means of awareness campaigns (Italy);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161.63 Adopt and implement a comprehensive anti-discrimination law that would prohibit and sanction any direct or indirect form of discrimination based on age, race, gender, religion, sexual orientation, ethnic origin or nationality (Germany);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B32 Racial 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D42 Freedom of thought, conscience and religion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D6 Rights related to name, identity, nationality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G2 Lesbian, gay, bisexual and transgender and intersex persons (LGBTI)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xml:space="preserve">- lesbian, gay, bisexual, transgender and intersex persons (LGBTI) </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161.60 Revise its laws to establish a broadly applicable anti-discrimination law which also effectively criminalizes hate speech (Sierra Leone);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D43 Freedom of opinion and expression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migrants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non-citizens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161.58 Eliminate legislative provisions that are discriminatory against women, children born out of wedlock, ethnic or national minorities, and lesbian, gay, bisexual, transgender or intersex persons, with a view to expressly prohibiting hate speech and penalizing any non-consensual sexual conduct (Mexico);</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G2 Lesbian, gay, bisexual and transgender and intersex persons (LGBTI)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xml:space="preserve">- lesbian, gay, bisexual, transgender and intersex persons (LGBTI) </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161.59 Adopt a broadly applicable anti-discrimination law, including a comprehensive definition of discrimination, with a view to ensuring the prohibition of all forms of direct and indirect discrimination, including on the basis of age, gender, religion, sexual orientation, ethnicity or nationality (Netherlands);</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G2 Lesbian, gay, bisexual and transgender and intersex persons (LGBTI)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xml:space="preserve">- lesbian, gay, bisexual, transgender and intersex persons (LGBTI) </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161.72 Implement comprehensive anti-discrimination legislation to protect and promote the rights of lesbian, gay, bisexual, transgender and intersex persons (United States of America);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G2 Lesbian, gay, bisexual and transgender and intersex persons (LGBTI)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xml:space="preserve">- lesbian, gay, bisexual, transgender and intersex persons (LGBTI) </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161.75 Move quickly to introduce comprehensive anti-discrimination legislation to provide equal protection against discrimination for all persons and on all grounds, including sexual orientation or gender identity (Ireland);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G2 Lesbian, gay, bisexual and transgender and intersex persons (LGBTI)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xml:space="preserve">- lesbian, gay, bisexual, transgender and intersex persons (LGBTI) </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161.61 Enact a law prohibiting discrimination, including on the basis of age, gender, religion, sexual orientation or ethnicity, and that other necessary measures be undertaken to ensure gender equality (Norway);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G2 Lesbian, gay, bisexual and transgender and intersex persons (LGBTI)</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F12 Discrimination against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S05 SDG 5 - gender equality and women's empowerment</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xml:space="preserve">- lesbian, gay, bisexual, transgender and intersex persons (LGBTI) </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161.64 Promulgate an anti-discrimination law, based on article 14, paragraph 1 of the Japanese Constitution, which prohibits all forms of discrimination, especially against foreigners (Haiti);</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B32 Racial 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non-citizens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161.83 Adopt a comprehensive law on racial discrimination, with an adequate definition of racial discrimination, in accordance with the International Convention on the Elimination of All Forms of Racial Discrimination (Botswana);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B32 Racial 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161.180 Protect women from sexual violence by expanding the scope of the anti-domestic violence law to other situations than cohabitant couples and by explicitly criminalizing marital rape (Belgium);</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D29 Domestic violence</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F13 Violence against women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161.130 Review the legal framework governing broadcast media and, in particular, that the Government review and repeal Article 4 of the Broadcast Act (United States of America);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D43 Freedom of opinion and expression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media</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161.177 Additional reform of the Penal Code to raise the age of sexual consent and prohibit spousal rape (New Zealand);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A41 Constitutional and legislative framework</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F13 Violence against women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C7D51">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A42 Institutions &amp; policies - General</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161.132 Continue to guarantee the independence of the media, including by reviewing the current legal framework governing the broadcast media, and to strengthen media independence by removing the legal basis for undue government interference (Austria);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A42 Institutions &amp; policies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D43 Freedom of opinion and expression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media</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161.133 Adopt necessary measures to create the necessary conditions for the activities of a free independent mass media (Belarus);</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A42 Institutions &amp; policies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D43 Freedom of opinion and expression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media</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161.131 Create an independent administrative body to regulate broadcast media (United States of America);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A42 Institutions &amp; policies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D43 Freedom of opinion and expression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A44 Structure of the national human rights machinery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media</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55500C">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A45 National Human Rights Institution (NHRI)</w:t>
            </w:r>
            <w:r w:rsidRPr="00602A75">
              <w:rPr>
                <w:b/>
                <w:i/>
                <w:sz w:val="28"/>
                <w:lang w:eastAsia="en-GB"/>
              </w:rPr>
              <w:t xml:space="preserve"> </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161.48 Establish an independent national human rights institution and another institution to advocate the rights of the child (Iraq);</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A45 National Human Rights Institution (NHRI)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5D0B6C">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B31 Equality &amp; non-discrimination</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161.86 Repeal all state policy and regulations which condone discrimination against and harassment of Koreans in Japan (Democratic People’s Republic of Korea);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non-citizens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161.71 Continue the positive developments related to the elimination of discrimination based on sexual orientation and recognize same-sex unions at the national level (Switzerland);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G2 Lesbian, gay, bisexual and transgender and intersex persons (LGBTI)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xml:space="preserve">- lesbian, gay, bisexual, transgender and intersex persons (LGBTI) </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161.73 Further the efforts of some local governments and private firms to eliminate discrimination based on sexual orientation and gender identity, including by extending at the national level formal recognition of same-sex partnerships (Canada);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G2 Lesbian, gay, bisexual and transgender and intersex persons (LGBTI)</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842FFA">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B51 Right to an effective remedy</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161.88 Face up to and reflect on history, sincerely apologize on the issue of “comfort women”, make compensations to the victims, and ensure the right of the public to information in this regard (China);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B51 Right to an effective remedy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B11 International humanitarian law</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7A1999">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D23 Death penalty</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161.102 Consider abolition of the death penalty (Timor-Leste);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161.103 Consider abolition of the death penalty and implementation of an immediate moratorium on executions (Liechtenstein);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161.104 Make progress on the abolition of the death penalty (Colombia);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161.105 Abolish the death penalty (Paraguay) (Portugal);</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161.106 Abolish the death penalty and modify the penitentiary regulations to strictly limit solitary confinement (Panama);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161.110 Review its death penalty policy and strongly consider a moratorium on the use of capital punishment, and to engage in public debate about the future use of the death penalty (Canada);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161.95 Consider applying a moratorium on executions, with a view to ultimately abolishing the death penalty (Cyprus); consider introducing a moratorium on capital executions with a view to fully abolishing the death penalty (Italy);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D21 Right to life</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161.97 Take immediate measures to introduce a formal moratorium on executions and take concrete steps towards the total abolition of the death penalty (Norway); take measures to introduce a de jure moratorium on executions and take concrete steps towards the abolition of the death penalty (Rwanda);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D21 Right to life</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161.98 Adopt the necessary measures to abolish the death penalty and establish a moratorium on executions (Bolivarian Republic of Venezuela);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D21 Right to life</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161.99 Establish a moratorium on the use of the death penalty, as a first step towards the complete abolition of this practice, and initiate a broad public debate on the death penalty with a view to its final abolition (New Zealand); set up an official moratorium for the definitive abolition of the death penalty and facilitate the holding of debate on this issue (France); conduct a national debate on the establishment of a moratorium on the use of the death penalty, with a view to its abolition (Mexico);</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D21 Right to life</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161.101 Introduce a moratorium and instigate a public debate on the abolition of the death penalty, while also addressing how best to support victims and their families (United Kingdom of Great Britain and Northern Ireland);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D21 Right to life</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B51 Right to an effective remedy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161.96 Consider introducing a moratorium on executions as a first step towards the abolition of the death penalty, and commute all death sentences to terms of imprisonment (Republic of Moldova);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D26 Conditions of detention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D21 Right to life</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161.100 Establish an official moratorium on executions and abolish the death penalty for all crimes (Iceland); introduce a formal moratorium on executions (Belgium); immediately introduce a moratorium on executions with a view to abolishing the death penalty (Sweden); establish a moratorium on executions, followed by eventual abolition of the death penalty (Finland); apply a new moratorium on the death penalty with the aim of proceeding towards the final abolition of capital punishment (Spain); establish a moratorium on the application of the death penalty, with a view to abolishing capital punishment before the next universal periodic review session (Brazil); introduce a formal and immediate moratorium on executions as a first step towards the abolition of the death penalty and to commute all death sentences to terms of imprisonment, in line with international human rights standards (Netherlands); put in force an immediate moratorium on the death penalty (Denmark); establish a moratorium on the use of the death penalty, as a first step towards complete abolition of this practice and as a way of reassuring the Japanese public that adequate law enforcement does not require the state to carry out executions (Australia);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D26 Conditions of detention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D21 Right to life</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161.107 Introduce a system of mandatory appeal in cases where the death penalty has been handed down (Switzerland);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D51 Administration of justice &amp; fair trial</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161.108 Ensure the protection of the rights of those sentenced to death, by guaranteeing among other things the suspensive effect of any appeal request or claim to review the trial (France);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D51 Administration of justice &amp; fair trial</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161.109 Designate an official body for a comprehensive review and recommendations in view to promote an informed debate on the reform of the death penalty (Austria);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D23 Death penalty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D51 Administration of justice &amp; fair trial</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4C796D">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D26 Conditions of detention</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161.111 Improve prison conditions with the aim of aligning them to international norms and standards on the treatment of prisoners (Spain);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D26 Conditions of detention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161.113 Improve prison conditions to bring them in line with internationally accepted standards and guidelines (Zambia);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D26 Conditions of detention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161.115 Bring the prison and detention conditions in line with international human rights norms and standards, including the Nelson Mandela Rules (Denmark);</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D26 Conditions of detention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161.135 Continue to improve the national system of administration of justice, including guarantees for the rights of persons being held in detention (Russian Federation);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D26 Conditions of detention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D51 Administration of justice &amp; fair trial</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161.136 Authorize the defendant to immediately have access to a lawyer and limit the detention period without charges to a maximum of 48 hours, as a step towards abolishing this system (Switzerland);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D26 Conditions of detention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D51 Administration of justice &amp; fair trial</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161.137Continue ongoing reforms in the field of justice and criminal procedure with a view to an in-depth review of the system of substitute detention (daiyô kangoku) (France);</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D26 Conditions of detention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D51 Administration of justice &amp; fair trial</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161.112 Improve the treatment of all prisoners as regards medical and dental care, heating in winter, cooling in summer as well as the nutritional quality of the food served (Sweden);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D26 Conditions of detention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E22 Right to food</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161.114 Follow the appropriate United Nations Standard Minimum Rules for the Treatment of Prisoners in order to improve detention conditions by providing: better and timelier medical and dental treatment; appropriate provisions to withstand the cold winter temperatures in prisons; and larger servings of food to inmates (Canada);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D26 Conditions of detention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E22 Right to food</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DA4155">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D27 Prohibition of slavery, trafficking</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161.89 Make efforts to ensure that the future generations learn the truth of history, including the issue of so-called “comfort women” (Republic of Korea);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D27 Prohibition of slavery, trafficking</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161.87 Thoroughly accept legal state responsibility for and take sincere measures to address its past crimes against humanity, including sexual slavery (Democratic People’s Republic of Korea);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D27 Prohibition of slavery, trafficking</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B11 International humanitarian law</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women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non-citizens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3A5BB2">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D42 Freedom of thought, conscience and religion</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161.134 Refraining from the practice of surveillance and intrusion into the private lives of representatives of religious minorities (Russian Federation);</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D42 Freedom of thought, conscience and religion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CE3A63">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E21 Right to an adequate standard of living - general</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161.138 Consider improving the basic pension scheme for the elderly, in consultation with their representatives within the associations, so as to guarantee them sufficient resources to cover their living expenses (Haiti);</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E21 Right to an adequate standard of living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E24 Right to social security</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S01 SDG 1 - poverty</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older persons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D03CCA">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E41 Right to health - General</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161.143 Consider amplifying the application of the Relief Act for the Victims of the Atomic Bomb to the second generation of the survivors of atomic bombs, particularly in health issues (Costa Rica);</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E41 Right to health -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B72 Human rights &amp; toxic wastes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B53 Support to victims and witnesses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S03 SDG 3 - health</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CB4306">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E51 Right to education - General</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161.145 Ensure that the “Tuition Waiver and Tuition Support Fund Programme for High School Education” is extended to all schools in the country, including those that are under the responsibility of local governments (Portugal);</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E51 Right to education - General</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general</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children</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EE60E2">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F4 Persons with disabilities</w:t>
            </w:r>
          </w:p>
        </w:tc>
      </w:tr>
      <w:tr w:rsidR="00602A75" w:rsidRPr="00602A75" w:rsidTr="00602A75">
        <w:trPr>
          <w:cantSplit/>
        </w:trPr>
        <w:tc>
          <w:tcPr>
            <w:tcW w:w="4520" w:type="dxa"/>
            <w:tcBorders>
              <w:bottom w:val="dotted" w:sz="4" w:space="0" w:color="auto"/>
            </w:tcBorders>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161.198 Implement fully its obligations under the Convention on the Rights of Persons with Disabilities, including following the Committee’s guidelines on Article 14 to protect the security and personal integrity of persons with disability who are deprived of their liberty (New Zealand);</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tcBorders>
              <w:bottom w:val="dotted" w:sz="4" w:space="0" w:color="auto"/>
            </w:tcBorders>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tcBorders>
              <w:bottom w:val="dotted" w:sz="4" w:space="0" w:color="auto"/>
            </w:tcBorders>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F4 Persons with disabilities</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persons with disabilities</w:t>
            </w:r>
          </w:p>
        </w:tc>
        <w:tc>
          <w:tcPr>
            <w:tcW w:w="4600" w:type="dxa"/>
            <w:tcBorders>
              <w:bottom w:val="dotted" w:sz="4" w:space="0" w:color="auto"/>
            </w:tcBorders>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8B235B">
        <w:trPr>
          <w:cantSplit/>
        </w:trPr>
        <w:tc>
          <w:tcPr>
            <w:tcW w:w="15220" w:type="dxa"/>
            <w:gridSpan w:val="4"/>
            <w:shd w:val="clear" w:color="auto" w:fill="DBE5F1"/>
            <w:hideMark/>
          </w:tcPr>
          <w:p w:rsidR="00602A75" w:rsidRPr="00602A75" w:rsidRDefault="00602A75" w:rsidP="00602A75">
            <w:pPr>
              <w:suppressAutoHyphens w:val="0"/>
              <w:spacing w:before="40" w:after="40" w:line="240" w:lineRule="auto"/>
              <w:rPr>
                <w:b/>
                <w:i/>
                <w:sz w:val="28"/>
                <w:lang w:eastAsia="en-GB"/>
              </w:rPr>
            </w:pPr>
            <w:r>
              <w:rPr>
                <w:b/>
                <w:i/>
                <w:color w:val="000000"/>
                <w:sz w:val="28"/>
                <w:szCs w:val="22"/>
                <w:lang w:eastAsia="en-GB"/>
              </w:rPr>
              <w:t xml:space="preserve">Theme: </w:t>
            </w:r>
            <w:r w:rsidRPr="00602A75">
              <w:rPr>
                <w:b/>
                <w:i/>
                <w:color w:val="000000"/>
                <w:sz w:val="28"/>
                <w:szCs w:val="22"/>
                <w:lang w:eastAsia="en-GB"/>
              </w:rPr>
              <w:t>G1 Members of minorities</w:t>
            </w: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t>161.205 Strengthen measures so that ethnic minorities — Ainu, Ryukyu and Burakumins — can fully enjoy their economic, social and cultural rights (Peru);</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G1 Members of minorities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E1 Economic, social &amp; cultural rights - general measures of implementation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r w:rsidR="00602A75" w:rsidRPr="00602A75" w:rsidTr="00602A75">
        <w:trPr>
          <w:cantSplit/>
        </w:trPr>
        <w:tc>
          <w:tcPr>
            <w:tcW w:w="4520" w:type="dxa"/>
            <w:shd w:val="clear" w:color="auto" w:fill="auto"/>
            <w:hideMark/>
          </w:tcPr>
          <w:p w:rsidR="00602A75" w:rsidRDefault="00602A75" w:rsidP="00602A75">
            <w:pPr>
              <w:suppressAutoHyphens w:val="0"/>
              <w:spacing w:before="40" w:after="40" w:line="240" w:lineRule="auto"/>
              <w:rPr>
                <w:color w:val="000000"/>
                <w:szCs w:val="22"/>
                <w:lang w:eastAsia="en-GB"/>
              </w:rPr>
            </w:pPr>
            <w:r w:rsidRPr="00602A75">
              <w:rPr>
                <w:color w:val="000000"/>
                <w:szCs w:val="22"/>
                <w:lang w:eastAsia="en-GB"/>
              </w:rPr>
              <w:lastRenderedPageBreak/>
              <w:t>161.69 Continue and deepen the implementation of measures to avoid and prevent discrimination against minorities and indigenous populations, including through consultations with the different indigenous peoples (Paraguay);</w:t>
            </w:r>
          </w:p>
          <w:p w:rsidR="00602A75" w:rsidRPr="00602A75" w:rsidRDefault="00602A75" w:rsidP="00602A75">
            <w:pPr>
              <w:suppressAutoHyphens w:val="0"/>
              <w:spacing w:before="40" w:after="40" w:line="240" w:lineRule="auto"/>
              <w:rPr>
                <w:color w:val="000000"/>
                <w:szCs w:val="22"/>
                <w:lang w:eastAsia="en-GB"/>
              </w:rPr>
            </w:pPr>
            <w:r w:rsidRPr="00602A75">
              <w:rPr>
                <w:b/>
                <w:color w:val="000000"/>
                <w:szCs w:val="22"/>
                <w:lang w:eastAsia="en-GB"/>
              </w:rPr>
              <w:t>Source of position:</w:t>
            </w:r>
            <w:r w:rsidRPr="00602A75">
              <w:rPr>
                <w:color w:val="000000"/>
                <w:szCs w:val="22"/>
                <w:lang w:eastAsia="en-GB"/>
              </w:rPr>
              <w:t xml:space="preserve"> A/HRC/37/15/Add.1</w:t>
            </w:r>
          </w:p>
        </w:tc>
        <w:tc>
          <w:tcPr>
            <w:tcW w:w="1100" w:type="dxa"/>
            <w:shd w:val="clear" w:color="auto" w:fill="auto"/>
            <w:hideMark/>
          </w:tcPr>
          <w:p w:rsidR="00602A75" w:rsidRPr="00602A75" w:rsidRDefault="00602A75" w:rsidP="00602A75">
            <w:pPr>
              <w:suppressAutoHyphens w:val="0"/>
              <w:spacing w:before="40" w:after="40" w:line="240" w:lineRule="auto"/>
              <w:rPr>
                <w:color w:val="000000"/>
                <w:szCs w:val="22"/>
                <w:lang w:eastAsia="en-GB"/>
              </w:rPr>
            </w:pPr>
            <w:r w:rsidRPr="00602A75">
              <w:rPr>
                <w:color w:val="000000"/>
                <w:szCs w:val="22"/>
                <w:lang w:eastAsia="en-GB"/>
              </w:rPr>
              <w:t>Noted</w:t>
            </w:r>
          </w:p>
        </w:tc>
        <w:tc>
          <w:tcPr>
            <w:tcW w:w="5000" w:type="dxa"/>
            <w:shd w:val="clear" w:color="auto" w:fill="auto"/>
            <w:hideMark/>
          </w:tcPr>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G1 Members of minorities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G3 Indigenous peoples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B31 Equality &amp; non-discrimination</w:t>
            </w:r>
          </w:p>
          <w:p w:rsidR="00602A75" w:rsidRPr="00602A75" w:rsidRDefault="00602A75" w:rsidP="00602A75">
            <w:pPr>
              <w:suppressAutoHyphens w:val="0"/>
              <w:spacing w:line="240" w:lineRule="auto"/>
              <w:rPr>
                <w:color w:val="000000"/>
                <w:sz w:val="16"/>
                <w:szCs w:val="22"/>
                <w:lang w:eastAsia="en-GB"/>
              </w:rPr>
            </w:pPr>
            <w:r w:rsidRPr="00602A75">
              <w:rPr>
                <w:b/>
                <w:color w:val="000000"/>
                <w:sz w:val="16"/>
                <w:szCs w:val="22"/>
                <w:lang w:eastAsia="en-GB"/>
              </w:rPr>
              <w:t>Affected persons: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minorities/ racial, ethnic, linguistic, religious or descent-based groups</w:t>
            </w:r>
          </w:p>
          <w:p w:rsidR="00602A75" w:rsidRPr="00602A75" w:rsidRDefault="00602A75" w:rsidP="00602A75">
            <w:pPr>
              <w:suppressAutoHyphens w:val="0"/>
              <w:spacing w:line="240" w:lineRule="auto"/>
              <w:rPr>
                <w:color w:val="000000"/>
                <w:sz w:val="16"/>
                <w:szCs w:val="22"/>
                <w:lang w:eastAsia="en-GB"/>
              </w:rPr>
            </w:pPr>
            <w:r w:rsidRPr="00602A75">
              <w:rPr>
                <w:color w:val="000000"/>
                <w:sz w:val="16"/>
                <w:szCs w:val="22"/>
                <w:lang w:eastAsia="en-GB"/>
              </w:rPr>
              <w:t>- Indigenous peoples</w:t>
            </w:r>
          </w:p>
        </w:tc>
        <w:tc>
          <w:tcPr>
            <w:tcW w:w="4600" w:type="dxa"/>
            <w:shd w:val="clear" w:color="auto" w:fill="auto"/>
            <w:hideMark/>
          </w:tcPr>
          <w:p w:rsidR="00602A75" w:rsidRDefault="00602A75" w:rsidP="00602A75">
            <w:pPr>
              <w:suppressAutoHyphens w:val="0"/>
              <w:spacing w:before="60" w:after="60" w:line="240" w:lineRule="auto"/>
              <w:ind w:left="57" w:right="57"/>
              <w:rPr>
                <w:color w:val="000000"/>
                <w:szCs w:val="22"/>
                <w:lang w:eastAsia="en-GB"/>
              </w:rPr>
            </w:pPr>
          </w:p>
          <w:p w:rsidR="00602A75" w:rsidRPr="00602A75" w:rsidRDefault="00602A75" w:rsidP="00602A75">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A75" w:rsidRDefault="00602A75"/>
  </w:endnote>
  <w:endnote w:type="continuationSeparator" w:id="0">
    <w:p w:rsidR="00602A75" w:rsidRDefault="00602A75"/>
  </w:endnote>
  <w:endnote w:type="continuationNotice" w:id="1">
    <w:p w:rsidR="00602A75" w:rsidRDefault="00602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A75" w:rsidRPr="000B175B" w:rsidRDefault="00602A75" w:rsidP="000B175B">
      <w:pPr>
        <w:tabs>
          <w:tab w:val="right" w:pos="2155"/>
        </w:tabs>
        <w:spacing w:after="80"/>
        <w:ind w:left="680"/>
        <w:rPr>
          <w:u w:val="single"/>
        </w:rPr>
      </w:pPr>
      <w:r>
        <w:rPr>
          <w:u w:val="single"/>
        </w:rPr>
        <w:tab/>
      </w:r>
    </w:p>
  </w:footnote>
  <w:footnote w:type="continuationSeparator" w:id="0">
    <w:p w:rsidR="00602A75" w:rsidRPr="00FC68B7" w:rsidRDefault="00602A75" w:rsidP="00FC68B7">
      <w:pPr>
        <w:tabs>
          <w:tab w:val="left" w:pos="2155"/>
        </w:tabs>
        <w:spacing w:after="80"/>
        <w:ind w:left="680"/>
        <w:rPr>
          <w:u w:val="single"/>
        </w:rPr>
      </w:pPr>
      <w:r>
        <w:rPr>
          <w:u w:val="single"/>
        </w:rPr>
        <w:tab/>
      </w:r>
    </w:p>
  </w:footnote>
  <w:footnote w:type="continuationNotice" w:id="1">
    <w:p w:rsidR="00602A75" w:rsidRDefault="00602A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602A75">
      <w:rPr>
        <w:sz w:val="28"/>
        <w:szCs w:val="28"/>
      </w:rPr>
      <w:t>Japan</w:t>
    </w:r>
    <w:r>
      <w:rPr>
        <w:sz w:val="28"/>
        <w:szCs w:val="28"/>
      </w:rPr>
      <w:t xml:space="preserve"> </w:t>
    </w:r>
    <w:r w:rsidRPr="0064076F">
      <w:rPr>
        <w:sz w:val="20"/>
      </w:rPr>
      <w:t>(</w:t>
    </w:r>
    <w:r w:rsidR="00602A75">
      <w:rPr>
        <w:sz w:val="20"/>
      </w:rPr>
      <w:t>3</w:t>
    </w:r>
    <w:r w:rsidR="00602A75" w:rsidRPr="00602A75">
      <w:rPr>
        <w:sz w:val="20"/>
        <w:vertAlign w:val="superscript"/>
      </w:rPr>
      <w:t>rd</w:t>
    </w:r>
    <w:r w:rsidR="00602A75">
      <w:rPr>
        <w:sz w:val="20"/>
      </w:rPr>
      <w:t xml:space="preserve"> </w:t>
    </w:r>
    <w:r w:rsidR="002A5EFC">
      <w:rPr>
        <w:sz w:val="20"/>
      </w:rPr>
      <w:t>Cycle –</w:t>
    </w:r>
    <w:r w:rsidR="00484D9F">
      <w:rPr>
        <w:sz w:val="20"/>
      </w:rPr>
      <w:t xml:space="preserve"> </w:t>
    </w:r>
    <w:r w:rsidR="00602A75">
      <w:rPr>
        <w:sz w:val="20"/>
      </w:rPr>
      <w:t>28</w:t>
    </w:r>
    <w:r w:rsidR="00602A75" w:rsidRPr="00602A75">
      <w:rPr>
        <w:sz w:val="20"/>
        <w:vertAlign w:val="superscript"/>
      </w:rPr>
      <w:t>th</w:t>
    </w:r>
    <w:r w:rsidR="00602A75">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602A75">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602A75">
      <w:rPr>
        <w:noProof/>
        <w:sz w:val="20"/>
      </w:rPr>
      <w:t>38</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2A75"/>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0895"/>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006786546">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6F8584-0BD2-4E10-A64C-265E2F89993C}"/>
</file>

<file path=customXml/itemProps2.xml><?xml version="1.0" encoding="utf-8"?>
<ds:datastoreItem xmlns:ds="http://schemas.openxmlformats.org/officeDocument/2006/customXml" ds:itemID="{D4B34263-7A08-40B2-8E78-7ADA43C1E6CB}"/>
</file>

<file path=customXml/itemProps3.xml><?xml version="1.0" encoding="utf-8"?>
<ds:datastoreItem xmlns:ds="http://schemas.openxmlformats.org/officeDocument/2006/customXml" ds:itemID="{FABFF61E-317B-4DE5-8008-D76784D78973}"/>
</file>

<file path=docProps/app.xml><?xml version="1.0" encoding="utf-8"?>
<Properties xmlns="http://schemas.openxmlformats.org/officeDocument/2006/extended-properties" xmlns:vt="http://schemas.openxmlformats.org/officeDocument/2006/docPropsVTypes">
  <Template>Normal.dotm</Template>
  <TotalTime>7</TotalTime>
  <Pages>38</Pages>
  <Words>12400</Words>
  <Characters>70686</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2019-03-14T14:27:00Z</dcterms:created>
  <dcterms:modified xsi:type="dcterms:W3CDTF">2019-03-14T14:34:00Z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1422400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