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AE9C2" w14:textId="5F8DF51A" w:rsidR="00A02BFB" w:rsidRPr="00EA4E8E" w:rsidRDefault="005512BA" w:rsidP="005512BA">
      <w:pPr>
        <w:pStyle w:val="HChG"/>
        <w:rPr>
          <w:lang w:val="en-US"/>
        </w:rPr>
      </w:pPr>
      <w:r>
        <w:tab/>
      </w:r>
      <w:r>
        <w:tab/>
      </w:r>
      <w:r w:rsidRPr="00EA4E8E">
        <w:rPr>
          <w:lang w:val="en-US"/>
        </w:rPr>
        <w:t xml:space="preserve">Tables for UN </w:t>
      </w:r>
      <w:r w:rsidR="00A02BFB" w:rsidRPr="00EA4E8E">
        <w:rPr>
          <w:lang w:val="en-US"/>
        </w:rPr>
        <w:t xml:space="preserve">Compilation on </w:t>
      </w:r>
      <w:r w:rsidR="000808BC">
        <w:rPr>
          <w:lang w:val="en-US"/>
        </w:rPr>
        <w:t>Burundi</w:t>
      </w:r>
    </w:p>
    <w:p w14:paraId="1A765EE4" w14:textId="3D7A397D" w:rsidR="00A02BFB" w:rsidRPr="00A02BFB" w:rsidRDefault="005512BA" w:rsidP="005512BA">
      <w:pPr>
        <w:pStyle w:val="HChG"/>
      </w:pPr>
      <w:r w:rsidRPr="00EA4E8E">
        <w:rPr>
          <w:lang w:val="en-US"/>
        </w:rPr>
        <w:tab/>
      </w:r>
      <w:r w:rsidR="00A02BFB" w:rsidRPr="00A02BFB">
        <w:t>I.</w:t>
      </w:r>
      <w:r w:rsidR="00A02BFB" w:rsidRPr="00A02BFB">
        <w:tab/>
      </w:r>
      <w:r w:rsidR="000808BC" w:rsidRPr="000808BC">
        <w:t>Scope of international obligations</w:t>
      </w:r>
      <w:r w:rsidR="000808BC" w:rsidRPr="000808BC">
        <w:rPr>
          <w:rStyle w:val="EndnoteReference"/>
          <w:b w:val="0"/>
        </w:rPr>
        <w:endnoteReference w:id="2"/>
      </w:r>
    </w:p>
    <w:p w14:paraId="4A231922" w14:textId="563FBB62" w:rsidR="00A02BFB" w:rsidRPr="00A02BFB" w:rsidRDefault="00A02BFB" w:rsidP="005512BA">
      <w:pPr>
        <w:pStyle w:val="H1G"/>
      </w:pPr>
      <w:r w:rsidRPr="00A02BFB">
        <w:tab/>
      </w:r>
      <w:r>
        <w:t>A</w:t>
      </w:r>
      <w:r w:rsidRPr="00A02BFB">
        <w:t>.</w:t>
      </w:r>
      <w:r w:rsidRPr="00A02BFB">
        <w:tab/>
      </w:r>
      <w:bookmarkStart w:id="0" w:name="Table_Int_HR_Treaties"/>
      <w:r w:rsidR="000808BC" w:rsidRPr="000808BC">
        <w:t>International human rights treaties</w:t>
      </w:r>
      <w:bookmarkEnd w:id="0"/>
      <w:r w:rsidR="000808BC" w:rsidRPr="000808BC">
        <w:rPr>
          <w:rStyle w:val="EndnoteReference"/>
          <w:b w:val="0"/>
        </w:rPr>
        <w:endnoteReference w:id="3"/>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100E149" w14:textId="77777777" w:rsidTr="009045C9">
        <w:tc>
          <w:tcPr>
            <w:tcW w:w="2409" w:type="dxa"/>
            <w:tcBorders>
              <w:top w:val="single" w:sz="4" w:space="0" w:color="auto"/>
              <w:bottom w:val="single" w:sz="12" w:space="0" w:color="auto"/>
            </w:tcBorders>
            <w:shd w:val="clear" w:color="auto" w:fill="auto"/>
            <w:vAlign w:val="bottom"/>
          </w:tcPr>
          <w:p w14:paraId="3F88120E"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22981B8"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D62597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711014F5" w14:textId="77777777" w:rsidR="00A02BFB" w:rsidRPr="00A02BFB" w:rsidRDefault="00A02BFB" w:rsidP="00A02BFB">
            <w:pPr>
              <w:spacing w:before="80" w:after="80" w:line="200" w:lineRule="exact"/>
              <w:ind w:right="113"/>
              <w:rPr>
                <w:i/>
                <w:sz w:val="16"/>
              </w:rPr>
            </w:pPr>
            <w:r w:rsidRPr="00A02BFB">
              <w:rPr>
                <w:i/>
                <w:sz w:val="16"/>
              </w:rPr>
              <w:t>Not ratified/not accepted</w:t>
            </w:r>
          </w:p>
        </w:tc>
      </w:tr>
      <w:tr w:rsidR="00A02BFB" w:rsidRPr="00A02BFB" w14:paraId="332FDAF6" w14:textId="77777777" w:rsidTr="009045C9">
        <w:trPr>
          <w:trHeight w:hRule="exact" w:val="113"/>
        </w:trPr>
        <w:tc>
          <w:tcPr>
            <w:tcW w:w="2409" w:type="dxa"/>
            <w:tcBorders>
              <w:top w:val="single" w:sz="12" w:space="0" w:color="auto"/>
            </w:tcBorders>
            <w:shd w:val="clear" w:color="auto" w:fill="auto"/>
            <w:vAlign w:val="bottom"/>
          </w:tcPr>
          <w:p w14:paraId="69CF5EBF"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5372AC30"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71448F5E" w14:textId="77777777" w:rsidR="00A02BFB" w:rsidRPr="00A02BFB" w:rsidRDefault="00A02BFB" w:rsidP="00A02BFB">
            <w:pPr>
              <w:spacing w:before="80" w:after="80" w:line="200" w:lineRule="exact"/>
              <w:ind w:right="113"/>
              <w:rPr>
                <w:i/>
                <w:sz w:val="16"/>
              </w:rPr>
            </w:pPr>
          </w:p>
        </w:tc>
        <w:tc>
          <w:tcPr>
            <w:tcW w:w="2410" w:type="dxa"/>
            <w:tcBorders>
              <w:top w:val="single" w:sz="12" w:space="0" w:color="auto"/>
            </w:tcBorders>
            <w:shd w:val="clear" w:color="auto" w:fill="auto"/>
            <w:vAlign w:val="bottom"/>
          </w:tcPr>
          <w:p w14:paraId="6E3CF27F" w14:textId="77777777" w:rsidR="00A02BFB" w:rsidRPr="00A02BFB" w:rsidRDefault="00A02BFB" w:rsidP="00A02BFB">
            <w:pPr>
              <w:spacing w:before="80" w:after="80" w:line="200" w:lineRule="exact"/>
              <w:ind w:right="113"/>
              <w:rPr>
                <w:i/>
                <w:sz w:val="16"/>
              </w:rPr>
            </w:pPr>
          </w:p>
        </w:tc>
      </w:tr>
      <w:tr w:rsidR="00A02BFB" w:rsidRPr="00A02BFB" w14:paraId="5147E949" w14:textId="77777777" w:rsidTr="009045C9">
        <w:tc>
          <w:tcPr>
            <w:tcW w:w="2409" w:type="dxa"/>
            <w:shd w:val="clear" w:color="auto" w:fill="auto"/>
          </w:tcPr>
          <w:p w14:paraId="4DEFEDB4" w14:textId="77777777" w:rsidR="00A02BFB" w:rsidRPr="00A02BFB" w:rsidRDefault="00A02BFB" w:rsidP="00A02BFB">
            <w:pPr>
              <w:spacing w:before="40" w:after="120"/>
              <w:ind w:right="113"/>
              <w:rPr>
                <w:i/>
              </w:rPr>
            </w:pPr>
            <w:r w:rsidRPr="00A02BFB">
              <w:rPr>
                <w:i/>
              </w:rPr>
              <w:t>Ratification, accession or succession</w:t>
            </w:r>
          </w:p>
        </w:tc>
        <w:tc>
          <w:tcPr>
            <w:tcW w:w="2409" w:type="dxa"/>
            <w:shd w:val="clear" w:color="auto" w:fill="auto"/>
          </w:tcPr>
          <w:p w14:paraId="0DD5FA5B" w14:textId="77777777" w:rsidR="002A1A22" w:rsidRPr="002A1A22" w:rsidRDefault="002A1A22" w:rsidP="002A1A22">
            <w:pPr>
              <w:spacing w:before="40" w:after="120"/>
              <w:ind w:right="113"/>
            </w:pPr>
            <w:r w:rsidRPr="002A1A22">
              <w:t>ICERD (1977)</w:t>
            </w:r>
          </w:p>
          <w:p w14:paraId="64F21F04" w14:textId="77777777" w:rsidR="002A1A22" w:rsidRPr="002A1A22" w:rsidRDefault="002A1A22" w:rsidP="002A1A22">
            <w:pPr>
              <w:spacing w:before="40" w:after="120"/>
              <w:ind w:right="113"/>
            </w:pPr>
            <w:r w:rsidRPr="002A1A22">
              <w:t>ICESCR (1990)</w:t>
            </w:r>
          </w:p>
          <w:p w14:paraId="379CD1DE" w14:textId="77777777" w:rsidR="002A1A22" w:rsidRPr="002A1A22" w:rsidRDefault="002A1A22" w:rsidP="002A1A22">
            <w:pPr>
              <w:spacing w:before="40" w:after="120"/>
              <w:ind w:right="113"/>
            </w:pPr>
            <w:r w:rsidRPr="002A1A22">
              <w:t>ICCPR (1990)</w:t>
            </w:r>
          </w:p>
          <w:p w14:paraId="162BFD54" w14:textId="77777777" w:rsidR="002A1A22" w:rsidRPr="002A1A22" w:rsidRDefault="002A1A22" w:rsidP="002A1A22">
            <w:pPr>
              <w:spacing w:before="40" w:after="120"/>
              <w:ind w:right="113"/>
            </w:pPr>
            <w:r w:rsidRPr="002A1A22">
              <w:t>CEDAW (1992)</w:t>
            </w:r>
          </w:p>
          <w:p w14:paraId="30A24487" w14:textId="77777777" w:rsidR="002A1A22" w:rsidRPr="002A1A22" w:rsidRDefault="002A1A22" w:rsidP="002A1A22">
            <w:pPr>
              <w:spacing w:before="40" w:after="120"/>
              <w:ind w:right="113"/>
            </w:pPr>
            <w:r w:rsidRPr="002A1A22">
              <w:t>CAT (1993)</w:t>
            </w:r>
          </w:p>
          <w:p w14:paraId="5C2BADAE" w14:textId="77777777" w:rsidR="002A1A22" w:rsidRPr="002A1A22" w:rsidRDefault="002A1A22" w:rsidP="002A1A22">
            <w:pPr>
              <w:spacing w:before="40" w:after="120"/>
              <w:ind w:right="113"/>
            </w:pPr>
            <w:r w:rsidRPr="002A1A22">
              <w:t>CRC (1990)</w:t>
            </w:r>
          </w:p>
          <w:p w14:paraId="12B2E6B9" w14:textId="77777777" w:rsidR="002A1A22" w:rsidRPr="002A1A22" w:rsidRDefault="002A1A22" w:rsidP="002A1A22">
            <w:pPr>
              <w:spacing w:before="40" w:after="120"/>
              <w:ind w:right="113"/>
            </w:pPr>
            <w:r w:rsidRPr="002A1A22">
              <w:t>OP-CRC-AC (2008)</w:t>
            </w:r>
          </w:p>
          <w:p w14:paraId="7449FA01" w14:textId="77777777" w:rsidR="002A1A22" w:rsidRPr="002A1A22" w:rsidRDefault="002A1A22" w:rsidP="002A1A22">
            <w:pPr>
              <w:spacing w:before="40" w:after="120"/>
              <w:ind w:right="113"/>
            </w:pPr>
            <w:r w:rsidRPr="002A1A22">
              <w:t>OP-CRC-SC (2007)</w:t>
            </w:r>
          </w:p>
          <w:p w14:paraId="0D0E0089" w14:textId="5508FE69" w:rsidR="00A02BFB" w:rsidRPr="00A02BFB" w:rsidRDefault="002A1A22" w:rsidP="002A1A22">
            <w:pPr>
              <w:spacing w:before="40" w:after="120"/>
              <w:ind w:right="113"/>
            </w:pPr>
            <w:r w:rsidRPr="002A1A22">
              <w:t>ICPPED (signature, 2007)</w:t>
            </w:r>
          </w:p>
        </w:tc>
        <w:tc>
          <w:tcPr>
            <w:tcW w:w="2409" w:type="dxa"/>
            <w:shd w:val="clear" w:color="auto" w:fill="auto"/>
          </w:tcPr>
          <w:p w14:paraId="0AB8C39C" w14:textId="77777777" w:rsidR="002A1A22" w:rsidRPr="002A1A22" w:rsidRDefault="002A1A22" w:rsidP="002A1A22">
            <w:pPr>
              <w:spacing w:before="40" w:after="120"/>
              <w:ind w:right="113"/>
            </w:pPr>
            <w:r w:rsidRPr="002A1A22">
              <w:t>OP-CAT (2013)</w:t>
            </w:r>
          </w:p>
          <w:p w14:paraId="6D3751F2" w14:textId="6D34F0C4" w:rsidR="00A02BFB" w:rsidRPr="00A02BFB" w:rsidRDefault="002A1A22" w:rsidP="002A1A22">
            <w:pPr>
              <w:spacing w:before="40" w:after="120"/>
              <w:ind w:right="113"/>
            </w:pPr>
            <w:r w:rsidRPr="002A1A22">
              <w:t>CRPD (2014)</w:t>
            </w:r>
          </w:p>
        </w:tc>
        <w:tc>
          <w:tcPr>
            <w:tcW w:w="2410" w:type="dxa"/>
            <w:shd w:val="clear" w:color="auto" w:fill="auto"/>
          </w:tcPr>
          <w:p w14:paraId="5ACB9431" w14:textId="77777777" w:rsidR="002A1A22" w:rsidRPr="002A1A22" w:rsidRDefault="002A1A22" w:rsidP="002A1A22">
            <w:pPr>
              <w:spacing w:before="40" w:after="120"/>
              <w:ind w:right="113"/>
            </w:pPr>
            <w:r w:rsidRPr="002A1A22">
              <w:t>ICCPR-OP 2</w:t>
            </w:r>
          </w:p>
          <w:p w14:paraId="4F00F989" w14:textId="77777777" w:rsidR="002A1A22" w:rsidRPr="002A1A22" w:rsidRDefault="002A1A22" w:rsidP="002A1A22">
            <w:pPr>
              <w:spacing w:before="40" w:after="120"/>
              <w:ind w:right="113"/>
            </w:pPr>
            <w:r w:rsidRPr="002A1A22">
              <w:t>ICRMW</w:t>
            </w:r>
          </w:p>
          <w:p w14:paraId="7E4FAA5F" w14:textId="7371DF86" w:rsidR="000E375D" w:rsidRPr="00A02BFB" w:rsidRDefault="002A1A22" w:rsidP="002A1A22">
            <w:pPr>
              <w:spacing w:before="40" w:after="120"/>
              <w:ind w:right="113"/>
            </w:pPr>
            <w:r w:rsidRPr="002A1A22">
              <w:t>ICPPED (signature, 2007)</w:t>
            </w:r>
          </w:p>
        </w:tc>
      </w:tr>
      <w:tr w:rsidR="00A02BFB" w:rsidRPr="00A02BFB" w14:paraId="50D3FDE1" w14:textId="77777777" w:rsidTr="009045C9">
        <w:tc>
          <w:tcPr>
            <w:tcW w:w="2409" w:type="dxa"/>
            <w:tcBorders>
              <w:bottom w:val="single" w:sz="12" w:space="0" w:color="auto"/>
            </w:tcBorders>
            <w:shd w:val="clear" w:color="auto" w:fill="auto"/>
          </w:tcPr>
          <w:p w14:paraId="4ECD6937" w14:textId="77777777" w:rsidR="00A02BFB" w:rsidRPr="00A02BFB" w:rsidRDefault="00A02BFB" w:rsidP="00C81253">
            <w:pPr>
              <w:spacing w:before="40" w:after="120"/>
              <w:ind w:right="113"/>
            </w:pPr>
            <w:r w:rsidRPr="00A02BFB">
              <w:rPr>
                <w:i/>
              </w:rPr>
              <w:t xml:space="preserve">Complaints procedures, inquiries and </w:t>
            </w:r>
            <w:r w:rsidRPr="00A02BFB">
              <w:rPr>
                <w:i/>
              </w:rPr>
              <w:br/>
              <w:t>urgent action</w:t>
            </w:r>
            <w:r w:rsidR="00C81253">
              <w:rPr>
                <w:rStyle w:val="EndnoteReference"/>
                <w:i/>
              </w:rPr>
              <w:endnoteReference w:id="4"/>
            </w:r>
          </w:p>
        </w:tc>
        <w:tc>
          <w:tcPr>
            <w:tcW w:w="2409" w:type="dxa"/>
            <w:tcBorders>
              <w:bottom w:val="single" w:sz="12" w:space="0" w:color="auto"/>
            </w:tcBorders>
            <w:shd w:val="clear" w:color="auto" w:fill="auto"/>
          </w:tcPr>
          <w:p w14:paraId="79F14986" w14:textId="3826F50F" w:rsidR="00A02BFB" w:rsidRPr="00A02BFB" w:rsidRDefault="002A1A22" w:rsidP="00A02BFB">
            <w:pPr>
              <w:spacing w:before="40" w:after="120"/>
              <w:ind w:right="113"/>
            </w:pPr>
            <w:r w:rsidRPr="002A1A22">
              <w:t>CAT, arts. 20 and 22 (1993 and 2003)</w:t>
            </w:r>
          </w:p>
        </w:tc>
        <w:tc>
          <w:tcPr>
            <w:tcW w:w="2409" w:type="dxa"/>
            <w:tcBorders>
              <w:bottom w:val="single" w:sz="12" w:space="0" w:color="auto"/>
            </w:tcBorders>
            <w:shd w:val="clear" w:color="auto" w:fill="auto"/>
          </w:tcPr>
          <w:p w14:paraId="389E8D39" w14:textId="5F4A2CAB" w:rsidR="00A02BFB" w:rsidRPr="00A02BFB" w:rsidRDefault="002A1A22" w:rsidP="00A02BFB">
            <w:pPr>
              <w:spacing w:before="40" w:after="120"/>
              <w:ind w:right="113"/>
            </w:pPr>
            <w:r w:rsidRPr="002A1A22">
              <w:t>OP-CRPD, art. 6 (2014)</w:t>
            </w:r>
          </w:p>
        </w:tc>
        <w:tc>
          <w:tcPr>
            <w:tcW w:w="2410" w:type="dxa"/>
            <w:tcBorders>
              <w:bottom w:val="single" w:sz="12" w:space="0" w:color="auto"/>
            </w:tcBorders>
            <w:shd w:val="clear" w:color="auto" w:fill="auto"/>
          </w:tcPr>
          <w:p w14:paraId="68A46E4A" w14:textId="77777777" w:rsidR="002A1A22" w:rsidRPr="002A1A22" w:rsidRDefault="002A1A22" w:rsidP="002A1A22">
            <w:pPr>
              <w:spacing w:before="40" w:after="120"/>
              <w:ind w:right="113"/>
            </w:pPr>
            <w:r w:rsidRPr="002A1A22">
              <w:t>ICERD, art. 14</w:t>
            </w:r>
          </w:p>
          <w:p w14:paraId="0727F5A3" w14:textId="77777777" w:rsidR="002A1A22" w:rsidRPr="002A1A22" w:rsidRDefault="002A1A22" w:rsidP="002A1A22">
            <w:pPr>
              <w:spacing w:before="40" w:after="120"/>
              <w:ind w:right="113"/>
            </w:pPr>
            <w:r w:rsidRPr="002A1A22">
              <w:t>OP-ICESCR</w:t>
            </w:r>
          </w:p>
          <w:p w14:paraId="23071F25" w14:textId="77777777" w:rsidR="002A1A22" w:rsidRPr="002A1A22" w:rsidRDefault="002A1A22" w:rsidP="002A1A22">
            <w:pPr>
              <w:spacing w:before="40" w:after="120"/>
              <w:ind w:right="113"/>
            </w:pPr>
            <w:r w:rsidRPr="002A1A22">
              <w:t>ICCPR, art. 41</w:t>
            </w:r>
          </w:p>
          <w:p w14:paraId="6342995E" w14:textId="77777777" w:rsidR="002A1A22" w:rsidRPr="002A1A22" w:rsidRDefault="002A1A22" w:rsidP="002A1A22">
            <w:pPr>
              <w:spacing w:before="40" w:after="120"/>
              <w:ind w:right="113"/>
            </w:pPr>
            <w:r w:rsidRPr="002A1A22">
              <w:t>ICCPR-OP 1</w:t>
            </w:r>
          </w:p>
          <w:p w14:paraId="0D029D91" w14:textId="77777777" w:rsidR="002A1A22" w:rsidRPr="002A1A22" w:rsidRDefault="002A1A22" w:rsidP="002A1A22">
            <w:pPr>
              <w:spacing w:before="40" w:after="120"/>
              <w:ind w:right="113"/>
            </w:pPr>
            <w:r w:rsidRPr="002A1A22">
              <w:t>OP-CEDAW (signature, 2001)</w:t>
            </w:r>
          </w:p>
          <w:p w14:paraId="3863852A" w14:textId="77777777" w:rsidR="002A1A22" w:rsidRPr="002A1A22" w:rsidRDefault="002A1A22" w:rsidP="002A1A22">
            <w:pPr>
              <w:spacing w:before="40" w:after="120"/>
              <w:ind w:right="113"/>
            </w:pPr>
            <w:r w:rsidRPr="002A1A22">
              <w:t>CAT, art. 21</w:t>
            </w:r>
          </w:p>
          <w:p w14:paraId="5CF86CA8" w14:textId="77777777" w:rsidR="002A1A22" w:rsidRPr="002A1A22" w:rsidRDefault="002A1A22" w:rsidP="002A1A22">
            <w:pPr>
              <w:spacing w:before="40" w:after="120"/>
              <w:ind w:right="113"/>
            </w:pPr>
            <w:r w:rsidRPr="002A1A22">
              <w:t>OP-CRC-IC</w:t>
            </w:r>
          </w:p>
          <w:p w14:paraId="416D3F0D" w14:textId="77777777" w:rsidR="002A1A22" w:rsidRPr="002A1A22" w:rsidRDefault="002A1A22" w:rsidP="002A1A22">
            <w:pPr>
              <w:spacing w:before="40" w:after="120"/>
              <w:ind w:right="113"/>
            </w:pPr>
            <w:r w:rsidRPr="002A1A22">
              <w:t>ICRMW</w:t>
            </w:r>
          </w:p>
          <w:p w14:paraId="359C862B" w14:textId="17189D48" w:rsidR="000E375D" w:rsidRPr="00A02BFB" w:rsidRDefault="002A1A22" w:rsidP="002A1A22">
            <w:pPr>
              <w:spacing w:before="40" w:after="120"/>
              <w:ind w:right="113"/>
            </w:pPr>
            <w:r w:rsidRPr="002A1A22">
              <w:t>ICPPED (signature, 2007)</w:t>
            </w:r>
          </w:p>
        </w:tc>
      </w:tr>
    </w:tbl>
    <w:p w14:paraId="6FBF8DE8" w14:textId="77777777" w:rsidR="00A02BFB" w:rsidRPr="00A02BFB" w:rsidRDefault="00A02BFB" w:rsidP="00A02BFB">
      <w:pPr>
        <w:spacing w:after="120"/>
        <w:ind w:left="1134" w:right="1134"/>
        <w:jc w:val="both"/>
      </w:pP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2409"/>
        <w:gridCol w:w="2409"/>
        <w:gridCol w:w="2409"/>
      </w:tblGrid>
      <w:tr w:rsidR="00A02BFB" w:rsidRPr="00A02BFB" w14:paraId="4B524D9F" w14:textId="77777777" w:rsidTr="002A1A22">
        <w:tc>
          <w:tcPr>
            <w:tcW w:w="2410" w:type="dxa"/>
            <w:tcBorders>
              <w:top w:val="single" w:sz="4" w:space="0" w:color="auto"/>
              <w:bottom w:val="single" w:sz="12" w:space="0" w:color="auto"/>
            </w:tcBorders>
          </w:tcPr>
          <w:p w14:paraId="22B3F013" w14:textId="77777777" w:rsidR="00A02BFB" w:rsidRPr="00A02BFB" w:rsidRDefault="00A02BFB" w:rsidP="00A02BFB">
            <w:pPr>
              <w:spacing w:before="80" w:after="80" w:line="200" w:lineRule="exact"/>
              <w:ind w:right="113"/>
              <w:rPr>
                <w:i/>
                <w:sz w:val="16"/>
              </w:rPr>
            </w:pPr>
            <w:r w:rsidRPr="00A02BFB">
              <w:rPr>
                <w:i/>
                <w:sz w:val="16"/>
              </w:rPr>
              <w:t>Reservations and / or</w:t>
            </w:r>
            <w:r>
              <w:rPr>
                <w:i/>
                <w:sz w:val="16"/>
              </w:rPr>
              <w:t xml:space="preserve"> </w:t>
            </w:r>
            <w:r w:rsidRPr="00A02BFB">
              <w:rPr>
                <w:i/>
                <w:sz w:val="16"/>
              </w:rPr>
              <w:t xml:space="preserve"> declarations</w:t>
            </w:r>
          </w:p>
        </w:tc>
        <w:tc>
          <w:tcPr>
            <w:tcW w:w="2409" w:type="dxa"/>
            <w:tcBorders>
              <w:top w:val="single" w:sz="4" w:space="0" w:color="auto"/>
              <w:bottom w:val="single" w:sz="12" w:space="0" w:color="auto"/>
            </w:tcBorders>
          </w:tcPr>
          <w:p w14:paraId="6C0DC6DE"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679314CD"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09" w:type="dxa"/>
            <w:tcBorders>
              <w:top w:val="single" w:sz="4" w:space="0" w:color="auto"/>
              <w:bottom w:val="single" w:sz="12" w:space="0" w:color="auto"/>
            </w:tcBorders>
            <w:shd w:val="clear" w:color="auto" w:fill="auto"/>
            <w:vAlign w:val="bottom"/>
          </w:tcPr>
          <w:p w14:paraId="1091FAE1" w14:textId="77777777" w:rsidR="00A02BFB" w:rsidRPr="00A02BFB" w:rsidRDefault="00A02BFB" w:rsidP="00A02BFB">
            <w:pPr>
              <w:spacing w:before="80" w:after="80" w:line="200" w:lineRule="exact"/>
              <w:ind w:right="113"/>
              <w:rPr>
                <w:i/>
                <w:sz w:val="16"/>
              </w:rPr>
            </w:pPr>
            <w:r w:rsidRPr="00A02BFB">
              <w:rPr>
                <w:i/>
                <w:sz w:val="16"/>
              </w:rPr>
              <w:t>Current Status</w:t>
            </w:r>
          </w:p>
        </w:tc>
      </w:tr>
      <w:tr w:rsidR="00A02BFB" w:rsidRPr="00A02BFB" w14:paraId="7F50416E" w14:textId="77777777" w:rsidTr="002A1A22">
        <w:trPr>
          <w:trHeight w:hRule="exact" w:val="113"/>
        </w:trPr>
        <w:tc>
          <w:tcPr>
            <w:tcW w:w="2410" w:type="dxa"/>
            <w:tcBorders>
              <w:top w:val="single" w:sz="12" w:space="0" w:color="auto"/>
            </w:tcBorders>
          </w:tcPr>
          <w:p w14:paraId="2F78BC55"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tcPr>
          <w:p w14:paraId="45DDCE1D"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69390214" w14:textId="77777777" w:rsidR="00A02BFB" w:rsidRPr="00A02BFB" w:rsidRDefault="00A02BFB" w:rsidP="00A02BFB">
            <w:pPr>
              <w:spacing w:before="80" w:after="80" w:line="200" w:lineRule="exact"/>
              <w:ind w:right="113"/>
              <w:rPr>
                <w:i/>
                <w:sz w:val="16"/>
              </w:rPr>
            </w:pPr>
          </w:p>
        </w:tc>
        <w:tc>
          <w:tcPr>
            <w:tcW w:w="2409" w:type="dxa"/>
            <w:tcBorders>
              <w:top w:val="single" w:sz="12" w:space="0" w:color="auto"/>
            </w:tcBorders>
            <w:shd w:val="clear" w:color="auto" w:fill="auto"/>
            <w:vAlign w:val="bottom"/>
          </w:tcPr>
          <w:p w14:paraId="4B11A769" w14:textId="77777777" w:rsidR="00A02BFB" w:rsidRPr="00A02BFB" w:rsidRDefault="00A02BFB" w:rsidP="00A02BFB">
            <w:pPr>
              <w:spacing w:before="80" w:after="80" w:line="200" w:lineRule="exact"/>
              <w:ind w:right="113"/>
              <w:rPr>
                <w:i/>
                <w:sz w:val="16"/>
              </w:rPr>
            </w:pPr>
          </w:p>
        </w:tc>
      </w:tr>
      <w:tr w:rsidR="00A02BFB" w:rsidRPr="00A02BFB" w14:paraId="040EBFD2" w14:textId="77777777" w:rsidTr="002A1A22">
        <w:tc>
          <w:tcPr>
            <w:tcW w:w="2410" w:type="dxa"/>
            <w:tcBorders>
              <w:bottom w:val="single" w:sz="12" w:space="0" w:color="auto"/>
            </w:tcBorders>
          </w:tcPr>
          <w:p w14:paraId="44EB1471" w14:textId="77777777" w:rsidR="00A02BFB" w:rsidRPr="00A02BFB" w:rsidRDefault="00A02BFB" w:rsidP="00A02BFB">
            <w:pPr>
              <w:spacing w:before="40" w:after="120"/>
              <w:ind w:right="113"/>
            </w:pPr>
          </w:p>
        </w:tc>
        <w:tc>
          <w:tcPr>
            <w:tcW w:w="2409" w:type="dxa"/>
            <w:tcBorders>
              <w:bottom w:val="single" w:sz="12" w:space="0" w:color="auto"/>
            </w:tcBorders>
          </w:tcPr>
          <w:p w14:paraId="097C1A15" w14:textId="3F72ABB3" w:rsidR="00A02BFB" w:rsidRPr="00A02BFB" w:rsidRDefault="002A1A22" w:rsidP="00E534E2">
            <w:pPr>
              <w:spacing w:before="40" w:after="120"/>
              <w:ind w:right="113"/>
              <w:jc w:val="both"/>
            </w:pPr>
            <w:r w:rsidRPr="002A1A22">
              <w:t>OP-CRC-AC (Declaration, art. 3.2, age of recruitment at 18 years, 2008)</w:t>
            </w:r>
          </w:p>
        </w:tc>
        <w:tc>
          <w:tcPr>
            <w:tcW w:w="2409" w:type="dxa"/>
            <w:tcBorders>
              <w:bottom w:val="single" w:sz="12" w:space="0" w:color="auto"/>
            </w:tcBorders>
            <w:shd w:val="clear" w:color="auto" w:fill="auto"/>
          </w:tcPr>
          <w:p w14:paraId="790141BC" w14:textId="39DB774D" w:rsidR="00A02BFB" w:rsidRPr="00A02BFB" w:rsidRDefault="002A1A22" w:rsidP="000E375D">
            <w:pPr>
              <w:spacing w:before="40" w:after="120"/>
              <w:ind w:right="113"/>
              <w:jc w:val="both"/>
            </w:pPr>
            <w:r>
              <w:t>--</w:t>
            </w:r>
          </w:p>
        </w:tc>
        <w:tc>
          <w:tcPr>
            <w:tcW w:w="2409" w:type="dxa"/>
            <w:tcBorders>
              <w:bottom w:val="single" w:sz="12" w:space="0" w:color="auto"/>
            </w:tcBorders>
            <w:shd w:val="clear" w:color="auto" w:fill="auto"/>
          </w:tcPr>
          <w:p w14:paraId="4043CCA5" w14:textId="79A98E91" w:rsidR="00A02BFB" w:rsidRPr="00A02BFB" w:rsidRDefault="002A1A22" w:rsidP="00D24A57">
            <w:pPr>
              <w:spacing w:before="40" w:after="120"/>
              <w:ind w:right="113"/>
            </w:pPr>
            <w:r w:rsidRPr="002A1A22">
              <w:t>OP-CRC-AC (Declaration, art. 3.2, age of recruitment at 18 years)</w:t>
            </w:r>
          </w:p>
        </w:tc>
      </w:tr>
    </w:tbl>
    <w:p w14:paraId="44E181A7" w14:textId="0BEF0B27" w:rsidR="00A02BFB" w:rsidRPr="00A02BFB" w:rsidRDefault="00A02BFB" w:rsidP="00A02BFB">
      <w:pPr>
        <w:pStyle w:val="H1G"/>
      </w:pPr>
      <w:r>
        <w:tab/>
        <w:t>B</w:t>
      </w:r>
      <w:r w:rsidRPr="00A02BFB">
        <w:t>.</w:t>
      </w:r>
      <w:r w:rsidRPr="00A02BFB">
        <w:tab/>
        <w:t>Other main relevant international instruments</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A02BFB" w:rsidRPr="00A02BFB" w14:paraId="165553D6" w14:textId="77777777" w:rsidTr="00B90627">
        <w:tc>
          <w:tcPr>
            <w:tcW w:w="2409" w:type="dxa"/>
            <w:tcBorders>
              <w:top w:val="single" w:sz="4" w:space="0" w:color="auto"/>
              <w:bottom w:val="single" w:sz="12" w:space="0" w:color="auto"/>
            </w:tcBorders>
            <w:shd w:val="clear" w:color="auto" w:fill="auto"/>
            <w:vAlign w:val="bottom"/>
          </w:tcPr>
          <w:p w14:paraId="1A37BD82" w14:textId="77777777" w:rsidR="00A02BFB" w:rsidRPr="00A02BFB" w:rsidRDefault="00A02BFB" w:rsidP="00A02BFB">
            <w:pPr>
              <w:spacing w:before="80" w:after="80" w:line="200" w:lineRule="exact"/>
              <w:ind w:right="113"/>
              <w:rPr>
                <w:i/>
                <w:sz w:val="16"/>
              </w:rPr>
            </w:pPr>
          </w:p>
        </w:tc>
        <w:tc>
          <w:tcPr>
            <w:tcW w:w="2409" w:type="dxa"/>
            <w:tcBorders>
              <w:top w:val="single" w:sz="4" w:space="0" w:color="auto"/>
              <w:bottom w:val="single" w:sz="12" w:space="0" w:color="auto"/>
            </w:tcBorders>
            <w:shd w:val="clear" w:color="auto" w:fill="auto"/>
            <w:vAlign w:val="bottom"/>
          </w:tcPr>
          <w:p w14:paraId="676DF5E5" w14:textId="77777777" w:rsidR="00A02BFB" w:rsidRPr="00A02BFB" w:rsidRDefault="00A02BFB" w:rsidP="00A02BFB">
            <w:pPr>
              <w:spacing w:before="80" w:after="80" w:line="200" w:lineRule="exact"/>
              <w:ind w:right="113"/>
              <w:rPr>
                <w:i/>
                <w:sz w:val="16"/>
              </w:rPr>
            </w:pPr>
            <w:r w:rsidRPr="00A02BFB">
              <w:rPr>
                <w:i/>
                <w:sz w:val="16"/>
              </w:rPr>
              <w:t>Status during previous cycle</w:t>
            </w:r>
          </w:p>
        </w:tc>
        <w:tc>
          <w:tcPr>
            <w:tcW w:w="2409" w:type="dxa"/>
            <w:tcBorders>
              <w:top w:val="single" w:sz="4" w:space="0" w:color="auto"/>
              <w:bottom w:val="single" w:sz="12" w:space="0" w:color="auto"/>
            </w:tcBorders>
            <w:shd w:val="clear" w:color="auto" w:fill="auto"/>
            <w:vAlign w:val="bottom"/>
          </w:tcPr>
          <w:p w14:paraId="007F51F3" w14:textId="77777777" w:rsidR="00A02BFB" w:rsidRPr="00A02BFB" w:rsidRDefault="00A02BFB" w:rsidP="00A02BFB">
            <w:pPr>
              <w:spacing w:before="80" w:after="80" w:line="200" w:lineRule="exact"/>
              <w:ind w:right="113"/>
              <w:rPr>
                <w:i/>
                <w:sz w:val="16"/>
              </w:rPr>
            </w:pPr>
            <w:r w:rsidRPr="00A02BFB">
              <w:rPr>
                <w:i/>
                <w:sz w:val="16"/>
              </w:rPr>
              <w:t>Action after review</w:t>
            </w:r>
          </w:p>
        </w:tc>
        <w:tc>
          <w:tcPr>
            <w:tcW w:w="2410" w:type="dxa"/>
            <w:tcBorders>
              <w:top w:val="single" w:sz="4" w:space="0" w:color="auto"/>
              <w:bottom w:val="single" w:sz="12" w:space="0" w:color="auto"/>
            </w:tcBorders>
            <w:shd w:val="clear" w:color="auto" w:fill="auto"/>
            <w:vAlign w:val="bottom"/>
          </w:tcPr>
          <w:p w14:paraId="2F777F24" w14:textId="77777777" w:rsidR="00A02BFB" w:rsidRPr="00A02BFB" w:rsidRDefault="00A02BFB" w:rsidP="00A02BFB">
            <w:pPr>
              <w:spacing w:before="80" w:after="80" w:line="200" w:lineRule="exact"/>
              <w:ind w:right="113"/>
              <w:rPr>
                <w:i/>
                <w:sz w:val="16"/>
              </w:rPr>
            </w:pPr>
            <w:r w:rsidRPr="00A02BFB">
              <w:rPr>
                <w:i/>
                <w:sz w:val="16"/>
              </w:rPr>
              <w:t>Not ratified</w:t>
            </w:r>
          </w:p>
        </w:tc>
      </w:tr>
      <w:tr w:rsidR="00A02BFB" w:rsidRPr="00A02BFB" w14:paraId="7C85653C" w14:textId="77777777" w:rsidTr="00B90627">
        <w:trPr>
          <w:trHeight w:hRule="exact" w:val="113"/>
        </w:trPr>
        <w:tc>
          <w:tcPr>
            <w:tcW w:w="2409" w:type="dxa"/>
            <w:shd w:val="clear" w:color="auto" w:fill="auto"/>
            <w:vAlign w:val="bottom"/>
          </w:tcPr>
          <w:p w14:paraId="627DE9DB"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13816618" w14:textId="77777777" w:rsidR="00A02BFB" w:rsidRPr="00A02BFB" w:rsidRDefault="00A02BFB" w:rsidP="00A02BFB">
            <w:pPr>
              <w:spacing w:before="80" w:after="80" w:line="200" w:lineRule="exact"/>
              <w:ind w:right="113"/>
              <w:rPr>
                <w:i/>
                <w:sz w:val="16"/>
              </w:rPr>
            </w:pPr>
          </w:p>
        </w:tc>
        <w:tc>
          <w:tcPr>
            <w:tcW w:w="2409" w:type="dxa"/>
            <w:shd w:val="clear" w:color="auto" w:fill="auto"/>
            <w:vAlign w:val="bottom"/>
          </w:tcPr>
          <w:p w14:paraId="66365552" w14:textId="77777777" w:rsidR="00A02BFB" w:rsidRPr="00A02BFB" w:rsidRDefault="00A02BFB" w:rsidP="00A02BFB">
            <w:pPr>
              <w:spacing w:before="80" w:after="80" w:line="200" w:lineRule="exact"/>
              <w:ind w:right="113"/>
              <w:rPr>
                <w:i/>
                <w:sz w:val="16"/>
              </w:rPr>
            </w:pPr>
          </w:p>
        </w:tc>
        <w:tc>
          <w:tcPr>
            <w:tcW w:w="2410" w:type="dxa"/>
            <w:shd w:val="clear" w:color="auto" w:fill="auto"/>
            <w:vAlign w:val="bottom"/>
          </w:tcPr>
          <w:p w14:paraId="4D742A3E" w14:textId="77777777" w:rsidR="00A02BFB" w:rsidRPr="00A02BFB" w:rsidRDefault="00A02BFB" w:rsidP="00A02BFB">
            <w:pPr>
              <w:spacing w:before="80" w:after="80" w:line="200" w:lineRule="exact"/>
              <w:ind w:right="113"/>
              <w:rPr>
                <w:i/>
                <w:sz w:val="16"/>
              </w:rPr>
            </w:pPr>
          </w:p>
        </w:tc>
      </w:tr>
      <w:tr w:rsidR="00A02BFB" w:rsidRPr="00A02BFB" w14:paraId="118C69B6" w14:textId="77777777" w:rsidTr="000121D2">
        <w:tc>
          <w:tcPr>
            <w:tcW w:w="2409" w:type="dxa"/>
            <w:shd w:val="clear" w:color="auto" w:fill="auto"/>
          </w:tcPr>
          <w:p w14:paraId="2489B166" w14:textId="77777777" w:rsidR="00A02BFB" w:rsidRPr="00A02BFB" w:rsidRDefault="00A02BFB" w:rsidP="00A02BFB">
            <w:pPr>
              <w:spacing w:before="40" w:after="120"/>
              <w:ind w:right="113"/>
              <w:rPr>
                <w:i/>
              </w:rPr>
            </w:pPr>
            <w:r w:rsidRPr="00A02BFB">
              <w:rPr>
                <w:i/>
              </w:rPr>
              <w:lastRenderedPageBreak/>
              <w:t>Ratification, accession or succession</w:t>
            </w:r>
          </w:p>
        </w:tc>
        <w:tc>
          <w:tcPr>
            <w:tcW w:w="2409" w:type="dxa"/>
            <w:shd w:val="clear" w:color="auto" w:fill="auto"/>
          </w:tcPr>
          <w:p w14:paraId="5167609C" w14:textId="25F87158" w:rsidR="00AD7362" w:rsidRPr="00A02BFB" w:rsidRDefault="00780026" w:rsidP="00A02BFB">
            <w:pPr>
              <w:spacing w:before="40" w:after="120"/>
              <w:ind w:right="113"/>
            </w:pPr>
            <w:r w:rsidRPr="00780026">
              <w:t>Convention on the Prevention and Punishment of the Crime of Genocide (1997)</w:t>
            </w:r>
          </w:p>
        </w:tc>
        <w:tc>
          <w:tcPr>
            <w:tcW w:w="2409" w:type="dxa"/>
            <w:shd w:val="clear" w:color="auto" w:fill="auto"/>
          </w:tcPr>
          <w:p w14:paraId="05F21040" w14:textId="1AA5074C" w:rsidR="00A02BFB" w:rsidRPr="00A02BFB" w:rsidRDefault="00780026" w:rsidP="00A02BFB">
            <w:pPr>
              <w:spacing w:before="40" w:after="120"/>
              <w:ind w:right="113"/>
            </w:pPr>
            <w:r>
              <w:t>--</w:t>
            </w:r>
          </w:p>
        </w:tc>
        <w:tc>
          <w:tcPr>
            <w:tcW w:w="2410" w:type="dxa"/>
            <w:shd w:val="clear" w:color="auto" w:fill="auto"/>
          </w:tcPr>
          <w:p w14:paraId="326616FB" w14:textId="128E6D0F" w:rsidR="00A02BFB" w:rsidRPr="00A02BFB" w:rsidRDefault="00780026" w:rsidP="00A02BFB">
            <w:pPr>
              <w:spacing w:before="40" w:after="120"/>
              <w:ind w:right="113"/>
            </w:pPr>
            <w:r>
              <w:t>--</w:t>
            </w:r>
          </w:p>
        </w:tc>
      </w:tr>
      <w:tr w:rsidR="00A02BFB" w:rsidRPr="00A02BFB" w14:paraId="1E173CB0" w14:textId="77777777" w:rsidTr="000121D2">
        <w:tc>
          <w:tcPr>
            <w:tcW w:w="2409" w:type="dxa"/>
            <w:shd w:val="clear" w:color="auto" w:fill="auto"/>
          </w:tcPr>
          <w:p w14:paraId="52C02C61" w14:textId="77777777" w:rsidR="00A02BFB" w:rsidRPr="00A02BFB" w:rsidRDefault="00A02BFB" w:rsidP="00A02BFB">
            <w:pPr>
              <w:spacing w:before="40" w:after="120"/>
              <w:ind w:right="113"/>
            </w:pPr>
          </w:p>
        </w:tc>
        <w:tc>
          <w:tcPr>
            <w:tcW w:w="2409" w:type="dxa"/>
            <w:shd w:val="clear" w:color="auto" w:fill="auto"/>
          </w:tcPr>
          <w:p w14:paraId="31736719" w14:textId="43C7A632" w:rsidR="00A02BFB" w:rsidRPr="00A02BFB" w:rsidRDefault="00780026" w:rsidP="00DD2115">
            <w:pPr>
              <w:spacing w:before="40" w:after="120"/>
              <w:ind w:right="113"/>
            </w:pPr>
            <w:r w:rsidRPr="00780026">
              <w:t>Rome Statute of the International Criminal Court (2004)</w:t>
            </w:r>
          </w:p>
        </w:tc>
        <w:tc>
          <w:tcPr>
            <w:tcW w:w="2409" w:type="dxa"/>
            <w:shd w:val="clear" w:color="auto" w:fill="auto"/>
          </w:tcPr>
          <w:p w14:paraId="3346E61A" w14:textId="1CE3CDBC" w:rsidR="00A02BFB" w:rsidRPr="00A02BFB" w:rsidRDefault="00780026" w:rsidP="00A02BFB">
            <w:pPr>
              <w:spacing w:before="40" w:after="120"/>
              <w:ind w:right="113"/>
            </w:pPr>
            <w:r>
              <w:t>--</w:t>
            </w:r>
          </w:p>
        </w:tc>
        <w:tc>
          <w:tcPr>
            <w:tcW w:w="2410" w:type="dxa"/>
            <w:shd w:val="clear" w:color="auto" w:fill="auto"/>
          </w:tcPr>
          <w:p w14:paraId="41F639E1" w14:textId="7EC09290" w:rsidR="00A02BFB" w:rsidRPr="00A02BFB" w:rsidRDefault="00780026" w:rsidP="006E3371">
            <w:pPr>
              <w:spacing w:before="40" w:after="120"/>
              <w:ind w:right="113"/>
            </w:pPr>
            <w:r w:rsidRPr="00780026">
              <w:t>Convention on stateless persons</w:t>
            </w:r>
          </w:p>
        </w:tc>
      </w:tr>
      <w:tr w:rsidR="00A02BFB" w:rsidRPr="00A02BFB" w14:paraId="76E0E642" w14:textId="77777777" w:rsidTr="000121D2">
        <w:tc>
          <w:tcPr>
            <w:tcW w:w="2409" w:type="dxa"/>
            <w:shd w:val="clear" w:color="auto" w:fill="auto"/>
          </w:tcPr>
          <w:p w14:paraId="7C7FFE81" w14:textId="77777777" w:rsidR="00A02BFB" w:rsidRPr="00A02BFB" w:rsidRDefault="00A02BFB" w:rsidP="00A02BFB">
            <w:pPr>
              <w:spacing w:before="40" w:after="120"/>
              <w:ind w:right="113"/>
            </w:pPr>
          </w:p>
        </w:tc>
        <w:tc>
          <w:tcPr>
            <w:tcW w:w="2409" w:type="dxa"/>
            <w:shd w:val="clear" w:color="auto" w:fill="auto"/>
          </w:tcPr>
          <w:p w14:paraId="5553A182" w14:textId="17983F1F" w:rsidR="00A02BFB" w:rsidRPr="00A02BFB" w:rsidRDefault="00780026" w:rsidP="00A02BFB">
            <w:pPr>
              <w:spacing w:before="40" w:after="120"/>
              <w:ind w:right="113"/>
            </w:pPr>
            <w:r w:rsidRPr="00780026">
              <w:t>1951 Convention relating to the Status of Refugees (1963) and its 1967 Protocol (1971)</w:t>
            </w:r>
          </w:p>
        </w:tc>
        <w:tc>
          <w:tcPr>
            <w:tcW w:w="2409" w:type="dxa"/>
            <w:shd w:val="clear" w:color="auto" w:fill="auto"/>
          </w:tcPr>
          <w:p w14:paraId="0467E1CE" w14:textId="626A55AE" w:rsidR="00A02BFB" w:rsidRPr="00A02BFB" w:rsidRDefault="00780026" w:rsidP="00A02BFB">
            <w:pPr>
              <w:spacing w:before="40" w:after="120"/>
              <w:ind w:right="113"/>
            </w:pPr>
            <w:r>
              <w:t>--</w:t>
            </w:r>
          </w:p>
        </w:tc>
        <w:tc>
          <w:tcPr>
            <w:tcW w:w="2410" w:type="dxa"/>
            <w:shd w:val="clear" w:color="auto" w:fill="auto"/>
          </w:tcPr>
          <w:p w14:paraId="204E4CB1" w14:textId="4D84DC0A" w:rsidR="00A02BFB" w:rsidRPr="00A02BFB" w:rsidRDefault="00780026" w:rsidP="00A02BFB">
            <w:pPr>
              <w:spacing w:before="40" w:after="120"/>
              <w:ind w:right="113"/>
            </w:pPr>
            <w:r w:rsidRPr="00780026">
              <w:t>ILO Conventions Nos 169 and 189</w:t>
            </w:r>
          </w:p>
        </w:tc>
      </w:tr>
      <w:tr w:rsidR="00A02BFB" w:rsidRPr="00A02BFB" w14:paraId="75D6A278" w14:textId="77777777" w:rsidTr="000121D2">
        <w:tc>
          <w:tcPr>
            <w:tcW w:w="2409" w:type="dxa"/>
            <w:shd w:val="clear" w:color="auto" w:fill="auto"/>
          </w:tcPr>
          <w:p w14:paraId="5B922957" w14:textId="77777777" w:rsidR="00A02BFB" w:rsidRPr="00A02BFB" w:rsidRDefault="00A02BFB" w:rsidP="00A02BFB">
            <w:pPr>
              <w:spacing w:before="40" w:after="120"/>
              <w:ind w:right="113"/>
            </w:pPr>
          </w:p>
        </w:tc>
        <w:tc>
          <w:tcPr>
            <w:tcW w:w="2409" w:type="dxa"/>
            <w:shd w:val="clear" w:color="auto" w:fill="auto"/>
          </w:tcPr>
          <w:p w14:paraId="1148E4C5" w14:textId="780EFBA9" w:rsidR="00A02BFB" w:rsidRPr="00A02BFB" w:rsidRDefault="00780026" w:rsidP="00A02BFB">
            <w:pPr>
              <w:spacing w:before="40" w:after="120"/>
              <w:ind w:right="113"/>
            </w:pPr>
            <w:r>
              <w:t>--</w:t>
            </w:r>
          </w:p>
        </w:tc>
        <w:tc>
          <w:tcPr>
            <w:tcW w:w="2409" w:type="dxa"/>
            <w:shd w:val="clear" w:color="auto" w:fill="auto"/>
          </w:tcPr>
          <w:p w14:paraId="347D1E34" w14:textId="2C5B8602" w:rsidR="00A02BFB" w:rsidRPr="00A02BFB" w:rsidRDefault="00780026" w:rsidP="00A02BFB">
            <w:pPr>
              <w:spacing w:before="40" w:after="120"/>
              <w:ind w:right="113"/>
            </w:pPr>
            <w:r>
              <w:t>--</w:t>
            </w:r>
          </w:p>
        </w:tc>
        <w:tc>
          <w:tcPr>
            <w:tcW w:w="2410" w:type="dxa"/>
            <w:shd w:val="clear" w:color="auto" w:fill="auto"/>
          </w:tcPr>
          <w:p w14:paraId="3EFC730D" w14:textId="00C4EB6B" w:rsidR="00A02BFB" w:rsidRPr="00A02BFB" w:rsidRDefault="00780026" w:rsidP="00A02BFB">
            <w:pPr>
              <w:spacing w:before="40" w:after="120"/>
              <w:ind w:right="113"/>
            </w:pPr>
            <w:r w:rsidRPr="00780026">
              <w:t>UNESCO Convention against Discrimination in Education</w:t>
            </w:r>
          </w:p>
        </w:tc>
      </w:tr>
      <w:tr w:rsidR="00A02BFB" w:rsidRPr="00A02BFB" w14:paraId="300AA3E7" w14:textId="77777777" w:rsidTr="000121D2">
        <w:tc>
          <w:tcPr>
            <w:tcW w:w="2409" w:type="dxa"/>
            <w:shd w:val="clear" w:color="auto" w:fill="auto"/>
          </w:tcPr>
          <w:p w14:paraId="4623D340" w14:textId="77777777" w:rsidR="00A02BFB" w:rsidRPr="00A02BFB" w:rsidRDefault="00A02BFB" w:rsidP="00A02BFB">
            <w:pPr>
              <w:spacing w:before="40" w:after="120"/>
              <w:ind w:right="113"/>
            </w:pPr>
          </w:p>
        </w:tc>
        <w:tc>
          <w:tcPr>
            <w:tcW w:w="2409" w:type="dxa"/>
            <w:shd w:val="clear" w:color="auto" w:fill="auto"/>
          </w:tcPr>
          <w:p w14:paraId="676C0940" w14:textId="672F54CE" w:rsidR="00A02BFB" w:rsidRPr="00A02BFB" w:rsidRDefault="00780026" w:rsidP="00A02BFB">
            <w:pPr>
              <w:spacing w:before="40" w:after="120"/>
              <w:ind w:right="113"/>
            </w:pPr>
            <w:r w:rsidRPr="00780026">
              <w:t>Geneva Convention of 12 August 1949</w:t>
            </w:r>
          </w:p>
        </w:tc>
        <w:tc>
          <w:tcPr>
            <w:tcW w:w="2409" w:type="dxa"/>
            <w:shd w:val="clear" w:color="auto" w:fill="auto"/>
          </w:tcPr>
          <w:p w14:paraId="36ABD5A2" w14:textId="7D5083B6" w:rsidR="00A02BFB" w:rsidRPr="00A02BFB" w:rsidRDefault="00780026" w:rsidP="00A02BFB">
            <w:pPr>
              <w:spacing w:before="40" w:after="120"/>
              <w:ind w:right="113"/>
            </w:pPr>
            <w:r>
              <w:t>--</w:t>
            </w:r>
          </w:p>
        </w:tc>
        <w:tc>
          <w:tcPr>
            <w:tcW w:w="2410" w:type="dxa"/>
            <w:shd w:val="clear" w:color="auto" w:fill="auto"/>
          </w:tcPr>
          <w:p w14:paraId="792F8B94" w14:textId="0A5774EC" w:rsidR="00A02BFB" w:rsidRPr="00A02BFB" w:rsidRDefault="00780026" w:rsidP="002C3F46">
            <w:pPr>
              <w:spacing w:before="40" w:after="120"/>
              <w:ind w:right="113"/>
            </w:pPr>
            <w:r>
              <w:t>--</w:t>
            </w:r>
          </w:p>
        </w:tc>
      </w:tr>
      <w:tr w:rsidR="00A02BFB" w:rsidRPr="00A02BFB" w14:paraId="0BC045A9" w14:textId="77777777" w:rsidTr="000121D2">
        <w:tc>
          <w:tcPr>
            <w:tcW w:w="2409" w:type="dxa"/>
            <w:shd w:val="clear" w:color="auto" w:fill="auto"/>
          </w:tcPr>
          <w:p w14:paraId="233EA791" w14:textId="77777777" w:rsidR="00A02BFB" w:rsidRPr="00A02BFB" w:rsidRDefault="00A02BFB" w:rsidP="00A02BFB">
            <w:pPr>
              <w:spacing w:before="40" w:after="120"/>
              <w:ind w:right="113"/>
            </w:pPr>
          </w:p>
        </w:tc>
        <w:tc>
          <w:tcPr>
            <w:tcW w:w="2409" w:type="dxa"/>
            <w:shd w:val="clear" w:color="auto" w:fill="auto"/>
          </w:tcPr>
          <w:p w14:paraId="35AF2691" w14:textId="3D1B825B" w:rsidR="00A02BFB" w:rsidRPr="00A02BFB" w:rsidRDefault="00780026" w:rsidP="00243C9A">
            <w:pPr>
              <w:spacing w:before="40" w:after="120"/>
              <w:ind w:right="113"/>
            </w:pPr>
            <w:r>
              <w:t>(</w:t>
            </w:r>
            <w:r w:rsidRPr="00780026">
              <w:t>1971) and Additional Protocols thereto, except Additional Protocol III</w:t>
            </w:r>
          </w:p>
        </w:tc>
        <w:tc>
          <w:tcPr>
            <w:tcW w:w="2409" w:type="dxa"/>
            <w:shd w:val="clear" w:color="auto" w:fill="auto"/>
          </w:tcPr>
          <w:p w14:paraId="1B6747B1" w14:textId="0D1D3532" w:rsidR="00A02BFB" w:rsidRPr="00A02BFB" w:rsidRDefault="00780026" w:rsidP="00A02BFB">
            <w:pPr>
              <w:spacing w:before="40" w:after="120"/>
              <w:ind w:right="113"/>
            </w:pPr>
            <w:r>
              <w:t>--</w:t>
            </w:r>
          </w:p>
        </w:tc>
        <w:tc>
          <w:tcPr>
            <w:tcW w:w="2410" w:type="dxa"/>
            <w:shd w:val="clear" w:color="auto" w:fill="auto"/>
          </w:tcPr>
          <w:p w14:paraId="643621EC" w14:textId="1D411E45" w:rsidR="00A02BFB" w:rsidRPr="00A02BFB" w:rsidRDefault="00780026" w:rsidP="00A02BFB">
            <w:pPr>
              <w:spacing w:before="40" w:after="120"/>
              <w:ind w:right="113"/>
            </w:pPr>
            <w:r>
              <w:t>--</w:t>
            </w:r>
          </w:p>
        </w:tc>
      </w:tr>
      <w:tr w:rsidR="00A02BFB" w:rsidRPr="00A02BFB" w14:paraId="6EE62BC3" w14:textId="77777777" w:rsidTr="00780026">
        <w:tc>
          <w:tcPr>
            <w:tcW w:w="2409" w:type="dxa"/>
            <w:shd w:val="clear" w:color="auto" w:fill="auto"/>
          </w:tcPr>
          <w:p w14:paraId="6A3D1F96" w14:textId="77777777" w:rsidR="00A02BFB" w:rsidRPr="00A02BFB" w:rsidRDefault="00A02BFB" w:rsidP="00A02BFB">
            <w:pPr>
              <w:spacing w:before="40" w:after="120"/>
              <w:ind w:right="113"/>
            </w:pPr>
          </w:p>
        </w:tc>
        <w:tc>
          <w:tcPr>
            <w:tcW w:w="2409" w:type="dxa"/>
            <w:shd w:val="clear" w:color="auto" w:fill="auto"/>
          </w:tcPr>
          <w:p w14:paraId="45F1AA5D" w14:textId="090837EF" w:rsidR="00A02BFB" w:rsidRPr="00A02BFB" w:rsidRDefault="00780026" w:rsidP="00A02BFB">
            <w:pPr>
              <w:spacing w:before="40" w:after="120"/>
              <w:ind w:right="113"/>
            </w:pPr>
            <w:r w:rsidRPr="00780026">
              <w:t>ILO fundamental conventions</w:t>
            </w:r>
          </w:p>
        </w:tc>
        <w:tc>
          <w:tcPr>
            <w:tcW w:w="2409" w:type="dxa"/>
            <w:shd w:val="clear" w:color="auto" w:fill="auto"/>
          </w:tcPr>
          <w:p w14:paraId="632188B3" w14:textId="11495C85" w:rsidR="00A02BFB" w:rsidRPr="00A02BFB" w:rsidRDefault="00780026" w:rsidP="00A02BFB">
            <w:pPr>
              <w:spacing w:before="40" w:after="120"/>
              <w:ind w:right="113"/>
            </w:pPr>
            <w:r>
              <w:t>--</w:t>
            </w:r>
          </w:p>
        </w:tc>
        <w:tc>
          <w:tcPr>
            <w:tcW w:w="2410" w:type="dxa"/>
            <w:shd w:val="clear" w:color="auto" w:fill="auto"/>
          </w:tcPr>
          <w:p w14:paraId="18862FD8" w14:textId="33A7191C" w:rsidR="00A02BFB" w:rsidRPr="00A02BFB" w:rsidRDefault="00780026" w:rsidP="00A02BFB">
            <w:pPr>
              <w:spacing w:before="40" w:after="120"/>
              <w:ind w:right="113"/>
            </w:pPr>
            <w:r>
              <w:t>--</w:t>
            </w:r>
          </w:p>
        </w:tc>
      </w:tr>
      <w:tr w:rsidR="00780026" w:rsidRPr="00A02BFB" w14:paraId="719F91C2" w14:textId="77777777" w:rsidTr="00B90627">
        <w:tc>
          <w:tcPr>
            <w:tcW w:w="2409" w:type="dxa"/>
            <w:tcBorders>
              <w:bottom w:val="single" w:sz="12" w:space="0" w:color="auto"/>
            </w:tcBorders>
            <w:shd w:val="clear" w:color="auto" w:fill="auto"/>
          </w:tcPr>
          <w:p w14:paraId="1CD3F355" w14:textId="77777777" w:rsidR="00780026" w:rsidRPr="00A02BFB" w:rsidRDefault="00780026" w:rsidP="00A02BFB">
            <w:pPr>
              <w:spacing w:before="40" w:after="120"/>
              <w:ind w:right="113"/>
            </w:pPr>
          </w:p>
        </w:tc>
        <w:tc>
          <w:tcPr>
            <w:tcW w:w="2409" w:type="dxa"/>
            <w:tcBorders>
              <w:bottom w:val="single" w:sz="12" w:space="0" w:color="auto"/>
            </w:tcBorders>
            <w:shd w:val="clear" w:color="auto" w:fill="auto"/>
          </w:tcPr>
          <w:p w14:paraId="0A2ACC90" w14:textId="602BB04F" w:rsidR="00780026" w:rsidRPr="00780026" w:rsidRDefault="00780026" w:rsidP="00A02BFB">
            <w:pPr>
              <w:spacing w:before="40" w:after="120"/>
              <w:ind w:right="113"/>
            </w:pPr>
            <w:r w:rsidRPr="00780026">
              <w:t>Palermo Protocol</w:t>
            </w:r>
          </w:p>
        </w:tc>
        <w:tc>
          <w:tcPr>
            <w:tcW w:w="2409" w:type="dxa"/>
            <w:tcBorders>
              <w:bottom w:val="single" w:sz="12" w:space="0" w:color="auto"/>
            </w:tcBorders>
            <w:shd w:val="clear" w:color="auto" w:fill="auto"/>
          </w:tcPr>
          <w:p w14:paraId="26F66B22" w14:textId="16448F14" w:rsidR="00780026" w:rsidRPr="00A02BFB" w:rsidRDefault="00780026" w:rsidP="00A02BFB">
            <w:pPr>
              <w:spacing w:before="40" w:after="120"/>
              <w:ind w:right="113"/>
            </w:pPr>
            <w:r>
              <w:t>--</w:t>
            </w:r>
          </w:p>
        </w:tc>
        <w:tc>
          <w:tcPr>
            <w:tcW w:w="2410" w:type="dxa"/>
            <w:tcBorders>
              <w:bottom w:val="single" w:sz="12" w:space="0" w:color="auto"/>
            </w:tcBorders>
            <w:shd w:val="clear" w:color="auto" w:fill="auto"/>
          </w:tcPr>
          <w:p w14:paraId="5678C161" w14:textId="1E7AA2D6" w:rsidR="00780026" w:rsidRPr="00A02BFB" w:rsidRDefault="00780026" w:rsidP="00A02BFB">
            <w:pPr>
              <w:spacing w:before="40" w:after="120"/>
              <w:ind w:right="113"/>
            </w:pPr>
            <w:r>
              <w:t>--</w:t>
            </w:r>
          </w:p>
        </w:tc>
      </w:tr>
    </w:tbl>
    <w:p w14:paraId="0F29BDD2" w14:textId="77777777" w:rsidR="00A02BFB" w:rsidRPr="00A02BFB" w:rsidRDefault="00A02BFB" w:rsidP="00A02BFB">
      <w:pPr>
        <w:pStyle w:val="HChG"/>
      </w:pPr>
      <w:r w:rsidRPr="00A02BFB">
        <w:rPr>
          <w:szCs w:val="24"/>
        </w:rPr>
        <w:tab/>
        <w:t>II.</w:t>
      </w:r>
      <w:r w:rsidRPr="00A02BFB">
        <w:rPr>
          <w:szCs w:val="24"/>
        </w:rPr>
        <w:tab/>
      </w:r>
      <w:r w:rsidRPr="00A02BFB">
        <w:t>Cooperation with human rights mechanisms</w:t>
      </w:r>
      <w:r w:rsidR="00A3619D">
        <w:t xml:space="preserve"> and bodies</w:t>
      </w:r>
    </w:p>
    <w:p w14:paraId="4F63DD02" w14:textId="1B092577" w:rsidR="00A02BFB" w:rsidRPr="00A02BFB" w:rsidRDefault="00A02BFB" w:rsidP="00676C10">
      <w:pPr>
        <w:pStyle w:val="H1G"/>
      </w:pPr>
      <w:r w:rsidRPr="00A02BFB">
        <w:tab/>
      </w:r>
      <w:bookmarkStart w:id="1" w:name="II_A_Cooperation_with_treaty_bodies"/>
      <w:r w:rsidRPr="00A02BFB">
        <w:t>A.</w:t>
      </w:r>
      <w:r w:rsidRPr="00A02BFB">
        <w:tab/>
      </w:r>
      <w:bookmarkEnd w:id="1"/>
      <w:r w:rsidR="00AA6755" w:rsidRPr="00AA6755">
        <w:t>Cooperation with treaty bodies</w:t>
      </w:r>
      <w:r w:rsidR="00AA6755" w:rsidRPr="00AA6755">
        <w:rPr>
          <w:rStyle w:val="EndnoteReference"/>
          <w:b w:val="0"/>
        </w:rPr>
        <w:endnoteReference w:id="5"/>
      </w:r>
    </w:p>
    <w:p w14:paraId="452266A6" w14:textId="293C7487" w:rsidR="00A02BFB" w:rsidRPr="00A02BFB" w:rsidRDefault="00A02BFB" w:rsidP="00CA6DE7">
      <w:pPr>
        <w:pStyle w:val="H23G"/>
        <w:tabs>
          <w:tab w:val="clear" w:pos="851"/>
          <w:tab w:val="right" w:pos="0"/>
        </w:tabs>
        <w:ind w:left="0" w:firstLine="0"/>
      </w:pPr>
      <w:r w:rsidRPr="00A02BFB">
        <w:tab/>
      </w:r>
      <w:bookmarkStart w:id="2" w:name="Table_TB_reporting_status"/>
      <w:r w:rsidR="00CA2E07">
        <w:tab/>
      </w:r>
      <w:r w:rsidRPr="00A02BFB">
        <w:t>Reporting status</w:t>
      </w:r>
      <w:bookmarkEnd w:id="2"/>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28"/>
        <w:gridCol w:w="1928"/>
        <w:gridCol w:w="1927"/>
        <w:gridCol w:w="1927"/>
        <w:gridCol w:w="1927"/>
      </w:tblGrid>
      <w:tr w:rsidR="00A02BFB" w:rsidRPr="00A02BFB" w14:paraId="32856B07" w14:textId="77777777" w:rsidTr="0022777B">
        <w:tc>
          <w:tcPr>
            <w:tcW w:w="1928" w:type="dxa"/>
            <w:tcBorders>
              <w:top w:val="single" w:sz="4" w:space="0" w:color="auto"/>
              <w:bottom w:val="single" w:sz="12" w:space="0" w:color="auto"/>
            </w:tcBorders>
            <w:shd w:val="clear" w:color="auto" w:fill="auto"/>
            <w:vAlign w:val="bottom"/>
          </w:tcPr>
          <w:p w14:paraId="53C8CEBD" w14:textId="77777777" w:rsidR="00A02BFB" w:rsidRPr="00A02BFB" w:rsidRDefault="00A02BFB" w:rsidP="00A02BFB">
            <w:pPr>
              <w:spacing w:before="80" w:after="80" w:line="200" w:lineRule="exact"/>
              <w:ind w:right="113"/>
              <w:rPr>
                <w:i/>
                <w:sz w:val="16"/>
              </w:rPr>
            </w:pPr>
            <w:r w:rsidRPr="00A02BFB">
              <w:rPr>
                <w:i/>
                <w:sz w:val="16"/>
              </w:rPr>
              <w:t>Treaty body</w:t>
            </w:r>
          </w:p>
        </w:tc>
        <w:tc>
          <w:tcPr>
            <w:tcW w:w="1928" w:type="dxa"/>
            <w:tcBorders>
              <w:top w:val="single" w:sz="4" w:space="0" w:color="auto"/>
              <w:bottom w:val="single" w:sz="12" w:space="0" w:color="auto"/>
            </w:tcBorders>
            <w:shd w:val="clear" w:color="auto" w:fill="auto"/>
            <w:vAlign w:val="bottom"/>
          </w:tcPr>
          <w:p w14:paraId="59AFF9BB" w14:textId="77777777" w:rsidR="00A02BFB" w:rsidRPr="00A02BFB" w:rsidRDefault="00A02BFB" w:rsidP="00A02BFB">
            <w:pPr>
              <w:spacing w:before="80" w:after="80" w:line="200" w:lineRule="exact"/>
              <w:ind w:right="113"/>
              <w:rPr>
                <w:i/>
                <w:sz w:val="16"/>
              </w:rPr>
            </w:pPr>
            <w:r w:rsidRPr="00A02BFB">
              <w:rPr>
                <w:i/>
                <w:sz w:val="16"/>
              </w:rPr>
              <w:t>Concluding observations included in previous review</w:t>
            </w:r>
          </w:p>
        </w:tc>
        <w:tc>
          <w:tcPr>
            <w:tcW w:w="1927" w:type="dxa"/>
            <w:tcBorders>
              <w:top w:val="single" w:sz="4" w:space="0" w:color="auto"/>
              <w:bottom w:val="single" w:sz="12" w:space="0" w:color="auto"/>
            </w:tcBorders>
            <w:shd w:val="clear" w:color="auto" w:fill="auto"/>
            <w:vAlign w:val="bottom"/>
          </w:tcPr>
          <w:p w14:paraId="4F0C694D" w14:textId="77777777" w:rsidR="00A02BFB" w:rsidRPr="00A02BFB" w:rsidRDefault="00A02BFB" w:rsidP="00A02BFB">
            <w:pPr>
              <w:spacing w:before="80" w:after="80" w:line="200" w:lineRule="exact"/>
              <w:ind w:right="113"/>
              <w:rPr>
                <w:i/>
                <w:sz w:val="16"/>
              </w:rPr>
            </w:pPr>
            <w:r w:rsidRPr="00A02BFB">
              <w:rPr>
                <w:i/>
                <w:sz w:val="16"/>
              </w:rPr>
              <w:t>Latest report submitted since previous review</w:t>
            </w:r>
          </w:p>
        </w:tc>
        <w:tc>
          <w:tcPr>
            <w:tcW w:w="1927" w:type="dxa"/>
            <w:tcBorders>
              <w:top w:val="single" w:sz="4" w:space="0" w:color="auto"/>
              <w:bottom w:val="single" w:sz="12" w:space="0" w:color="auto"/>
            </w:tcBorders>
            <w:shd w:val="clear" w:color="auto" w:fill="auto"/>
            <w:vAlign w:val="bottom"/>
          </w:tcPr>
          <w:p w14:paraId="2A309E2B" w14:textId="77777777" w:rsidR="00A02BFB" w:rsidRPr="00A02BFB" w:rsidRDefault="00A02BFB" w:rsidP="00A02BFB">
            <w:pPr>
              <w:spacing w:before="80" w:after="80" w:line="200" w:lineRule="exact"/>
              <w:ind w:right="113"/>
              <w:rPr>
                <w:i/>
                <w:sz w:val="16"/>
              </w:rPr>
            </w:pPr>
            <w:r w:rsidRPr="00A02BFB">
              <w:rPr>
                <w:i/>
                <w:sz w:val="16"/>
              </w:rPr>
              <w:t>Latest concluding observations</w:t>
            </w:r>
          </w:p>
        </w:tc>
        <w:tc>
          <w:tcPr>
            <w:tcW w:w="1927" w:type="dxa"/>
            <w:tcBorders>
              <w:top w:val="single" w:sz="4" w:space="0" w:color="auto"/>
              <w:bottom w:val="single" w:sz="12" w:space="0" w:color="auto"/>
            </w:tcBorders>
            <w:shd w:val="clear" w:color="auto" w:fill="auto"/>
            <w:vAlign w:val="bottom"/>
          </w:tcPr>
          <w:p w14:paraId="2630A061" w14:textId="77777777" w:rsidR="00A02BFB" w:rsidRPr="00A02BFB" w:rsidRDefault="00A02BFB" w:rsidP="00A02BFB">
            <w:pPr>
              <w:spacing w:before="80" w:after="80" w:line="200" w:lineRule="exact"/>
              <w:ind w:right="113"/>
              <w:rPr>
                <w:i/>
                <w:sz w:val="16"/>
              </w:rPr>
            </w:pPr>
            <w:r w:rsidRPr="00A02BFB">
              <w:rPr>
                <w:i/>
                <w:sz w:val="16"/>
              </w:rPr>
              <w:t>Reporting status</w:t>
            </w:r>
          </w:p>
        </w:tc>
      </w:tr>
      <w:tr w:rsidR="00A02BFB" w:rsidRPr="00A02BFB" w14:paraId="38056D61" w14:textId="77777777" w:rsidTr="0022777B">
        <w:trPr>
          <w:trHeight w:hRule="exact" w:val="113"/>
        </w:trPr>
        <w:tc>
          <w:tcPr>
            <w:tcW w:w="1928" w:type="dxa"/>
            <w:shd w:val="clear" w:color="auto" w:fill="auto"/>
            <w:vAlign w:val="bottom"/>
          </w:tcPr>
          <w:p w14:paraId="4367B174" w14:textId="77777777" w:rsidR="00A02BFB" w:rsidRPr="00A02BFB" w:rsidRDefault="00A02BFB" w:rsidP="00A02BFB">
            <w:pPr>
              <w:spacing w:before="80" w:after="80" w:line="200" w:lineRule="exact"/>
              <w:ind w:right="113"/>
              <w:rPr>
                <w:i/>
                <w:sz w:val="16"/>
              </w:rPr>
            </w:pPr>
          </w:p>
        </w:tc>
        <w:tc>
          <w:tcPr>
            <w:tcW w:w="1928" w:type="dxa"/>
            <w:shd w:val="clear" w:color="auto" w:fill="auto"/>
            <w:vAlign w:val="bottom"/>
          </w:tcPr>
          <w:p w14:paraId="7C0F74AC"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77FBD9E6"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3E350A8" w14:textId="77777777" w:rsidR="00A02BFB" w:rsidRPr="00A02BFB" w:rsidRDefault="00A02BFB" w:rsidP="00A02BFB">
            <w:pPr>
              <w:spacing w:before="80" w:after="80" w:line="200" w:lineRule="exact"/>
              <w:ind w:right="113"/>
              <w:rPr>
                <w:i/>
                <w:sz w:val="16"/>
              </w:rPr>
            </w:pPr>
          </w:p>
        </w:tc>
        <w:tc>
          <w:tcPr>
            <w:tcW w:w="1927" w:type="dxa"/>
            <w:shd w:val="clear" w:color="auto" w:fill="auto"/>
            <w:vAlign w:val="bottom"/>
          </w:tcPr>
          <w:p w14:paraId="1299F980" w14:textId="77777777" w:rsidR="00A02BFB" w:rsidRPr="00A02BFB" w:rsidRDefault="00A02BFB" w:rsidP="00A02BFB">
            <w:pPr>
              <w:spacing w:before="80" w:after="80" w:line="200" w:lineRule="exact"/>
              <w:ind w:right="113"/>
              <w:rPr>
                <w:i/>
                <w:sz w:val="16"/>
              </w:rPr>
            </w:pPr>
          </w:p>
        </w:tc>
      </w:tr>
      <w:tr w:rsidR="00A02BFB" w:rsidRPr="00A02BFB" w14:paraId="242214D8" w14:textId="77777777" w:rsidTr="000121D2">
        <w:tc>
          <w:tcPr>
            <w:tcW w:w="1928" w:type="dxa"/>
            <w:shd w:val="clear" w:color="auto" w:fill="auto"/>
          </w:tcPr>
          <w:p w14:paraId="4341FFD3" w14:textId="77777777" w:rsidR="00A02BFB" w:rsidRPr="0045718D" w:rsidRDefault="00A02BFB" w:rsidP="000C7033">
            <w:pPr>
              <w:spacing w:before="40" w:after="120"/>
              <w:ind w:right="113"/>
            </w:pPr>
            <w:r w:rsidRPr="0045718D">
              <w:t>CERD</w:t>
            </w:r>
          </w:p>
        </w:tc>
        <w:tc>
          <w:tcPr>
            <w:tcW w:w="1928" w:type="dxa"/>
            <w:shd w:val="clear" w:color="auto" w:fill="auto"/>
          </w:tcPr>
          <w:p w14:paraId="56001678" w14:textId="0EA4D304" w:rsidR="00A02BFB" w:rsidRPr="0045718D" w:rsidRDefault="001134D6" w:rsidP="000C7033">
            <w:pPr>
              <w:spacing w:before="40" w:after="120"/>
              <w:ind w:right="113"/>
            </w:pPr>
            <w:r>
              <w:t>--</w:t>
            </w:r>
          </w:p>
        </w:tc>
        <w:tc>
          <w:tcPr>
            <w:tcW w:w="1927" w:type="dxa"/>
            <w:shd w:val="clear" w:color="auto" w:fill="auto"/>
          </w:tcPr>
          <w:p w14:paraId="5C6AEB1C" w14:textId="692279FB" w:rsidR="00A02BFB" w:rsidRPr="0045718D" w:rsidRDefault="0088676D" w:rsidP="000C7033">
            <w:pPr>
              <w:spacing w:before="40" w:after="120"/>
              <w:ind w:right="113"/>
            </w:pPr>
            <w:r>
              <w:t>--</w:t>
            </w:r>
          </w:p>
        </w:tc>
        <w:tc>
          <w:tcPr>
            <w:tcW w:w="1927" w:type="dxa"/>
            <w:shd w:val="clear" w:color="auto" w:fill="auto"/>
          </w:tcPr>
          <w:p w14:paraId="0CCA7222" w14:textId="523854D2" w:rsidR="00A02BFB" w:rsidRPr="0045718D" w:rsidRDefault="0088676D" w:rsidP="000C7033">
            <w:pPr>
              <w:spacing w:before="40" w:after="120"/>
              <w:ind w:right="113"/>
            </w:pPr>
            <w:r>
              <w:t>--</w:t>
            </w:r>
          </w:p>
        </w:tc>
        <w:tc>
          <w:tcPr>
            <w:tcW w:w="1927" w:type="dxa"/>
            <w:shd w:val="clear" w:color="auto" w:fill="auto"/>
          </w:tcPr>
          <w:p w14:paraId="4D89377A" w14:textId="0DA50EEF" w:rsidR="00A02BFB" w:rsidRPr="0045718D" w:rsidRDefault="0088676D" w:rsidP="00B6582E">
            <w:pPr>
              <w:spacing w:before="40" w:after="120"/>
              <w:ind w:right="113"/>
            </w:pPr>
            <w:r w:rsidRPr="0088676D">
              <w:t>Eleventh report overdue since 1998</w:t>
            </w:r>
          </w:p>
        </w:tc>
      </w:tr>
      <w:tr w:rsidR="00A02BFB" w:rsidRPr="00A02BFB" w14:paraId="1C9C9A1B" w14:textId="77777777" w:rsidTr="000121D2">
        <w:tc>
          <w:tcPr>
            <w:tcW w:w="1928" w:type="dxa"/>
            <w:shd w:val="clear" w:color="auto" w:fill="auto"/>
          </w:tcPr>
          <w:p w14:paraId="54F97699" w14:textId="0D5E1FEA" w:rsidR="00A02BFB" w:rsidRPr="0045718D" w:rsidRDefault="001134D6" w:rsidP="000C7033">
            <w:pPr>
              <w:spacing w:before="40" w:after="120"/>
              <w:ind w:right="113"/>
            </w:pPr>
            <w:r>
              <w:t>CESCR</w:t>
            </w:r>
          </w:p>
        </w:tc>
        <w:tc>
          <w:tcPr>
            <w:tcW w:w="1928" w:type="dxa"/>
            <w:shd w:val="clear" w:color="auto" w:fill="auto"/>
          </w:tcPr>
          <w:p w14:paraId="0147A2CD" w14:textId="09639638" w:rsidR="00A02BFB" w:rsidRPr="0045718D" w:rsidRDefault="001134D6" w:rsidP="000C7033">
            <w:pPr>
              <w:spacing w:before="40" w:after="120"/>
              <w:ind w:right="113"/>
            </w:pPr>
            <w:r>
              <w:t>--</w:t>
            </w:r>
          </w:p>
        </w:tc>
        <w:tc>
          <w:tcPr>
            <w:tcW w:w="1927" w:type="dxa"/>
            <w:shd w:val="clear" w:color="auto" w:fill="auto"/>
          </w:tcPr>
          <w:p w14:paraId="343D566F" w14:textId="165ABA5A" w:rsidR="00A02BFB" w:rsidRPr="0045718D" w:rsidRDefault="0088676D" w:rsidP="000C7033">
            <w:pPr>
              <w:spacing w:before="40" w:after="120"/>
              <w:ind w:right="113"/>
            </w:pPr>
            <w:r>
              <w:t>2013</w:t>
            </w:r>
          </w:p>
        </w:tc>
        <w:tc>
          <w:tcPr>
            <w:tcW w:w="1927" w:type="dxa"/>
            <w:shd w:val="clear" w:color="auto" w:fill="auto"/>
          </w:tcPr>
          <w:p w14:paraId="3029B080" w14:textId="1284D434" w:rsidR="00A02BFB" w:rsidRPr="0045718D" w:rsidRDefault="0088676D" w:rsidP="000C7033">
            <w:pPr>
              <w:spacing w:before="40" w:after="120"/>
              <w:ind w:right="113"/>
            </w:pPr>
            <w:r>
              <w:t>October 2015</w:t>
            </w:r>
          </w:p>
        </w:tc>
        <w:tc>
          <w:tcPr>
            <w:tcW w:w="1927" w:type="dxa"/>
            <w:shd w:val="clear" w:color="auto" w:fill="auto"/>
          </w:tcPr>
          <w:p w14:paraId="4A64EB1D" w14:textId="6F1FE4C7" w:rsidR="00A02BFB" w:rsidRPr="0045718D" w:rsidRDefault="0088676D" w:rsidP="00B6582E">
            <w:pPr>
              <w:spacing w:before="40" w:after="120"/>
              <w:ind w:right="113"/>
            </w:pPr>
            <w:r w:rsidRPr="0088676D">
              <w:t>Second report due in 2020</w:t>
            </w:r>
          </w:p>
        </w:tc>
      </w:tr>
      <w:tr w:rsidR="00A02BFB" w:rsidRPr="00A02BFB" w14:paraId="12D98B2A" w14:textId="77777777" w:rsidTr="000121D2">
        <w:tc>
          <w:tcPr>
            <w:tcW w:w="1928" w:type="dxa"/>
            <w:shd w:val="clear" w:color="auto" w:fill="auto"/>
          </w:tcPr>
          <w:p w14:paraId="3ED0C271" w14:textId="78CEFE24" w:rsidR="00A02BFB" w:rsidRPr="0045718D" w:rsidRDefault="001134D6" w:rsidP="000C7033">
            <w:pPr>
              <w:spacing w:before="40" w:after="120"/>
              <w:ind w:right="113"/>
            </w:pPr>
            <w:r>
              <w:t>HR Committee</w:t>
            </w:r>
          </w:p>
        </w:tc>
        <w:tc>
          <w:tcPr>
            <w:tcW w:w="1928" w:type="dxa"/>
            <w:shd w:val="clear" w:color="auto" w:fill="auto"/>
          </w:tcPr>
          <w:p w14:paraId="69C05193" w14:textId="0F0D0FB2" w:rsidR="00A02BFB" w:rsidRPr="0045718D" w:rsidRDefault="001134D6" w:rsidP="000C7033">
            <w:pPr>
              <w:spacing w:before="40" w:after="120"/>
              <w:ind w:right="113"/>
            </w:pPr>
            <w:r>
              <w:t>--</w:t>
            </w:r>
          </w:p>
        </w:tc>
        <w:tc>
          <w:tcPr>
            <w:tcW w:w="1927" w:type="dxa"/>
            <w:shd w:val="clear" w:color="auto" w:fill="auto"/>
          </w:tcPr>
          <w:p w14:paraId="12065D28" w14:textId="473F8D84" w:rsidR="00A02BFB" w:rsidRPr="0045718D" w:rsidRDefault="0088676D" w:rsidP="000C7033">
            <w:pPr>
              <w:spacing w:before="40" w:after="120"/>
              <w:ind w:right="113"/>
            </w:pPr>
            <w:r>
              <w:t>2012</w:t>
            </w:r>
          </w:p>
        </w:tc>
        <w:tc>
          <w:tcPr>
            <w:tcW w:w="1927" w:type="dxa"/>
            <w:shd w:val="clear" w:color="auto" w:fill="auto"/>
          </w:tcPr>
          <w:p w14:paraId="19307876" w14:textId="03899863" w:rsidR="00A02BFB" w:rsidRPr="0045718D" w:rsidRDefault="0088676D" w:rsidP="0045718D">
            <w:pPr>
              <w:spacing w:before="40" w:after="120"/>
              <w:ind w:right="113"/>
              <w:jc w:val="both"/>
            </w:pPr>
            <w:r>
              <w:t>October 2014</w:t>
            </w:r>
          </w:p>
        </w:tc>
        <w:tc>
          <w:tcPr>
            <w:tcW w:w="1927" w:type="dxa"/>
            <w:shd w:val="clear" w:color="auto" w:fill="auto"/>
          </w:tcPr>
          <w:p w14:paraId="738A11CB" w14:textId="0B6ABFD7" w:rsidR="00A02BFB" w:rsidRPr="0045718D" w:rsidRDefault="0088676D" w:rsidP="00B6582E">
            <w:pPr>
              <w:spacing w:before="40" w:after="120"/>
              <w:ind w:right="113"/>
            </w:pPr>
            <w:r w:rsidRPr="0088676D">
              <w:t>Third report due in 2018</w:t>
            </w:r>
          </w:p>
        </w:tc>
      </w:tr>
      <w:tr w:rsidR="00A02BFB" w:rsidRPr="00A02BFB" w14:paraId="3B138E77" w14:textId="77777777" w:rsidTr="000121D2">
        <w:tc>
          <w:tcPr>
            <w:tcW w:w="1928" w:type="dxa"/>
            <w:shd w:val="clear" w:color="auto" w:fill="auto"/>
          </w:tcPr>
          <w:p w14:paraId="3EBC8BD2" w14:textId="4DB68A1A" w:rsidR="00A02BFB" w:rsidRPr="0045718D" w:rsidRDefault="001134D6" w:rsidP="000C7033">
            <w:pPr>
              <w:spacing w:before="40" w:after="120"/>
              <w:ind w:right="113"/>
            </w:pPr>
            <w:r>
              <w:t>CEDAW</w:t>
            </w:r>
          </w:p>
        </w:tc>
        <w:tc>
          <w:tcPr>
            <w:tcW w:w="1928" w:type="dxa"/>
            <w:shd w:val="clear" w:color="auto" w:fill="auto"/>
          </w:tcPr>
          <w:p w14:paraId="624CCEA7" w14:textId="0B5B6DA5" w:rsidR="00A02BFB" w:rsidRPr="0045718D" w:rsidRDefault="001134D6" w:rsidP="000C7033">
            <w:pPr>
              <w:spacing w:before="40" w:after="120"/>
              <w:ind w:right="113"/>
            </w:pPr>
            <w:r>
              <w:t>--</w:t>
            </w:r>
          </w:p>
        </w:tc>
        <w:tc>
          <w:tcPr>
            <w:tcW w:w="1927" w:type="dxa"/>
            <w:shd w:val="clear" w:color="auto" w:fill="auto"/>
          </w:tcPr>
          <w:p w14:paraId="37A0D4EE" w14:textId="778BB7AF" w:rsidR="00A02BFB" w:rsidRPr="0045718D" w:rsidRDefault="0088676D" w:rsidP="000C7033">
            <w:pPr>
              <w:spacing w:before="40" w:after="120"/>
              <w:ind w:right="113"/>
            </w:pPr>
            <w:r>
              <w:t>2015</w:t>
            </w:r>
          </w:p>
        </w:tc>
        <w:tc>
          <w:tcPr>
            <w:tcW w:w="1927" w:type="dxa"/>
            <w:shd w:val="clear" w:color="auto" w:fill="auto"/>
          </w:tcPr>
          <w:p w14:paraId="30157665" w14:textId="464DE1DB" w:rsidR="00A02BFB" w:rsidRPr="0045718D" w:rsidRDefault="0088676D" w:rsidP="000C7033">
            <w:pPr>
              <w:spacing w:before="40" w:after="120"/>
              <w:ind w:right="113"/>
            </w:pPr>
            <w:r>
              <w:t>October 2016</w:t>
            </w:r>
          </w:p>
        </w:tc>
        <w:tc>
          <w:tcPr>
            <w:tcW w:w="1927" w:type="dxa"/>
            <w:shd w:val="clear" w:color="auto" w:fill="auto"/>
          </w:tcPr>
          <w:p w14:paraId="426BC28E" w14:textId="13C14B20" w:rsidR="00A02BFB" w:rsidRPr="0045718D" w:rsidRDefault="0088676D" w:rsidP="00B6582E">
            <w:pPr>
              <w:spacing w:before="40" w:after="120"/>
              <w:ind w:right="113"/>
            </w:pPr>
            <w:r w:rsidRPr="0088676D">
              <w:rPr>
                <w:bCs/>
              </w:rPr>
              <w:t>Seventh report due in 2020</w:t>
            </w:r>
          </w:p>
        </w:tc>
      </w:tr>
      <w:tr w:rsidR="000E375D" w:rsidRPr="00A02BFB" w14:paraId="368851D6" w14:textId="77777777" w:rsidTr="001134D6">
        <w:tc>
          <w:tcPr>
            <w:tcW w:w="1928" w:type="dxa"/>
            <w:shd w:val="clear" w:color="auto" w:fill="auto"/>
          </w:tcPr>
          <w:p w14:paraId="2411A2C8" w14:textId="117560AA" w:rsidR="000E375D" w:rsidRPr="0045718D" w:rsidRDefault="001134D6" w:rsidP="008314CB">
            <w:pPr>
              <w:spacing w:before="40" w:after="120"/>
              <w:ind w:right="113"/>
            </w:pPr>
            <w:r>
              <w:t>CAT</w:t>
            </w:r>
          </w:p>
        </w:tc>
        <w:tc>
          <w:tcPr>
            <w:tcW w:w="1928" w:type="dxa"/>
            <w:shd w:val="clear" w:color="auto" w:fill="auto"/>
          </w:tcPr>
          <w:p w14:paraId="539E87A1" w14:textId="4ACEA505" w:rsidR="000E375D" w:rsidRPr="0045718D" w:rsidRDefault="001134D6" w:rsidP="0045718D">
            <w:pPr>
              <w:spacing w:before="40" w:after="120"/>
              <w:ind w:right="113"/>
              <w:jc w:val="both"/>
            </w:pPr>
            <w:r>
              <w:t>--</w:t>
            </w:r>
          </w:p>
        </w:tc>
        <w:tc>
          <w:tcPr>
            <w:tcW w:w="1927" w:type="dxa"/>
            <w:shd w:val="clear" w:color="auto" w:fill="auto"/>
          </w:tcPr>
          <w:p w14:paraId="03C61571" w14:textId="38CF9C6B" w:rsidR="000E375D" w:rsidRPr="0045718D" w:rsidRDefault="0088676D" w:rsidP="008314CB">
            <w:pPr>
              <w:spacing w:before="40" w:after="120"/>
              <w:ind w:right="113"/>
            </w:pPr>
            <w:r w:rsidRPr="0088676D">
              <w:t>2012/2016 (special report)</w:t>
            </w:r>
          </w:p>
        </w:tc>
        <w:tc>
          <w:tcPr>
            <w:tcW w:w="1927" w:type="dxa"/>
            <w:shd w:val="clear" w:color="auto" w:fill="auto"/>
          </w:tcPr>
          <w:p w14:paraId="61313D61" w14:textId="6814C2CB" w:rsidR="000E375D" w:rsidRPr="0045718D" w:rsidRDefault="0088676D" w:rsidP="008314CB">
            <w:pPr>
              <w:spacing w:before="40" w:after="120"/>
              <w:ind w:right="113"/>
            </w:pPr>
            <w:r w:rsidRPr="0088676D">
              <w:t>November 2014/August 2016</w:t>
            </w:r>
            <w:r w:rsidRPr="0088676D">
              <w:br/>
              <w:t xml:space="preserve"> (on the special report)</w:t>
            </w:r>
          </w:p>
        </w:tc>
        <w:tc>
          <w:tcPr>
            <w:tcW w:w="1927" w:type="dxa"/>
            <w:shd w:val="clear" w:color="auto" w:fill="auto"/>
          </w:tcPr>
          <w:p w14:paraId="390CAE52" w14:textId="431A3A6C" w:rsidR="000E375D" w:rsidRPr="0045718D" w:rsidRDefault="0088676D" w:rsidP="00B6582E">
            <w:pPr>
              <w:spacing w:before="40" w:after="120"/>
              <w:ind w:right="113"/>
            </w:pPr>
            <w:r w:rsidRPr="0088676D">
              <w:t>Third report due in 2018</w:t>
            </w:r>
          </w:p>
        </w:tc>
      </w:tr>
      <w:tr w:rsidR="001134D6" w:rsidRPr="00A02BFB" w14:paraId="10274B8C" w14:textId="77777777" w:rsidTr="001134D6">
        <w:tc>
          <w:tcPr>
            <w:tcW w:w="1928" w:type="dxa"/>
            <w:shd w:val="clear" w:color="auto" w:fill="auto"/>
          </w:tcPr>
          <w:p w14:paraId="159591D8" w14:textId="36ADFB31" w:rsidR="001134D6" w:rsidRDefault="001134D6" w:rsidP="008314CB">
            <w:pPr>
              <w:spacing w:before="40" w:after="120"/>
              <w:ind w:right="113"/>
            </w:pPr>
            <w:r>
              <w:lastRenderedPageBreak/>
              <w:t>CRC</w:t>
            </w:r>
          </w:p>
        </w:tc>
        <w:tc>
          <w:tcPr>
            <w:tcW w:w="1928" w:type="dxa"/>
            <w:shd w:val="clear" w:color="auto" w:fill="auto"/>
          </w:tcPr>
          <w:p w14:paraId="2608C444" w14:textId="7D6AF564" w:rsidR="001134D6" w:rsidRPr="0045718D" w:rsidRDefault="001134D6" w:rsidP="0045718D">
            <w:pPr>
              <w:spacing w:before="40" w:after="120"/>
              <w:ind w:right="113"/>
              <w:jc w:val="both"/>
            </w:pPr>
            <w:r>
              <w:t>October 2010</w:t>
            </w:r>
          </w:p>
        </w:tc>
        <w:tc>
          <w:tcPr>
            <w:tcW w:w="1927" w:type="dxa"/>
            <w:shd w:val="clear" w:color="auto" w:fill="auto"/>
          </w:tcPr>
          <w:p w14:paraId="395E3268" w14:textId="53807AF6" w:rsidR="001134D6" w:rsidRPr="0045718D" w:rsidRDefault="0088676D" w:rsidP="008314CB">
            <w:pPr>
              <w:spacing w:before="40" w:after="120"/>
              <w:ind w:right="113"/>
            </w:pPr>
            <w:r>
              <w:t>--</w:t>
            </w:r>
          </w:p>
        </w:tc>
        <w:tc>
          <w:tcPr>
            <w:tcW w:w="1927" w:type="dxa"/>
            <w:shd w:val="clear" w:color="auto" w:fill="auto"/>
          </w:tcPr>
          <w:p w14:paraId="6DC0811E" w14:textId="01BE4BE0" w:rsidR="001134D6" w:rsidRPr="0045718D" w:rsidRDefault="0088676D" w:rsidP="008314CB">
            <w:pPr>
              <w:spacing w:before="40" w:after="120"/>
              <w:ind w:right="113"/>
            </w:pPr>
            <w:r>
              <w:t>--</w:t>
            </w:r>
          </w:p>
        </w:tc>
        <w:tc>
          <w:tcPr>
            <w:tcW w:w="1927" w:type="dxa"/>
            <w:shd w:val="clear" w:color="auto" w:fill="auto"/>
          </w:tcPr>
          <w:p w14:paraId="0D2644BA" w14:textId="390FC4A4" w:rsidR="001134D6" w:rsidRPr="0045718D" w:rsidRDefault="0088676D" w:rsidP="00B6582E">
            <w:pPr>
              <w:spacing w:before="40" w:after="120"/>
              <w:ind w:right="113"/>
              <w:rPr>
                <w:bCs/>
              </w:rPr>
            </w:pPr>
            <w:r w:rsidRPr="0088676D">
              <w:rPr>
                <w:bCs/>
              </w:rPr>
              <w:t>Third to fifth reports overdue since 2015. Initial reports to OP-CRC-SC and OP-CRC-AC overdue since 2009 and 2010 respectively.</w:t>
            </w:r>
          </w:p>
        </w:tc>
      </w:tr>
      <w:tr w:rsidR="001134D6" w:rsidRPr="00A02BFB" w14:paraId="2D40D29E" w14:textId="77777777" w:rsidTr="00676C10">
        <w:tc>
          <w:tcPr>
            <w:tcW w:w="1928" w:type="dxa"/>
            <w:tcBorders>
              <w:bottom w:val="single" w:sz="12" w:space="0" w:color="auto"/>
            </w:tcBorders>
            <w:shd w:val="clear" w:color="auto" w:fill="auto"/>
          </w:tcPr>
          <w:p w14:paraId="727478B5" w14:textId="667F14B7" w:rsidR="001134D6" w:rsidRDefault="001134D6" w:rsidP="008314CB">
            <w:pPr>
              <w:spacing w:before="40" w:after="120"/>
              <w:ind w:right="113"/>
            </w:pPr>
            <w:r>
              <w:t>CRPD</w:t>
            </w:r>
          </w:p>
        </w:tc>
        <w:tc>
          <w:tcPr>
            <w:tcW w:w="1928" w:type="dxa"/>
            <w:tcBorders>
              <w:bottom w:val="single" w:sz="12" w:space="0" w:color="auto"/>
            </w:tcBorders>
            <w:shd w:val="clear" w:color="auto" w:fill="auto"/>
          </w:tcPr>
          <w:p w14:paraId="79479D5A" w14:textId="2FCBE008" w:rsidR="001134D6" w:rsidRPr="0045718D" w:rsidRDefault="001134D6" w:rsidP="0045718D">
            <w:pPr>
              <w:spacing w:before="40" w:after="120"/>
              <w:ind w:right="113"/>
              <w:jc w:val="both"/>
            </w:pPr>
            <w:r>
              <w:t>--</w:t>
            </w:r>
          </w:p>
        </w:tc>
        <w:tc>
          <w:tcPr>
            <w:tcW w:w="1927" w:type="dxa"/>
            <w:tcBorders>
              <w:bottom w:val="single" w:sz="12" w:space="0" w:color="auto"/>
            </w:tcBorders>
            <w:shd w:val="clear" w:color="auto" w:fill="auto"/>
          </w:tcPr>
          <w:p w14:paraId="4B6C9196" w14:textId="1D00B8FD" w:rsidR="001134D6" w:rsidRPr="0045718D" w:rsidRDefault="0088676D" w:rsidP="008314CB">
            <w:pPr>
              <w:spacing w:before="40" w:after="120"/>
              <w:ind w:right="113"/>
            </w:pPr>
            <w:r>
              <w:t>--</w:t>
            </w:r>
          </w:p>
        </w:tc>
        <w:tc>
          <w:tcPr>
            <w:tcW w:w="1927" w:type="dxa"/>
            <w:tcBorders>
              <w:bottom w:val="single" w:sz="12" w:space="0" w:color="auto"/>
            </w:tcBorders>
            <w:shd w:val="clear" w:color="auto" w:fill="auto"/>
          </w:tcPr>
          <w:p w14:paraId="1F1A0621" w14:textId="25242D44" w:rsidR="001134D6" w:rsidRPr="0045718D" w:rsidRDefault="0088676D" w:rsidP="008314CB">
            <w:pPr>
              <w:spacing w:before="40" w:after="120"/>
              <w:ind w:right="113"/>
            </w:pPr>
            <w:r>
              <w:t>--</w:t>
            </w:r>
          </w:p>
        </w:tc>
        <w:tc>
          <w:tcPr>
            <w:tcW w:w="1927" w:type="dxa"/>
            <w:tcBorders>
              <w:bottom w:val="single" w:sz="12" w:space="0" w:color="auto"/>
            </w:tcBorders>
            <w:shd w:val="clear" w:color="auto" w:fill="auto"/>
          </w:tcPr>
          <w:p w14:paraId="4469E346" w14:textId="79745F75" w:rsidR="001134D6" w:rsidRPr="0045718D" w:rsidRDefault="0088676D" w:rsidP="00B6582E">
            <w:pPr>
              <w:spacing w:before="40" w:after="120"/>
              <w:ind w:right="113"/>
              <w:rPr>
                <w:bCs/>
              </w:rPr>
            </w:pPr>
            <w:r w:rsidRPr="0088676D">
              <w:rPr>
                <w:bCs/>
              </w:rPr>
              <w:t>Initial report overdue since 2016</w:t>
            </w:r>
          </w:p>
        </w:tc>
      </w:tr>
    </w:tbl>
    <w:p w14:paraId="26B8549D" w14:textId="31C7D3D6" w:rsidR="00A02BFB" w:rsidRDefault="002E646B" w:rsidP="002E646B">
      <w:pPr>
        <w:pStyle w:val="H23G"/>
      </w:pPr>
      <w:bookmarkStart w:id="3" w:name="Table_Response_TB_follow_up"/>
      <w:r>
        <w:tab/>
      </w:r>
      <w:r>
        <w:tab/>
      </w:r>
      <w:r w:rsidR="00A02BFB" w:rsidRPr="002E646B">
        <w:t xml:space="preserve">Responses to specific follow-up requests </w:t>
      </w:r>
      <w:r w:rsidR="00CA6DE7" w:rsidRPr="002E646B">
        <w:t>from concluding observations</w:t>
      </w:r>
      <w:bookmarkEnd w:id="3"/>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2409"/>
        <w:gridCol w:w="2409"/>
        <w:gridCol w:w="2410"/>
      </w:tblGrid>
      <w:tr w:rsidR="003E19D9" w:rsidRPr="003E19D9" w14:paraId="242D9472" w14:textId="77777777" w:rsidTr="003E19D9">
        <w:tc>
          <w:tcPr>
            <w:tcW w:w="2409" w:type="dxa"/>
            <w:tcBorders>
              <w:top w:val="single" w:sz="4" w:space="0" w:color="auto"/>
              <w:bottom w:val="single" w:sz="12" w:space="0" w:color="auto"/>
            </w:tcBorders>
            <w:shd w:val="clear" w:color="auto" w:fill="auto"/>
            <w:vAlign w:val="bottom"/>
          </w:tcPr>
          <w:p w14:paraId="0892C4A9" w14:textId="77777777" w:rsidR="003E19D9" w:rsidRPr="003E19D9" w:rsidRDefault="003E19D9" w:rsidP="003E19D9">
            <w:pPr>
              <w:spacing w:before="80" w:after="80" w:line="200" w:lineRule="exact"/>
              <w:ind w:right="113"/>
              <w:rPr>
                <w:i/>
                <w:sz w:val="16"/>
              </w:rPr>
            </w:pPr>
            <w:r>
              <w:rPr>
                <w:i/>
                <w:sz w:val="16"/>
              </w:rPr>
              <w:t>Treaty body</w:t>
            </w:r>
          </w:p>
        </w:tc>
        <w:tc>
          <w:tcPr>
            <w:tcW w:w="2409" w:type="dxa"/>
            <w:tcBorders>
              <w:top w:val="single" w:sz="4" w:space="0" w:color="auto"/>
              <w:bottom w:val="single" w:sz="12" w:space="0" w:color="auto"/>
            </w:tcBorders>
            <w:shd w:val="clear" w:color="auto" w:fill="auto"/>
            <w:vAlign w:val="bottom"/>
          </w:tcPr>
          <w:p w14:paraId="018F2EA9" w14:textId="77777777" w:rsidR="003E19D9" w:rsidRPr="003E19D9" w:rsidRDefault="003E19D9" w:rsidP="003E19D9">
            <w:pPr>
              <w:spacing w:before="80" w:after="80" w:line="200" w:lineRule="exact"/>
              <w:ind w:right="113"/>
              <w:rPr>
                <w:i/>
                <w:sz w:val="16"/>
              </w:rPr>
            </w:pPr>
            <w:r>
              <w:rPr>
                <w:i/>
                <w:sz w:val="16"/>
              </w:rPr>
              <w:t>Due in</w:t>
            </w:r>
          </w:p>
        </w:tc>
        <w:tc>
          <w:tcPr>
            <w:tcW w:w="2409" w:type="dxa"/>
            <w:tcBorders>
              <w:top w:val="single" w:sz="4" w:space="0" w:color="auto"/>
              <w:bottom w:val="single" w:sz="12" w:space="0" w:color="auto"/>
            </w:tcBorders>
            <w:shd w:val="clear" w:color="auto" w:fill="auto"/>
            <w:vAlign w:val="bottom"/>
          </w:tcPr>
          <w:p w14:paraId="6CFDC3C3" w14:textId="77777777" w:rsidR="003E19D9" w:rsidRPr="003E19D9" w:rsidRDefault="003E19D9" w:rsidP="003E19D9">
            <w:pPr>
              <w:spacing w:before="80" w:after="80" w:line="200" w:lineRule="exact"/>
              <w:ind w:right="113"/>
              <w:rPr>
                <w:i/>
                <w:sz w:val="16"/>
              </w:rPr>
            </w:pPr>
            <w:r>
              <w:rPr>
                <w:i/>
                <w:sz w:val="16"/>
              </w:rPr>
              <w:t>Subject matter</w:t>
            </w:r>
          </w:p>
        </w:tc>
        <w:tc>
          <w:tcPr>
            <w:tcW w:w="2410" w:type="dxa"/>
            <w:tcBorders>
              <w:top w:val="single" w:sz="4" w:space="0" w:color="auto"/>
              <w:bottom w:val="single" w:sz="12" w:space="0" w:color="auto"/>
            </w:tcBorders>
            <w:shd w:val="clear" w:color="auto" w:fill="auto"/>
            <w:vAlign w:val="bottom"/>
          </w:tcPr>
          <w:p w14:paraId="5E4BFCC9" w14:textId="77777777" w:rsidR="003E19D9" w:rsidRPr="003E19D9" w:rsidRDefault="003E19D9" w:rsidP="003E19D9">
            <w:pPr>
              <w:spacing w:before="80" w:after="80" w:line="200" w:lineRule="exact"/>
              <w:ind w:right="113"/>
              <w:rPr>
                <w:i/>
                <w:sz w:val="16"/>
              </w:rPr>
            </w:pPr>
            <w:r>
              <w:rPr>
                <w:i/>
                <w:sz w:val="16"/>
              </w:rPr>
              <w:t>Submitted</w:t>
            </w:r>
          </w:p>
        </w:tc>
      </w:tr>
      <w:tr w:rsidR="003E19D9" w:rsidRPr="003E19D9" w14:paraId="45AFE137" w14:textId="77777777" w:rsidTr="003E19D9">
        <w:trPr>
          <w:trHeight w:hRule="exact" w:val="113"/>
        </w:trPr>
        <w:tc>
          <w:tcPr>
            <w:tcW w:w="2409" w:type="dxa"/>
            <w:tcBorders>
              <w:top w:val="single" w:sz="12" w:space="0" w:color="auto"/>
            </w:tcBorders>
            <w:shd w:val="clear" w:color="auto" w:fill="auto"/>
            <w:vAlign w:val="bottom"/>
          </w:tcPr>
          <w:p w14:paraId="03A4A2B3"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5E0252DD" w14:textId="77777777" w:rsidR="003E19D9" w:rsidRPr="003E19D9" w:rsidRDefault="003E19D9" w:rsidP="003E19D9">
            <w:pPr>
              <w:spacing w:before="80" w:after="80" w:line="200" w:lineRule="exact"/>
              <w:ind w:right="113"/>
              <w:rPr>
                <w:i/>
                <w:sz w:val="16"/>
              </w:rPr>
            </w:pPr>
          </w:p>
        </w:tc>
        <w:tc>
          <w:tcPr>
            <w:tcW w:w="2409" w:type="dxa"/>
            <w:tcBorders>
              <w:top w:val="single" w:sz="12" w:space="0" w:color="auto"/>
            </w:tcBorders>
            <w:shd w:val="clear" w:color="auto" w:fill="auto"/>
            <w:vAlign w:val="bottom"/>
          </w:tcPr>
          <w:p w14:paraId="1A31DE13" w14:textId="77777777" w:rsidR="003E19D9" w:rsidRPr="003E19D9" w:rsidRDefault="003E19D9" w:rsidP="003E19D9">
            <w:pPr>
              <w:spacing w:before="80" w:after="80" w:line="200" w:lineRule="exact"/>
              <w:ind w:right="113"/>
              <w:rPr>
                <w:i/>
                <w:sz w:val="16"/>
              </w:rPr>
            </w:pPr>
          </w:p>
        </w:tc>
        <w:tc>
          <w:tcPr>
            <w:tcW w:w="2410" w:type="dxa"/>
            <w:tcBorders>
              <w:top w:val="single" w:sz="12" w:space="0" w:color="auto"/>
            </w:tcBorders>
            <w:shd w:val="clear" w:color="auto" w:fill="auto"/>
            <w:vAlign w:val="bottom"/>
          </w:tcPr>
          <w:p w14:paraId="06214710" w14:textId="77777777" w:rsidR="003E19D9" w:rsidRPr="003E19D9" w:rsidRDefault="003E19D9" w:rsidP="003E19D9">
            <w:pPr>
              <w:spacing w:before="80" w:after="80" w:line="200" w:lineRule="exact"/>
              <w:ind w:right="113"/>
              <w:rPr>
                <w:i/>
                <w:sz w:val="16"/>
              </w:rPr>
            </w:pPr>
          </w:p>
        </w:tc>
      </w:tr>
      <w:tr w:rsidR="003E19D9" w:rsidRPr="0045718D" w14:paraId="68C3EE59" w14:textId="77777777" w:rsidTr="003E19D9">
        <w:tc>
          <w:tcPr>
            <w:tcW w:w="2409" w:type="dxa"/>
            <w:shd w:val="clear" w:color="auto" w:fill="auto"/>
          </w:tcPr>
          <w:p w14:paraId="075FE1DC" w14:textId="0BB2FF22" w:rsidR="003E19D9" w:rsidRPr="0045718D" w:rsidRDefault="00B160AD" w:rsidP="0045718D">
            <w:pPr>
              <w:spacing w:before="40" w:after="120"/>
              <w:ind w:right="113"/>
              <w:jc w:val="both"/>
            </w:pPr>
            <w:r>
              <w:t>HR Committee</w:t>
            </w:r>
          </w:p>
        </w:tc>
        <w:tc>
          <w:tcPr>
            <w:tcW w:w="2409" w:type="dxa"/>
            <w:shd w:val="clear" w:color="auto" w:fill="auto"/>
          </w:tcPr>
          <w:p w14:paraId="04687776" w14:textId="1D3C86B9" w:rsidR="003E19D9" w:rsidRPr="0045718D" w:rsidRDefault="00B160AD" w:rsidP="0045718D">
            <w:pPr>
              <w:spacing w:before="40" w:after="120"/>
              <w:ind w:right="113"/>
              <w:jc w:val="both"/>
            </w:pPr>
            <w:r>
              <w:t>2015</w:t>
            </w:r>
          </w:p>
        </w:tc>
        <w:tc>
          <w:tcPr>
            <w:tcW w:w="2409" w:type="dxa"/>
            <w:shd w:val="clear" w:color="auto" w:fill="auto"/>
          </w:tcPr>
          <w:p w14:paraId="36BBA8BC" w14:textId="0CCF6334" w:rsidR="003E19D9" w:rsidRPr="0045718D" w:rsidRDefault="00B160AD" w:rsidP="002C3F46">
            <w:pPr>
              <w:spacing w:before="40" w:after="120"/>
              <w:ind w:right="113"/>
            </w:pPr>
            <w:r w:rsidRPr="00B160AD">
              <w:rPr>
                <w:bCs/>
              </w:rPr>
              <w:t>Independent National Human Rights Commission; domestic violence; extrajudicial killings; and police custody, pre-trial detention and basic legal guarantees.</w:t>
            </w:r>
            <w:r w:rsidRPr="00B160AD">
              <w:rPr>
                <w:rStyle w:val="EndnoteReference"/>
              </w:rPr>
              <w:endnoteReference w:id="6"/>
            </w:r>
          </w:p>
        </w:tc>
        <w:tc>
          <w:tcPr>
            <w:tcW w:w="2410" w:type="dxa"/>
            <w:shd w:val="clear" w:color="auto" w:fill="auto"/>
          </w:tcPr>
          <w:p w14:paraId="5844F6FB" w14:textId="020AB749" w:rsidR="003E19D9" w:rsidRPr="0045718D" w:rsidRDefault="00B160AD" w:rsidP="0045718D">
            <w:pPr>
              <w:spacing w:before="40" w:after="120"/>
              <w:ind w:right="113"/>
              <w:jc w:val="both"/>
            </w:pPr>
            <w:r w:rsidRPr="00B160AD">
              <w:t>Reminders sent</w:t>
            </w:r>
            <w:r w:rsidRPr="00B160AD">
              <w:rPr>
                <w:rStyle w:val="EndnoteReference"/>
              </w:rPr>
              <w:endnoteReference w:id="7"/>
            </w:r>
          </w:p>
        </w:tc>
      </w:tr>
      <w:tr w:rsidR="003E19D9" w:rsidRPr="0045718D" w14:paraId="1D3F9BC9" w14:textId="77777777" w:rsidTr="003E19D9">
        <w:tc>
          <w:tcPr>
            <w:tcW w:w="2409" w:type="dxa"/>
            <w:shd w:val="clear" w:color="auto" w:fill="auto"/>
          </w:tcPr>
          <w:p w14:paraId="02DCA238" w14:textId="77777777" w:rsidR="003E19D9" w:rsidRPr="0045718D" w:rsidRDefault="003E19D9" w:rsidP="0045718D">
            <w:pPr>
              <w:spacing w:before="40" w:after="120"/>
              <w:ind w:right="113"/>
              <w:jc w:val="both"/>
            </w:pPr>
            <w:r w:rsidRPr="0045718D">
              <w:t>CEDAW</w:t>
            </w:r>
          </w:p>
        </w:tc>
        <w:tc>
          <w:tcPr>
            <w:tcW w:w="2409" w:type="dxa"/>
            <w:shd w:val="clear" w:color="auto" w:fill="auto"/>
          </w:tcPr>
          <w:p w14:paraId="6547F15E" w14:textId="661B934D" w:rsidR="00711846" w:rsidRPr="0045718D" w:rsidRDefault="00B160AD" w:rsidP="0045718D">
            <w:pPr>
              <w:spacing w:before="40" w:after="120"/>
              <w:ind w:right="113"/>
              <w:jc w:val="both"/>
            </w:pPr>
            <w:r>
              <w:t>2018</w:t>
            </w:r>
          </w:p>
        </w:tc>
        <w:tc>
          <w:tcPr>
            <w:tcW w:w="2409" w:type="dxa"/>
            <w:shd w:val="clear" w:color="auto" w:fill="auto"/>
          </w:tcPr>
          <w:p w14:paraId="140397BE" w14:textId="7AFF90CF" w:rsidR="00711846" w:rsidRPr="0045718D" w:rsidRDefault="00B160AD" w:rsidP="002C3F46">
            <w:pPr>
              <w:spacing w:before="40" w:after="120"/>
              <w:ind w:right="113"/>
            </w:pPr>
            <w:r w:rsidRPr="00B160AD">
              <w:rPr>
                <w:bCs/>
              </w:rPr>
              <w:t>Nationality; and marriage and family relations.</w:t>
            </w:r>
            <w:r w:rsidRPr="00B160AD">
              <w:rPr>
                <w:rStyle w:val="EndnoteReference"/>
              </w:rPr>
              <w:endnoteReference w:id="8"/>
            </w:r>
          </w:p>
        </w:tc>
        <w:tc>
          <w:tcPr>
            <w:tcW w:w="2410" w:type="dxa"/>
            <w:shd w:val="clear" w:color="auto" w:fill="auto"/>
          </w:tcPr>
          <w:p w14:paraId="68E1106A" w14:textId="24869ADD" w:rsidR="003E19D9" w:rsidRPr="0045718D" w:rsidRDefault="00B160AD" w:rsidP="002C3F46">
            <w:pPr>
              <w:spacing w:before="40" w:after="120"/>
              <w:ind w:right="113"/>
              <w:jc w:val="both"/>
            </w:pPr>
            <w:r>
              <w:t>--</w:t>
            </w:r>
          </w:p>
        </w:tc>
      </w:tr>
      <w:tr w:rsidR="003E19D9" w:rsidRPr="0045718D" w14:paraId="55D3D8BB" w14:textId="77777777" w:rsidTr="003E19D9">
        <w:tc>
          <w:tcPr>
            <w:tcW w:w="2409" w:type="dxa"/>
            <w:tcBorders>
              <w:bottom w:val="single" w:sz="12" w:space="0" w:color="auto"/>
            </w:tcBorders>
            <w:shd w:val="clear" w:color="auto" w:fill="auto"/>
          </w:tcPr>
          <w:p w14:paraId="3E7C1692" w14:textId="7197AEA1" w:rsidR="003E19D9" w:rsidRPr="0045718D" w:rsidRDefault="003E19D9" w:rsidP="0045718D">
            <w:pPr>
              <w:spacing w:before="40" w:after="120"/>
              <w:ind w:right="113"/>
              <w:jc w:val="both"/>
            </w:pPr>
            <w:r w:rsidRPr="0045718D">
              <w:t>C</w:t>
            </w:r>
            <w:r w:rsidR="00B160AD">
              <w:t>AT</w:t>
            </w:r>
          </w:p>
        </w:tc>
        <w:tc>
          <w:tcPr>
            <w:tcW w:w="2409" w:type="dxa"/>
            <w:tcBorders>
              <w:bottom w:val="single" w:sz="12" w:space="0" w:color="auto"/>
            </w:tcBorders>
            <w:shd w:val="clear" w:color="auto" w:fill="auto"/>
          </w:tcPr>
          <w:p w14:paraId="48E6BE9A" w14:textId="77777777" w:rsidR="003E19D9" w:rsidRDefault="00B160AD" w:rsidP="00B160AD">
            <w:pPr>
              <w:spacing w:before="40" w:after="600"/>
              <w:ind w:right="113"/>
              <w:jc w:val="both"/>
            </w:pPr>
            <w:r>
              <w:t>2015</w:t>
            </w:r>
          </w:p>
          <w:p w14:paraId="397AC205" w14:textId="48EBEE8D" w:rsidR="00B160AD" w:rsidRPr="0045718D" w:rsidRDefault="00B160AD" w:rsidP="0045718D">
            <w:pPr>
              <w:spacing w:before="40" w:after="120"/>
              <w:ind w:right="113"/>
              <w:jc w:val="both"/>
            </w:pPr>
            <w:r>
              <w:t>2016</w:t>
            </w:r>
          </w:p>
        </w:tc>
        <w:tc>
          <w:tcPr>
            <w:tcW w:w="2409" w:type="dxa"/>
            <w:tcBorders>
              <w:bottom w:val="single" w:sz="12" w:space="0" w:color="auto"/>
            </w:tcBorders>
            <w:shd w:val="clear" w:color="auto" w:fill="auto"/>
          </w:tcPr>
          <w:p w14:paraId="168F4A48" w14:textId="77777777" w:rsidR="003E19D9" w:rsidRDefault="00B160AD" w:rsidP="002C3F46">
            <w:pPr>
              <w:spacing w:before="40" w:after="120"/>
              <w:ind w:right="113"/>
              <w:rPr>
                <w:bCs/>
              </w:rPr>
            </w:pPr>
            <w:r w:rsidRPr="00B160AD">
              <w:rPr>
                <w:bCs/>
              </w:rPr>
              <w:t>Allegations of torture and extrajudicial killings; and transitional justice.</w:t>
            </w:r>
            <w:r w:rsidRPr="00B160AD">
              <w:rPr>
                <w:rStyle w:val="EndnoteReference"/>
              </w:rPr>
              <w:endnoteReference w:id="9"/>
            </w:r>
          </w:p>
          <w:p w14:paraId="357211A2" w14:textId="66F663C5" w:rsidR="00B160AD" w:rsidRPr="0045718D" w:rsidRDefault="00B160AD" w:rsidP="002C3F46">
            <w:pPr>
              <w:spacing w:before="40" w:after="120"/>
              <w:ind w:right="113"/>
            </w:pPr>
            <w:r w:rsidRPr="00B160AD">
              <w:t>Request for a special follow-up report on all the steps taken to give effect to the recommendations made by CAT in 2016.</w:t>
            </w:r>
            <w:r w:rsidRPr="00B160AD">
              <w:rPr>
                <w:rStyle w:val="EndnoteReference"/>
              </w:rPr>
              <w:endnoteReference w:id="10"/>
            </w:r>
          </w:p>
        </w:tc>
        <w:tc>
          <w:tcPr>
            <w:tcW w:w="2410" w:type="dxa"/>
            <w:tcBorders>
              <w:bottom w:val="single" w:sz="12" w:space="0" w:color="auto"/>
            </w:tcBorders>
            <w:shd w:val="clear" w:color="auto" w:fill="auto"/>
          </w:tcPr>
          <w:p w14:paraId="1C77B716" w14:textId="77777777" w:rsidR="003E19D9" w:rsidRDefault="00B160AD" w:rsidP="00B160AD">
            <w:pPr>
              <w:spacing w:before="40" w:after="600"/>
              <w:ind w:right="113"/>
              <w:jc w:val="both"/>
            </w:pPr>
            <w:r w:rsidRPr="00B160AD">
              <w:t>Reminder sent</w:t>
            </w:r>
            <w:r w:rsidRPr="00B160AD">
              <w:rPr>
                <w:rStyle w:val="EndnoteReference"/>
              </w:rPr>
              <w:endnoteReference w:id="11"/>
            </w:r>
          </w:p>
          <w:p w14:paraId="741B4931" w14:textId="2804FB67" w:rsidR="00B160AD" w:rsidRPr="0045718D" w:rsidRDefault="00B160AD" w:rsidP="00B160AD">
            <w:pPr>
              <w:spacing w:before="40" w:after="600"/>
              <w:ind w:right="113"/>
              <w:jc w:val="both"/>
            </w:pPr>
            <w:r w:rsidRPr="00B160AD">
              <w:t>2016</w:t>
            </w:r>
            <w:r w:rsidRPr="00B160AD">
              <w:rPr>
                <w:rStyle w:val="EndnoteReference"/>
              </w:rPr>
              <w:endnoteReference w:id="12"/>
            </w:r>
          </w:p>
        </w:tc>
      </w:tr>
    </w:tbl>
    <w:p w14:paraId="01200942" w14:textId="3F544524" w:rsidR="00774E18" w:rsidRDefault="00774E18" w:rsidP="00774E18">
      <w:pPr>
        <w:pStyle w:val="H23G"/>
      </w:pPr>
      <w:r>
        <w:tab/>
      </w:r>
      <w:r>
        <w:tab/>
        <w:t>View</w:t>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774E18" w:rsidRPr="00774E18" w14:paraId="57A9FE3B" w14:textId="77777777" w:rsidTr="00774E18">
        <w:tc>
          <w:tcPr>
            <w:tcW w:w="2456" w:type="dxa"/>
            <w:tcBorders>
              <w:top w:val="single" w:sz="4" w:space="0" w:color="auto"/>
              <w:bottom w:val="single" w:sz="12" w:space="0" w:color="auto"/>
            </w:tcBorders>
            <w:shd w:val="clear" w:color="auto" w:fill="auto"/>
            <w:vAlign w:val="bottom"/>
          </w:tcPr>
          <w:p w14:paraId="45033EE8" w14:textId="057A9824" w:rsidR="00774E18" w:rsidRPr="00774E18" w:rsidRDefault="00774E18" w:rsidP="00774E18">
            <w:pPr>
              <w:spacing w:before="80" w:after="80" w:line="200" w:lineRule="exact"/>
              <w:ind w:right="113"/>
              <w:rPr>
                <w:i/>
                <w:sz w:val="16"/>
              </w:rPr>
            </w:pPr>
            <w:r>
              <w:rPr>
                <w:i/>
                <w:sz w:val="16"/>
              </w:rPr>
              <w:t>Treaty body</w:t>
            </w:r>
          </w:p>
        </w:tc>
        <w:tc>
          <w:tcPr>
            <w:tcW w:w="2457" w:type="dxa"/>
            <w:tcBorders>
              <w:top w:val="single" w:sz="4" w:space="0" w:color="auto"/>
              <w:bottom w:val="single" w:sz="12" w:space="0" w:color="auto"/>
            </w:tcBorders>
            <w:shd w:val="clear" w:color="auto" w:fill="auto"/>
            <w:vAlign w:val="bottom"/>
          </w:tcPr>
          <w:p w14:paraId="28912997" w14:textId="059C29A0" w:rsidR="00774E18" w:rsidRPr="00774E18" w:rsidRDefault="00774E18" w:rsidP="00774E18">
            <w:pPr>
              <w:spacing w:before="80" w:after="80" w:line="200" w:lineRule="exact"/>
              <w:ind w:right="113"/>
              <w:rPr>
                <w:i/>
                <w:sz w:val="16"/>
              </w:rPr>
            </w:pPr>
            <w:r>
              <w:rPr>
                <w:i/>
                <w:sz w:val="16"/>
              </w:rPr>
              <w:t>Number of views</w:t>
            </w:r>
          </w:p>
        </w:tc>
        <w:tc>
          <w:tcPr>
            <w:tcW w:w="2457" w:type="dxa"/>
            <w:tcBorders>
              <w:top w:val="single" w:sz="4" w:space="0" w:color="auto"/>
              <w:bottom w:val="single" w:sz="12" w:space="0" w:color="auto"/>
            </w:tcBorders>
            <w:shd w:val="clear" w:color="auto" w:fill="auto"/>
            <w:vAlign w:val="bottom"/>
          </w:tcPr>
          <w:p w14:paraId="63F5617E" w14:textId="1626CE45" w:rsidR="00774E18" w:rsidRPr="00774E18" w:rsidRDefault="00774E18" w:rsidP="00774E18">
            <w:pPr>
              <w:spacing w:before="80" w:after="80" w:line="200" w:lineRule="exact"/>
              <w:ind w:right="113"/>
              <w:rPr>
                <w:i/>
                <w:sz w:val="16"/>
              </w:rPr>
            </w:pPr>
            <w:r>
              <w:rPr>
                <w:i/>
                <w:sz w:val="16"/>
              </w:rPr>
              <w:t>Status</w:t>
            </w:r>
          </w:p>
        </w:tc>
      </w:tr>
      <w:tr w:rsidR="00774E18" w:rsidRPr="00774E18" w14:paraId="3BF4EC7F" w14:textId="77777777" w:rsidTr="00774E18">
        <w:trPr>
          <w:trHeight w:hRule="exact" w:val="113"/>
        </w:trPr>
        <w:tc>
          <w:tcPr>
            <w:tcW w:w="2456" w:type="dxa"/>
            <w:tcBorders>
              <w:top w:val="single" w:sz="12" w:space="0" w:color="auto"/>
            </w:tcBorders>
            <w:shd w:val="clear" w:color="auto" w:fill="auto"/>
            <w:vAlign w:val="bottom"/>
          </w:tcPr>
          <w:p w14:paraId="3A312073" w14:textId="77777777" w:rsidR="00774E18" w:rsidRPr="00774E18" w:rsidRDefault="00774E18" w:rsidP="00774E18">
            <w:pPr>
              <w:spacing w:before="80" w:after="80" w:line="200" w:lineRule="exact"/>
              <w:ind w:right="113"/>
              <w:rPr>
                <w:i/>
                <w:sz w:val="16"/>
              </w:rPr>
            </w:pPr>
          </w:p>
        </w:tc>
        <w:tc>
          <w:tcPr>
            <w:tcW w:w="2457" w:type="dxa"/>
            <w:tcBorders>
              <w:top w:val="single" w:sz="12" w:space="0" w:color="auto"/>
            </w:tcBorders>
            <w:shd w:val="clear" w:color="auto" w:fill="auto"/>
            <w:vAlign w:val="bottom"/>
          </w:tcPr>
          <w:p w14:paraId="09B6BAB7" w14:textId="77777777" w:rsidR="00774E18" w:rsidRPr="00774E18" w:rsidRDefault="00774E18" w:rsidP="00774E18">
            <w:pPr>
              <w:spacing w:before="80" w:after="80" w:line="200" w:lineRule="exact"/>
              <w:ind w:right="113"/>
              <w:rPr>
                <w:i/>
                <w:sz w:val="16"/>
              </w:rPr>
            </w:pPr>
          </w:p>
        </w:tc>
        <w:tc>
          <w:tcPr>
            <w:tcW w:w="2457" w:type="dxa"/>
            <w:tcBorders>
              <w:top w:val="single" w:sz="12" w:space="0" w:color="auto"/>
            </w:tcBorders>
            <w:shd w:val="clear" w:color="auto" w:fill="auto"/>
            <w:vAlign w:val="bottom"/>
          </w:tcPr>
          <w:p w14:paraId="4225B747" w14:textId="77777777" w:rsidR="00774E18" w:rsidRPr="00774E18" w:rsidRDefault="00774E18" w:rsidP="00774E18">
            <w:pPr>
              <w:spacing w:before="80" w:after="80" w:line="200" w:lineRule="exact"/>
              <w:ind w:right="113"/>
              <w:rPr>
                <w:i/>
                <w:sz w:val="16"/>
              </w:rPr>
            </w:pPr>
          </w:p>
        </w:tc>
      </w:tr>
      <w:tr w:rsidR="00774E18" w:rsidRPr="00774E18" w14:paraId="205E8A8D" w14:textId="77777777" w:rsidTr="00774E18">
        <w:tc>
          <w:tcPr>
            <w:tcW w:w="2456" w:type="dxa"/>
            <w:tcBorders>
              <w:bottom w:val="single" w:sz="12" w:space="0" w:color="auto"/>
            </w:tcBorders>
            <w:shd w:val="clear" w:color="auto" w:fill="auto"/>
          </w:tcPr>
          <w:p w14:paraId="2F8B0702" w14:textId="4FD240D2" w:rsidR="00774E18" w:rsidRPr="00774E18" w:rsidRDefault="00774E18" w:rsidP="00774E18">
            <w:pPr>
              <w:spacing w:before="40" w:after="120"/>
              <w:ind w:right="113"/>
            </w:pPr>
            <w:r>
              <w:t>CAT</w:t>
            </w:r>
          </w:p>
        </w:tc>
        <w:tc>
          <w:tcPr>
            <w:tcW w:w="2457" w:type="dxa"/>
            <w:tcBorders>
              <w:bottom w:val="single" w:sz="12" w:space="0" w:color="auto"/>
            </w:tcBorders>
            <w:shd w:val="clear" w:color="auto" w:fill="auto"/>
          </w:tcPr>
          <w:p w14:paraId="0398AEF2" w14:textId="238F847A" w:rsidR="00774E18" w:rsidRPr="00774E18" w:rsidRDefault="00774E18" w:rsidP="00774E18">
            <w:pPr>
              <w:spacing w:before="40" w:after="120"/>
              <w:ind w:right="113"/>
            </w:pPr>
            <w:r w:rsidRPr="00774E18">
              <w:t>4</w:t>
            </w:r>
            <w:r w:rsidRPr="00774E18">
              <w:rPr>
                <w:rStyle w:val="EndnoteReference"/>
              </w:rPr>
              <w:endnoteReference w:id="13"/>
            </w:r>
          </w:p>
        </w:tc>
        <w:tc>
          <w:tcPr>
            <w:tcW w:w="2457" w:type="dxa"/>
            <w:tcBorders>
              <w:bottom w:val="single" w:sz="12" w:space="0" w:color="auto"/>
            </w:tcBorders>
            <w:shd w:val="clear" w:color="auto" w:fill="auto"/>
          </w:tcPr>
          <w:p w14:paraId="137C3DE1" w14:textId="5BAF1BB0" w:rsidR="00774E18" w:rsidRPr="00774E18" w:rsidRDefault="00774E18" w:rsidP="00774E18">
            <w:pPr>
              <w:spacing w:before="40" w:after="120"/>
              <w:ind w:right="113"/>
            </w:pPr>
            <w:r w:rsidRPr="00774E18">
              <w:t>Dialogue on going</w:t>
            </w:r>
            <w:r w:rsidRPr="00774E18">
              <w:rPr>
                <w:rStyle w:val="EndnoteReference"/>
              </w:rPr>
              <w:endnoteReference w:id="14"/>
            </w:r>
          </w:p>
        </w:tc>
      </w:tr>
    </w:tbl>
    <w:p w14:paraId="2CB9BB59" w14:textId="7B0E739F" w:rsidR="00A02BFB" w:rsidRPr="00774E18" w:rsidRDefault="00A02BFB" w:rsidP="00B94C1A">
      <w:pPr>
        <w:pStyle w:val="H1G"/>
      </w:pPr>
      <w:r w:rsidRPr="00774E18">
        <w:tab/>
        <w:t>B.</w:t>
      </w:r>
      <w:r w:rsidRPr="00774E18">
        <w:tab/>
      </w:r>
      <w:r w:rsidR="00B94C1A" w:rsidRPr="00B94C1A">
        <w:t>Cooperation with special procedures</w:t>
      </w:r>
      <w:r w:rsidR="00B94C1A" w:rsidRPr="00B94C1A">
        <w:rPr>
          <w:rStyle w:val="EndnoteReference"/>
          <w:b w:val="0"/>
        </w:rPr>
        <w:endnoteReference w:id="15"/>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9E78E3" w:rsidRPr="00774E18" w14:paraId="4CE4BA13" w14:textId="77777777" w:rsidTr="009D3FA1">
        <w:tc>
          <w:tcPr>
            <w:tcW w:w="3211" w:type="dxa"/>
            <w:tcBorders>
              <w:top w:val="single" w:sz="4" w:space="0" w:color="auto"/>
              <w:bottom w:val="single" w:sz="12" w:space="0" w:color="auto"/>
            </w:tcBorders>
            <w:shd w:val="clear" w:color="auto" w:fill="auto"/>
            <w:vAlign w:val="bottom"/>
          </w:tcPr>
          <w:p w14:paraId="6C55029F" w14:textId="77777777" w:rsidR="009E78E3" w:rsidRPr="00774E18" w:rsidRDefault="009E78E3" w:rsidP="00774E18">
            <w:pPr>
              <w:spacing w:before="40" w:after="120"/>
              <w:ind w:right="113"/>
              <w:rPr>
                <w:sz w:val="16"/>
              </w:rPr>
            </w:pPr>
          </w:p>
        </w:tc>
        <w:tc>
          <w:tcPr>
            <w:tcW w:w="3213" w:type="dxa"/>
            <w:tcBorders>
              <w:top w:val="single" w:sz="4" w:space="0" w:color="auto"/>
              <w:bottom w:val="single" w:sz="12" w:space="0" w:color="auto"/>
            </w:tcBorders>
            <w:shd w:val="clear" w:color="auto" w:fill="auto"/>
            <w:vAlign w:val="bottom"/>
          </w:tcPr>
          <w:p w14:paraId="14527DEF" w14:textId="77777777" w:rsidR="009E78E3" w:rsidRPr="00B94C1A" w:rsidRDefault="009E78E3" w:rsidP="00774E18">
            <w:pPr>
              <w:spacing w:before="40" w:after="120"/>
              <w:ind w:right="113"/>
              <w:rPr>
                <w:i/>
                <w:sz w:val="16"/>
              </w:rPr>
            </w:pPr>
            <w:r w:rsidRPr="00B94C1A">
              <w:rPr>
                <w:i/>
                <w:sz w:val="16"/>
              </w:rPr>
              <w:t>Status during previous cycle</w:t>
            </w:r>
          </w:p>
        </w:tc>
        <w:tc>
          <w:tcPr>
            <w:tcW w:w="3213" w:type="dxa"/>
            <w:tcBorders>
              <w:top w:val="single" w:sz="4" w:space="0" w:color="auto"/>
              <w:bottom w:val="single" w:sz="12" w:space="0" w:color="auto"/>
            </w:tcBorders>
            <w:shd w:val="clear" w:color="auto" w:fill="auto"/>
            <w:vAlign w:val="bottom"/>
          </w:tcPr>
          <w:p w14:paraId="3BB5EA27" w14:textId="77777777" w:rsidR="009E78E3" w:rsidRPr="00B94C1A" w:rsidRDefault="009E78E3" w:rsidP="00774E18">
            <w:pPr>
              <w:spacing w:before="40" w:after="120"/>
              <w:ind w:right="113"/>
              <w:rPr>
                <w:i/>
                <w:sz w:val="16"/>
              </w:rPr>
            </w:pPr>
            <w:r w:rsidRPr="00B94C1A">
              <w:rPr>
                <w:i/>
                <w:sz w:val="16"/>
              </w:rPr>
              <w:t>Current status</w:t>
            </w:r>
          </w:p>
        </w:tc>
      </w:tr>
      <w:tr w:rsidR="009E78E3" w:rsidRPr="009E78E3" w14:paraId="35A1F6F6" w14:textId="77777777" w:rsidTr="009D3FA1">
        <w:trPr>
          <w:trHeight w:hRule="exact" w:val="113"/>
        </w:trPr>
        <w:tc>
          <w:tcPr>
            <w:tcW w:w="3211" w:type="dxa"/>
            <w:tcBorders>
              <w:top w:val="single" w:sz="12" w:space="0" w:color="auto"/>
            </w:tcBorders>
            <w:shd w:val="clear" w:color="auto" w:fill="auto"/>
            <w:vAlign w:val="bottom"/>
          </w:tcPr>
          <w:p w14:paraId="7DC357EB"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4A10DD96" w14:textId="77777777" w:rsidR="009E78E3" w:rsidRPr="009E78E3" w:rsidRDefault="009E78E3" w:rsidP="009E78E3">
            <w:pPr>
              <w:spacing w:before="80" w:after="80" w:line="200" w:lineRule="exact"/>
              <w:ind w:right="113"/>
              <w:rPr>
                <w:i/>
                <w:sz w:val="16"/>
              </w:rPr>
            </w:pPr>
          </w:p>
        </w:tc>
        <w:tc>
          <w:tcPr>
            <w:tcW w:w="3213" w:type="dxa"/>
            <w:tcBorders>
              <w:top w:val="single" w:sz="12" w:space="0" w:color="auto"/>
            </w:tcBorders>
            <w:shd w:val="clear" w:color="auto" w:fill="auto"/>
            <w:vAlign w:val="bottom"/>
          </w:tcPr>
          <w:p w14:paraId="0411B038" w14:textId="77777777" w:rsidR="009E78E3" w:rsidRPr="009E78E3" w:rsidRDefault="009E78E3" w:rsidP="009E78E3">
            <w:pPr>
              <w:spacing w:before="80" w:after="80" w:line="200" w:lineRule="exact"/>
              <w:ind w:right="113"/>
              <w:rPr>
                <w:i/>
                <w:sz w:val="16"/>
              </w:rPr>
            </w:pPr>
          </w:p>
        </w:tc>
      </w:tr>
      <w:tr w:rsidR="003E33AE" w:rsidRPr="009E78E3" w14:paraId="5AA4E51E" w14:textId="77777777" w:rsidTr="009D3FA1">
        <w:tc>
          <w:tcPr>
            <w:tcW w:w="3211" w:type="dxa"/>
            <w:shd w:val="clear" w:color="auto" w:fill="auto"/>
          </w:tcPr>
          <w:p w14:paraId="218C1210" w14:textId="77777777" w:rsidR="003E33AE" w:rsidRPr="003E6998" w:rsidRDefault="003E33AE" w:rsidP="009E78E3">
            <w:pPr>
              <w:spacing w:before="40" w:after="120"/>
              <w:ind w:right="113"/>
              <w:rPr>
                <w:i/>
              </w:rPr>
            </w:pPr>
            <w:r w:rsidRPr="003E6998">
              <w:rPr>
                <w:i/>
              </w:rPr>
              <w:t>Standing invitations</w:t>
            </w:r>
          </w:p>
        </w:tc>
        <w:tc>
          <w:tcPr>
            <w:tcW w:w="3213" w:type="dxa"/>
            <w:shd w:val="clear" w:color="auto" w:fill="auto"/>
          </w:tcPr>
          <w:p w14:paraId="159DA95C" w14:textId="77777777" w:rsidR="003E33AE" w:rsidRPr="00A25838" w:rsidRDefault="003E33AE" w:rsidP="009E78E3">
            <w:pPr>
              <w:spacing w:before="40" w:after="120"/>
              <w:ind w:right="113"/>
            </w:pPr>
            <w:r w:rsidRPr="00A25838">
              <w:t>No</w:t>
            </w:r>
          </w:p>
        </w:tc>
        <w:tc>
          <w:tcPr>
            <w:tcW w:w="3213" w:type="dxa"/>
            <w:shd w:val="clear" w:color="auto" w:fill="auto"/>
          </w:tcPr>
          <w:p w14:paraId="5C76F514" w14:textId="353A79E3" w:rsidR="003E33AE" w:rsidRPr="00A25838" w:rsidRDefault="00AB1217" w:rsidP="009E78E3">
            <w:pPr>
              <w:spacing w:before="40" w:after="120"/>
              <w:ind w:right="113"/>
            </w:pPr>
            <w:r>
              <w:t>Yes</w:t>
            </w:r>
          </w:p>
        </w:tc>
      </w:tr>
      <w:tr w:rsidR="009E78E3" w:rsidRPr="009E78E3" w14:paraId="49950E4E" w14:textId="77777777" w:rsidTr="009D3FA1">
        <w:tc>
          <w:tcPr>
            <w:tcW w:w="3211" w:type="dxa"/>
            <w:shd w:val="clear" w:color="auto" w:fill="auto"/>
          </w:tcPr>
          <w:p w14:paraId="02F69C79" w14:textId="77777777" w:rsidR="003E33AE" w:rsidRPr="003E6998" w:rsidRDefault="003E33AE" w:rsidP="009E78E3">
            <w:pPr>
              <w:spacing w:before="40" w:after="120"/>
              <w:ind w:right="113"/>
              <w:rPr>
                <w:i/>
              </w:rPr>
            </w:pPr>
            <w:r>
              <w:rPr>
                <w:i/>
              </w:rPr>
              <w:t>Visits undertaken</w:t>
            </w:r>
          </w:p>
        </w:tc>
        <w:tc>
          <w:tcPr>
            <w:tcW w:w="3213" w:type="dxa"/>
            <w:shd w:val="clear" w:color="auto" w:fill="auto"/>
          </w:tcPr>
          <w:p w14:paraId="6EAEEC3B" w14:textId="0777EF9E" w:rsidR="003E6998" w:rsidRPr="00A25838" w:rsidRDefault="00AB1217" w:rsidP="00C4572A">
            <w:pPr>
              <w:spacing w:before="40" w:after="120"/>
              <w:ind w:right="113"/>
            </w:pPr>
            <w:r w:rsidRPr="00AB1217">
              <w:t xml:space="preserve">Independent Expert on the human </w:t>
            </w:r>
            <w:r w:rsidRPr="00AB1217">
              <w:br/>
              <w:t>rights situation in Burundi</w:t>
            </w:r>
          </w:p>
        </w:tc>
        <w:tc>
          <w:tcPr>
            <w:tcW w:w="3213" w:type="dxa"/>
            <w:shd w:val="clear" w:color="auto" w:fill="auto"/>
          </w:tcPr>
          <w:p w14:paraId="26BE0EC9" w14:textId="77777777" w:rsidR="003E6998" w:rsidRDefault="00AB1217" w:rsidP="009E78E3">
            <w:pPr>
              <w:spacing w:before="40" w:after="120"/>
              <w:ind w:right="113"/>
            </w:pPr>
            <w:r w:rsidRPr="00AB1217">
              <w:t>Promotion of truth, justice, reparation and guarantees of non-recurrence</w:t>
            </w:r>
          </w:p>
          <w:p w14:paraId="5A2B48CF" w14:textId="1E00B64A" w:rsidR="00AB1217" w:rsidRPr="009E78E3" w:rsidRDefault="00AB1217" w:rsidP="009E78E3">
            <w:pPr>
              <w:spacing w:before="40" w:after="120"/>
              <w:ind w:right="113"/>
            </w:pPr>
            <w:r w:rsidRPr="00AB1217">
              <w:t>Human Rights Defenders</w:t>
            </w:r>
          </w:p>
        </w:tc>
      </w:tr>
      <w:tr w:rsidR="009E78E3" w:rsidRPr="009E78E3" w14:paraId="4DE8A97D" w14:textId="77777777" w:rsidTr="009D3FA1">
        <w:tc>
          <w:tcPr>
            <w:tcW w:w="3211" w:type="dxa"/>
            <w:shd w:val="clear" w:color="auto" w:fill="auto"/>
          </w:tcPr>
          <w:p w14:paraId="7652AFC2" w14:textId="77777777" w:rsidR="009E78E3" w:rsidRPr="003E6998" w:rsidRDefault="003E6998" w:rsidP="009E78E3">
            <w:pPr>
              <w:spacing w:before="40" w:after="120"/>
              <w:ind w:right="113"/>
              <w:rPr>
                <w:i/>
              </w:rPr>
            </w:pPr>
            <w:r w:rsidRPr="003E6998">
              <w:rPr>
                <w:i/>
              </w:rPr>
              <w:lastRenderedPageBreak/>
              <w:t>Visits agreed to in principle</w:t>
            </w:r>
          </w:p>
        </w:tc>
        <w:tc>
          <w:tcPr>
            <w:tcW w:w="3213" w:type="dxa"/>
            <w:shd w:val="clear" w:color="auto" w:fill="auto"/>
          </w:tcPr>
          <w:p w14:paraId="24B99F27" w14:textId="3A2943B7" w:rsidR="009E78E3" w:rsidRPr="00A25838" w:rsidRDefault="00C871CA" w:rsidP="003E6998">
            <w:pPr>
              <w:spacing w:before="40" w:after="120"/>
              <w:ind w:right="113"/>
            </w:pPr>
            <w:r>
              <w:t>--</w:t>
            </w:r>
          </w:p>
        </w:tc>
        <w:tc>
          <w:tcPr>
            <w:tcW w:w="3213" w:type="dxa"/>
            <w:shd w:val="clear" w:color="auto" w:fill="auto"/>
          </w:tcPr>
          <w:p w14:paraId="12E09CB6" w14:textId="01F14F7B" w:rsidR="009E78E3" w:rsidRPr="009E78E3" w:rsidRDefault="00C871CA" w:rsidP="003E6998">
            <w:pPr>
              <w:spacing w:before="40" w:after="120"/>
              <w:ind w:right="113"/>
            </w:pPr>
            <w:r>
              <w:t>--</w:t>
            </w:r>
          </w:p>
        </w:tc>
      </w:tr>
      <w:tr w:rsidR="009E78E3" w:rsidRPr="009E78E3" w14:paraId="56707D58" w14:textId="77777777" w:rsidTr="006936F1">
        <w:tc>
          <w:tcPr>
            <w:tcW w:w="3211" w:type="dxa"/>
            <w:tcBorders>
              <w:bottom w:val="single" w:sz="12" w:space="0" w:color="auto"/>
            </w:tcBorders>
            <w:shd w:val="clear" w:color="auto" w:fill="auto"/>
          </w:tcPr>
          <w:p w14:paraId="71BB032A" w14:textId="77777777" w:rsidR="009E78E3" w:rsidRPr="003E6998" w:rsidRDefault="003E6998" w:rsidP="009E78E3">
            <w:pPr>
              <w:spacing w:before="40" w:after="120"/>
              <w:ind w:right="113"/>
              <w:rPr>
                <w:i/>
              </w:rPr>
            </w:pPr>
            <w:r w:rsidRPr="003E6998">
              <w:rPr>
                <w:i/>
              </w:rPr>
              <w:t>Visits requested</w:t>
            </w:r>
          </w:p>
        </w:tc>
        <w:tc>
          <w:tcPr>
            <w:tcW w:w="3213" w:type="dxa"/>
            <w:tcBorders>
              <w:bottom w:val="single" w:sz="12" w:space="0" w:color="auto"/>
            </w:tcBorders>
            <w:shd w:val="clear" w:color="auto" w:fill="auto"/>
          </w:tcPr>
          <w:p w14:paraId="3214A041" w14:textId="2D72AACE" w:rsidR="00AB1217" w:rsidRPr="00AB1217" w:rsidRDefault="00AB1217" w:rsidP="00AB1217">
            <w:pPr>
              <w:ind w:right="113"/>
              <w:rPr>
                <w:i/>
                <w:iCs/>
              </w:rPr>
            </w:pPr>
            <w:r w:rsidRPr="00AB1217">
              <w:rPr>
                <w:i/>
                <w:iCs/>
              </w:rPr>
              <w:t>Ind</w:t>
            </w:r>
            <w:r w:rsidR="00624089">
              <w:rPr>
                <w:i/>
                <w:iCs/>
              </w:rPr>
              <w:t>ependence of judges and lawyers</w:t>
            </w:r>
            <w:bookmarkStart w:id="4" w:name="_GoBack"/>
            <w:bookmarkEnd w:id="4"/>
          </w:p>
          <w:p w14:paraId="5C54A611" w14:textId="77777777" w:rsidR="00AB1217" w:rsidRPr="00AB1217" w:rsidRDefault="00AB1217" w:rsidP="00AB1217">
            <w:pPr>
              <w:ind w:right="113"/>
              <w:rPr>
                <w:i/>
                <w:iCs/>
              </w:rPr>
            </w:pPr>
            <w:r w:rsidRPr="00AB1217">
              <w:rPr>
                <w:i/>
                <w:iCs/>
              </w:rPr>
              <w:t>Minority issues</w:t>
            </w:r>
          </w:p>
          <w:p w14:paraId="3673CCD1" w14:textId="77777777" w:rsidR="00AB1217" w:rsidRPr="00AB1217" w:rsidRDefault="00AB1217" w:rsidP="00AB1217">
            <w:pPr>
              <w:ind w:right="113"/>
              <w:rPr>
                <w:i/>
                <w:iCs/>
              </w:rPr>
            </w:pPr>
            <w:r w:rsidRPr="00AB1217">
              <w:rPr>
                <w:i/>
                <w:iCs/>
              </w:rPr>
              <w:t>Working Group on Enforced or Involuntary</w:t>
            </w:r>
          </w:p>
          <w:p w14:paraId="13854452" w14:textId="77777777" w:rsidR="00AB1217" w:rsidRPr="00AB1217" w:rsidRDefault="00AB1217" w:rsidP="00AB1217">
            <w:pPr>
              <w:ind w:right="113"/>
              <w:rPr>
                <w:i/>
                <w:iCs/>
              </w:rPr>
            </w:pPr>
            <w:r w:rsidRPr="00AB1217">
              <w:rPr>
                <w:i/>
                <w:iCs/>
              </w:rPr>
              <w:t>Disappearances</w:t>
            </w:r>
          </w:p>
          <w:p w14:paraId="7A9AC1D2" w14:textId="77777777" w:rsidR="00AB1217" w:rsidRPr="00AB1217" w:rsidRDefault="00AB1217" w:rsidP="00AB1217">
            <w:pPr>
              <w:ind w:right="113"/>
              <w:rPr>
                <w:i/>
                <w:iCs/>
              </w:rPr>
            </w:pPr>
            <w:r w:rsidRPr="00AB1217">
              <w:rPr>
                <w:i/>
                <w:iCs/>
              </w:rPr>
              <w:t>Internally displaced persons</w:t>
            </w:r>
          </w:p>
          <w:p w14:paraId="5C768373" w14:textId="1E0A92CC" w:rsidR="00C871CA" w:rsidRPr="00C871CA" w:rsidRDefault="00AB1217" w:rsidP="00AB1217">
            <w:pPr>
              <w:ind w:right="113"/>
              <w:rPr>
                <w:i/>
                <w:iCs/>
              </w:rPr>
            </w:pPr>
            <w:r w:rsidRPr="00AB1217">
              <w:rPr>
                <w:i/>
                <w:iCs/>
              </w:rPr>
              <w:t>Human rights defenders</w:t>
            </w:r>
          </w:p>
        </w:tc>
        <w:tc>
          <w:tcPr>
            <w:tcW w:w="3213" w:type="dxa"/>
            <w:tcBorders>
              <w:bottom w:val="single" w:sz="12" w:space="0" w:color="auto"/>
            </w:tcBorders>
            <w:shd w:val="clear" w:color="auto" w:fill="auto"/>
          </w:tcPr>
          <w:p w14:paraId="550C5D9F" w14:textId="66B7D988" w:rsidR="00C871CA" w:rsidRPr="00AB1217" w:rsidRDefault="00AB1217" w:rsidP="008B1AC8">
            <w:pPr>
              <w:ind w:right="113"/>
              <w:rPr>
                <w:i/>
                <w:iCs/>
              </w:rPr>
            </w:pPr>
            <w:r w:rsidRPr="00AB1217">
              <w:rPr>
                <w:i/>
                <w:iCs/>
              </w:rPr>
              <w:t>Working Group on Enforced or Involuntary Disappearances</w:t>
            </w:r>
          </w:p>
        </w:tc>
      </w:tr>
      <w:tr w:rsidR="009D3FA1" w:rsidRPr="009D3FA1" w14:paraId="56A8CFC8" w14:textId="77777777" w:rsidTr="006936F1">
        <w:trPr>
          <w:trHeight w:hRule="exact" w:val="113"/>
        </w:trPr>
        <w:tc>
          <w:tcPr>
            <w:tcW w:w="3211" w:type="dxa"/>
            <w:tcBorders>
              <w:top w:val="single" w:sz="12" w:space="0" w:color="auto"/>
            </w:tcBorders>
            <w:shd w:val="clear" w:color="auto" w:fill="auto"/>
            <w:vAlign w:val="bottom"/>
          </w:tcPr>
          <w:p w14:paraId="348577FB"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7F5897F2" w14:textId="77777777" w:rsidR="009D3FA1" w:rsidRPr="009D3FA1" w:rsidRDefault="009D3FA1" w:rsidP="009D3FA1">
            <w:pPr>
              <w:spacing w:before="80" w:after="80" w:line="200" w:lineRule="exact"/>
              <w:ind w:right="113"/>
              <w:rPr>
                <w:i/>
                <w:sz w:val="16"/>
              </w:rPr>
            </w:pPr>
          </w:p>
        </w:tc>
        <w:tc>
          <w:tcPr>
            <w:tcW w:w="3213" w:type="dxa"/>
            <w:tcBorders>
              <w:top w:val="single" w:sz="12" w:space="0" w:color="auto"/>
            </w:tcBorders>
            <w:shd w:val="clear" w:color="auto" w:fill="auto"/>
            <w:vAlign w:val="bottom"/>
          </w:tcPr>
          <w:p w14:paraId="04CA0EDC" w14:textId="77777777" w:rsidR="009D3FA1" w:rsidRPr="009D3FA1" w:rsidRDefault="009D3FA1" w:rsidP="009D3FA1">
            <w:pPr>
              <w:spacing w:before="80" w:after="80" w:line="200" w:lineRule="exact"/>
              <w:ind w:right="113"/>
              <w:rPr>
                <w:i/>
                <w:sz w:val="16"/>
              </w:rPr>
            </w:pPr>
          </w:p>
        </w:tc>
      </w:tr>
      <w:tr w:rsidR="006936F1" w:rsidRPr="006936F1" w14:paraId="1AF29F4B" w14:textId="77777777" w:rsidTr="0042077B">
        <w:tblPrEx>
          <w:tblBorders>
            <w:top w:val="single" w:sz="12" w:space="0" w:color="auto"/>
            <w:bottom w:val="single" w:sz="12" w:space="0" w:color="auto"/>
          </w:tblBorders>
        </w:tblPrEx>
        <w:tc>
          <w:tcPr>
            <w:tcW w:w="3211" w:type="dxa"/>
            <w:shd w:val="clear" w:color="auto" w:fill="auto"/>
            <w:vAlign w:val="bottom"/>
          </w:tcPr>
          <w:p w14:paraId="7A1B8439" w14:textId="5BB4ABF3" w:rsidR="006936F1" w:rsidRPr="006936F1" w:rsidRDefault="002D2635" w:rsidP="002D2635">
            <w:pPr>
              <w:spacing w:before="40" w:after="600"/>
              <w:ind w:right="113"/>
              <w:rPr>
                <w:i/>
              </w:rPr>
            </w:pPr>
            <w:r w:rsidRPr="00FC2CB6">
              <w:rPr>
                <w:i/>
              </w:rPr>
              <w:t xml:space="preserve">Responses to letters of </w:t>
            </w:r>
            <w:r w:rsidRPr="00FC2CB6">
              <w:rPr>
                <w:i/>
              </w:rPr>
              <w:br/>
              <w:t>allegation and urgent appeal</w:t>
            </w:r>
          </w:p>
        </w:tc>
        <w:tc>
          <w:tcPr>
            <w:tcW w:w="3213" w:type="dxa"/>
            <w:shd w:val="clear" w:color="auto" w:fill="auto"/>
            <w:vAlign w:val="bottom"/>
          </w:tcPr>
          <w:p w14:paraId="0CAC7D0A" w14:textId="64AC5053" w:rsidR="006936F1" w:rsidRPr="00D0219C" w:rsidRDefault="000D4CFF" w:rsidP="002D2635">
            <w:pPr>
              <w:spacing w:before="80" w:after="240" w:line="200" w:lineRule="exact"/>
              <w:ind w:right="113"/>
            </w:pPr>
            <w:r w:rsidRPr="000D4CFF">
              <w:t>During the period under review 21 communications were sent. The Government replied to 5 communications</w:t>
            </w:r>
            <w:r w:rsidR="00A15A23">
              <w:t>.</w:t>
            </w:r>
          </w:p>
        </w:tc>
        <w:tc>
          <w:tcPr>
            <w:tcW w:w="3213" w:type="dxa"/>
            <w:shd w:val="clear" w:color="auto" w:fill="auto"/>
            <w:vAlign w:val="bottom"/>
          </w:tcPr>
          <w:p w14:paraId="5045A5B3" w14:textId="77777777" w:rsidR="006936F1" w:rsidRPr="006936F1" w:rsidRDefault="006936F1" w:rsidP="00CB47F5">
            <w:pPr>
              <w:spacing w:before="80" w:after="840" w:line="200" w:lineRule="exact"/>
              <w:ind w:right="113"/>
              <w:rPr>
                <w:i/>
                <w:sz w:val="16"/>
              </w:rPr>
            </w:pPr>
          </w:p>
        </w:tc>
      </w:tr>
    </w:tbl>
    <w:p w14:paraId="2814AEC3" w14:textId="1EC7B91E" w:rsidR="00A02BFB" w:rsidRPr="009D3FA1" w:rsidRDefault="00A02BFB" w:rsidP="009D3FA1">
      <w:pPr>
        <w:pStyle w:val="H1G"/>
      </w:pPr>
      <w:r w:rsidRPr="009D3FA1">
        <w:tab/>
        <w:t>C.</w:t>
      </w:r>
      <w:r w:rsidRPr="009D3FA1">
        <w:tab/>
      </w:r>
      <w:r w:rsidR="00905D4C" w:rsidRPr="00905D4C">
        <w:t>Status of national human rights institutions</w:t>
      </w:r>
      <w:r w:rsidR="00905D4C" w:rsidRPr="00905D4C">
        <w:rPr>
          <w:rStyle w:val="EndnoteReference"/>
          <w:b w:val="0"/>
        </w:rPr>
        <w:endnoteReference w:id="16"/>
      </w:r>
    </w:p>
    <w:tbl>
      <w:tblPr>
        <w:tblStyle w:val="TableGrid"/>
        <w:tblW w:w="9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3"/>
        <w:gridCol w:w="3213"/>
      </w:tblGrid>
      <w:tr w:rsidR="00A02BFB" w:rsidRPr="009D3FA1" w14:paraId="7C19F684" w14:textId="77777777" w:rsidTr="000121D2">
        <w:tc>
          <w:tcPr>
            <w:tcW w:w="2456" w:type="dxa"/>
            <w:tcBorders>
              <w:top w:val="single" w:sz="4" w:space="0" w:color="auto"/>
              <w:bottom w:val="single" w:sz="12" w:space="0" w:color="auto"/>
            </w:tcBorders>
            <w:shd w:val="clear" w:color="auto" w:fill="auto"/>
            <w:vAlign w:val="bottom"/>
          </w:tcPr>
          <w:p w14:paraId="3C8130DA" w14:textId="77777777" w:rsidR="00A02BFB" w:rsidRPr="006E3371" w:rsidRDefault="00A02BFB" w:rsidP="009D3FA1">
            <w:pPr>
              <w:spacing w:before="40" w:after="120"/>
              <w:ind w:right="113"/>
              <w:rPr>
                <w:i/>
                <w:sz w:val="16"/>
                <w:szCs w:val="16"/>
              </w:rPr>
            </w:pPr>
            <w:r w:rsidRPr="006E3371">
              <w:rPr>
                <w:i/>
                <w:sz w:val="16"/>
                <w:szCs w:val="16"/>
              </w:rPr>
              <w:t>National human rights institution</w:t>
            </w:r>
          </w:p>
        </w:tc>
        <w:tc>
          <w:tcPr>
            <w:tcW w:w="2457" w:type="dxa"/>
            <w:tcBorders>
              <w:top w:val="single" w:sz="4" w:space="0" w:color="auto"/>
              <w:bottom w:val="single" w:sz="12" w:space="0" w:color="auto"/>
            </w:tcBorders>
            <w:shd w:val="clear" w:color="auto" w:fill="auto"/>
            <w:vAlign w:val="bottom"/>
          </w:tcPr>
          <w:p w14:paraId="433BF602" w14:textId="77777777" w:rsidR="00A02BFB" w:rsidRPr="006E3371" w:rsidRDefault="00A02BFB" w:rsidP="009D3FA1">
            <w:pPr>
              <w:spacing w:before="40" w:after="120"/>
              <w:ind w:right="113"/>
              <w:rPr>
                <w:i/>
                <w:sz w:val="16"/>
                <w:szCs w:val="16"/>
              </w:rPr>
            </w:pPr>
            <w:r w:rsidRPr="006E3371">
              <w:rPr>
                <w:i/>
                <w:sz w:val="16"/>
                <w:szCs w:val="16"/>
              </w:rPr>
              <w:t>Status during previous cycle</w:t>
            </w:r>
          </w:p>
        </w:tc>
        <w:tc>
          <w:tcPr>
            <w:tcW w:w="2457" w:type="dxa"/>
            <w:tcBorders>
              <w:top w:val="single" w:sz="4" w:space="0" w:color="auto"/>
              <w:bottom w:val="single" w:sz="12" w:space="0" w:color="auto"/>
            </w:tcBorders>
            <w:shd w:val="clear" w:color="auto" w:fill="auto"/>
            <w:vAlign w:val="bottom"/>
          </w:tcPr>
          <w:p w14:paraId="6E598A42" w14:textId="77777777" w:rsidR="00A02BFB" w:rsidRPr="006E3371" w:rsidRDefault="00A02BFB" w:rsidP="009D3FA1">
            <w:pPr>
              <w:spacing w:before="40" w:after="120"/>
              <w:ind w:right="113"/>
              <w:rPr>
                <w:i/>
                <w:sz w:val="16"/>
                <w:szCs w:val="16"/>
              </w:rPr>
            </w:pPr>
            <w:r w:rsidRPr="006E3371">
              <w:rPr>
                <w:i/>
                <w:sz w:val="16"/>
                <w:szCs w:val="16"/>
              </w:rPr>
              <w:t>Status during present cycle</w:t>
            </w:r>
            <w:r w:rsidRPr="006E3371">
              <w:rPr>
                <w:rStyle w:val="EndnoteReference"/>
                <w:sz w:val="16"/>
                <w:szCs w:val="16"/>
              </w:rPr>
              <w:endnoteReference w:id="17"/>
            </w:r>
          </w:p>
        </w:tc>
      </w:tr>
      <w:tr w:rsidR="00A02BFB" w:rsidRPr="00A02BFB" w14:paraId="225F1295" w14:textId="77777777" w:rsidTr="000121D2">
        <w:trPr>
          <w:trHeight w:hRule="exact" w:val="113"/>
        </w:trPr>
        <w:tc>
          <w:tcPr>
            <w:tcW w:w="2456" w:type="dxa"/>
            <w:tcBorders>
              <w:top w:val="single" w:sz="12" w:space="0" w:color="auto"/>
            </w:tcBorders>
            <w:shd w:val="clear" w:color="auto" w:fill="auto"/>
            <w:vAlign w:val="bottom"/>
          </w:tcPr>
          <w:p w14:paraId="0B131F91"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77AEA9A8" w14:textId="77777777" w:rsidR="00A02BFB" w:rsidRPr="00A02BFB" w:rsidRDefault="00A02BFB" w:rsidP="00A02BFB">
            <w:pPr>
              <w:spacing w:before="80" w:after="80" w:line="200" w:lineRule="exact"/>
              <w:ind w:right="113"/>
              <w:rPr>
                <w:i/>
                <w:sz w:val="16"/>
              </w:rPr>
            </w:pPr>
          </w:p>
        </w:tc>
        <w:tc>
          <w:tcPr>
            <w:tcW w:w="2457" w:type="dxa"/>
            <w:tcBorders>
              <w:top w:val="single" w:sz="12" w:space="0" w:color="auto"/>
            </w:tcBorders>
            <w:shd w:val="clear" w:color="auto" w:fill="auto"/>
            <w:vAlign w:val="bottom"/>
          </w:tcPr>
          <w:p w14:paraId="02AF83C7" w14:textId="77777777" w:rsidR="00A02BFB" w:rsidRPr="00A02BFB" w:rsidRDefault="00A02BFB" w:rsidP="00A02BFB">
            <w:pPr>
              <w:spacing w:before="80" w:after="80" w:line="200" w:lineRule="exact"/>
              <w:ind w:right="113"/>
              <w:rPr>
                <w:i/>
                <w:sz w:val="16"/>
              </w:rPr>
            </w:pPr>
          </w:p>
        </w:tc>
      </w:tr>
      <w:tr w:rsidR="00A02BFB" w:rsidRPr="00A02BFB" w14:paraId="20ACA0C8" w14:textId="77777777" w:rsidTr="000121D2">
        <w:tc>
          <w:tcPr>
            <w:tcW w:w="2456" w:type="dxa"/>
            <w:tcBorders>
              <w:bottom w:val="single" w:sz="4" w:space="0" w:color="auto"/>
            </w:tcBorders>
            <w:shd w:val="clear" w:color="auto" w:fill="auto"/>
          </w:tcPr>
          <w:p w14:paraId="12FDEBDB" w14:textId="77777777" w:rsidR="005348FF" w:rsidRPr="005348FF" w:rsidRDefault="005348FF" w:rsidP="005348FF">
            <w:pPr>
              <w:spacing w:before="40"/>
              <w:ind w:right="113"/>
              <w:rPr>
                <w:lang w:val="fr-CH"/>
              </w:rPr>
            </w:pPr>
            <w:r w:rsidRPr="005348FF">
              <w:rPr>
                <w:lang w:val="fr-CH"/>
              </w:rPr>
              <w:t xml:space="preserve">Commission Nationale Indépendante </w:t>
            </w:r>
          </w:p>
          <w:p w14:paraId="345894D4" w14:textId="324DE96E" w:rsidR="00A02BFB" w:rsidRPr="00A02BFB" w:rsidRDefault="005348FF" w:rsidP="005348FF">
            <w:pPr>
              <w:spacing w:before="40"/>
              <w:ind w:right="113"/>
            </w:pPr>
            <w:r w:rsidRPr="005348FF">
              <w:rPr>
                <w:lang w:val="fr-CH"/>
              </w:rPr>
              <w:t>des Droits de l’Homme du Burundi</w:t>
            </w:r>
          </w:p>
        </w:tc>
        <w:tc>
          <w:tcPr>
            <w:tcW w:w="2457" w:type="dxa"/>
            <w:tcBorders>
              <w:bottom w:val="single" w:sz="4" w:space="0" w:color="auto"/>
            </w:tcBorders>
            <w:shd w:val="clear" w:color="auto" w:fill="auto"/>
          </w:tcPr>
          <w:p w14:paraId="45526A6C" w14:textId="6CADE557" w:rsidR="00A02BFB" w:rsidRPr="00A02BFB" w:rsidRDefault="005348FF" w:rsidP="00A02BFB">
            <w:pPr>
              <w:spacing w:before="40" w:after="120"/>
              <w:ind w:right="113"/>
            </w:pPr>
            <w:r>
              <w:t>A</w:t>
            </w:r>
          </w:p>
        </w:tc>
        <w:tc>
          <w:tcPr>
            <w:tcW w:w="2457" w:type="dxa"/>
            <w:tcBorders>
              <w:bottom w:val="single" w:sz="4" w:space="0" w:color="auto"/>
            </w:tcBorders>
            <w:shd w:val="clear" w:color="auto" w:fill="auto"/>
          </w:tcPr>
          <w:p w14:paraId="05C9902C" w14:textId="32B48CF6" w:rsidR="00A02BFB" w:rsidRPr="00A02BFB" w:rsidRDefault="00EE0A3F" w:rsidP="00A02BFB">
            <w:pPr>
              <w:spacing w:before="40" w:after="120"/>
              <w:ind w:right="113"/>
            </w:pPr>
            <w:r>
              <w:t>A</w:t>
            </w:r>
          </w:p>
        </w:tc>
      </w:tr>
    </w:tbl>
    <w:p w14:paraId="19A0E65C" w14:textId="77777777" w:rsidR="00CF586F" w:rsidRPr="00A02BFB" w:rsidRDefault="00CF586F" w:rsidP="004E25CB"/>
    <w:sectPr w:rsidR="00CF586F" w:rsidRPr="00A02BFB" w:rsidSect="000403D1">
      <w:footerReference w:type="default" r:id="rId8"/>
      <w:footerReference w:type="first" r:id="rId9"/>
      <w:endnotePr>
        <w:numFmt w:val="decimal"/>
      </w:endnotePr>
      <w:type w:val="continuous"/>
      <w:pgSz w:w="11907" w:h="16840" w:code="9"/>
      <w:pgMar w:top="1701" w:right="1134" w:bottom="2268" w:left="1134" w:header="1134" w:footer="17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0D065" w14:textId="77777777" w:rsidR="001C215C" w:rsidRDefault="001C215C"/>
  </w:endnote>
  <w:endnote w:type="continuationSeparator" w:id="0">
    <w:p w14:paraId="18F35FCB" w14:textId="77777777" w:rsidR="001C215C" w:rsidRDefault="001C215C"/>
  </w:endnote>
  <w:endnote w:type="continuationNotice" w:id="1">
    <w:p w14:paraId="0A27019E" w14:textId="77777777" w:rsidR="001C215C" w:rsidRDefault="001C215C"/>
  </w:endnote>
  <w:endnote w:id="2">
    <w:p w14:paraId="14FC5258" w14:textId="77777777" w:rsidR="000808BC" w:rsidRDefault="000808BC" w:rsidP="000808BC">
      <w:pPr>
        <w:pStyle w:val="H4G"/>
      </w:pPr>
      <w:r>
        <w:t>Notes</w:t>
      </w:r>
    </w:p>
    <w:p w14:paraId="2EEFBCF5" w14:textId="77777777" w:rsidR="000808BC" w:rsidRPr="00174744" w:rsidRDefault="000808BC" w:rsidP="000808BC">
      <w:pPr>
        <w:pStyle w:val="EndnoteText"/>
        <w:widowControl w:val="0"/>
        <w:rPr>
          <w:szCs w:val="18"/>
        </w:rPr>
      </w:pPr>
      <w:r w:rsidRPr="00174744">
        <w:rPr>
          <w:szCs w:val="18"/>
        </w:rPr>
        <w:tab/>
      </w:r>
      <w:r w:rsidRPr="00174744">
        <w:rPr>
          <w:rStyle w:val="EndnoteReference"/>
          <w:szCs w:val="18"/>
        </w:rPr>
        <w:endnoteRef/>
      </w:r>
      <w:r w:rsidRPr="00174744">
        <w:rPr>
          <w:szCs w:val="18"/>
        </w:rPr>
        <w:tab/>
      </w:r>
      <w:r w:rsidRPr="00806A55">
        <w:t xml:space="preserve">Unless indicated otherwise, the status of ratification of instruments listed in the table may be found on the official website of the United Nations Treaty Collection database, Office of Legal Affairs of the United Nations Secretariat, http://treaties.un.org/. Please also refer to the United Nations compilation on </w:t>
      </w:r>
      <w:r>
        <w:t>Burundi</w:t>
      </w:r>
      <w:r w:rsidRPr="008741DC">
        <w:rPr>
          <w:color w:val="4F81BD" w:themeColor="accent1"/>
        </w:rPr>
        <w:t xml:space="preserve"> </w:t>
      </w:r>
      <w:r w:rsidRPr="00806A55">
        <w:t>from the previous cycle (A/HRC/WG.6/</w:t>
      </w:r>
      <w:r>
        <w:t>15/BDI</w:t>
      </w:r>
      <w:r w:rsidRPr="00806A55">
        <w:t>/2).</w:t>
      </w:r>
    </w:p>
  </w:endnote>
  <w:endnote w:id="3">
    <w:p w14:paraId="6604784A" w14:textId="77777777" w:rsidR="000808BC" w:rsidRDefault="000808BC" w:rsidP="000808BC">
      <w:pPr>
        <w:pStyle w:val="EndnoteText"/>
        <w:widowControl w:val="0"/>
        <w:tabs>
          <w:tab w:val="clear" w:pos="1021"/>
          <w:tab w:val="right" w:pos="1020"/>
        </w:tabs>
        <w:rPr>
          <w:szCs w:val="18"/>
        </w:rPr>
      </w:pPr>
      <w:r>
        <w:tab/>
      </w:r>
      <w:r>
        <w:rPr>
          <w:rStyle w:val="EndnoteReference"/>
        </w:rPr>
        <w:endnoteRef/>
      </w:r>
      <w:r>
        <w:tab/>
      </w:r>
      <w:r w:rsidRPr="00174744">
        <w:rPr>
          <w:szCs w:val="18"/>
        </w:rPr>
        <w:t xml:space="preserve">The following abbreviations </w:t>
      </w:r>
      <w:r w:rsidRPr="00174744">
        <w:rPr>
          <w:color w:val="000000"/>
          <w:szCs w:val="18"/>
        </w:rPr>
        <w:t xml:space="preserve">have been used in the </w:t>
      </w:r>
      <w:r>
        <w:rPr>
          <w:color w:val="000000"/>
          <w:szCs w:val="18"/>
        </w:rPr>
        <w:t xml:space="preserve">universal periodic review </w:t>
      </w:r>
      <w:r w:rsidRPr="00174744">
        <w:rPr>
          <w:color w:val="000000"/>
          <w:szCs w:val="18"/>
        </w:rPr>
        <w:t>document</w:t>
      </w:r>
      <w:r w:rsidRPr="00174744">
        <w:rPr>
          <w:szCs w:val="18"/>
        </w:rPr>
        <w:t>:</w:t>
      </w:r>
    </w:p>
    <w:p w14:paraId="548798FB" w14:textId="77777777" w:rsidR="000808BC" w:rsidRPr="00174744" w:rsidRDefault="000808BC" w:rsidP="000808BC">
      <w:pPr>
        <w:pStyle w:val="EndnoteText"/>
        <w:widowControl w:val="0"/>
        <w:ind w:left="3969" w:hanging="2269"/>
        <w:rPr>
          <w:szCs w:val="18"/>
        </w:rPr>
      </w:pPr>
      <w:r w:rsidRPr="00174744">
        <w:rPr>
          <w:szCs w:val="18"/>
        </w:rPr>
        <w:t>ICERD</w:t>
      </w:r>
      <w:r w:rsidRPr="00174744">
        <w:rPr>
          <w:szCs w:val="18"/>
        </w:rPr>
        <w:tab/>
        <w:t>International Convention on the Elimination of All Forms of Racial Discrimination</w:t>
      </w:r>
    </w:p>
    <w:p w14:paraId="7104B6D0" w14:textId="77777777" w:rsidR="000808BC" w:rsidRPr="00174744" w:rsidRDefault="000808BC" w:rsidP="000808BC">
      <w:pPr>
        <w:pStyle w:val="EndnoteText"/>
        <w:widowControl w:val="0"/>
        <w:ind w:left="3969" w:hanging="2268"/>
        <w:rPr>
          <w:szCs w:val="18"/>
        </w:rPr>
      </w:pPr>
      <w:r w:rsidRPr="00174744">
        <w:rPr>
          <w:szCs w:val="18"/>
        </w:rPr>
        <w:t xml:space="preserve">ICESCR </w:t>
      </w:r>
      <w:r w:rsidRPr="00174744">
        <w:rPr>
          <w:szCs w:val="18"/>
        </w:rPr>
        <w:tab/>
        <w:t>International Covenant on Economic, Social and Cultural Rights</w:t>
      </w:r>
    </w:p>
    <w:p w14:paraId="5CE63D66" w14:textId="77777777" w:rsidR="000808BC" w:rsidRPr="00174744" w:rsidRDefault="000808BC" w:rsidP="000808BC">
      <w:pPr>
        <w:pStyle w:val="EndnoteText"/>
        <w:widowControl w:val="0"/>
        <w:ind w:left="3969" w:hanging="2269"/>
        <w:rPr>
          <w:szCs w:val="18"/>
        </w:rPr>
      </w:pPr>
      <w:r w:rsidRPr="00174744">
        <w:rPr>
          <w:szCs w:val="18"/>
        </w:rPr>
        <w:t>OP-ICESCR</w:t>
      </w:r>
      <w:r w:rsidRPr="00174744">
        <w:rPr>
          <w:szCs w:val="18"/>
        </w:rPr>
        <w:tab/>
        <w:t>Optional Protocol to ICESCR</w:t>
      </w:r>
    </w:p>
    <w:p w14:paraId="07CE6B5E" w14:textId="77777777" w:rsidR="000808BC" w:rsidRPr="00174744" w:rsidRDefault="000808BC" w:rsidP="000808BC">
      <w:pPr>
        <w:pStyle w:val="EndnoteText"/>
        <w:widowControl w:val="0"/>
        <w:ind w:left="3969" w:hanging="2269"/>
        <w:rPr>
          <w:szCs w:val="18"/>
        </w:rPr>
      </w:pPr>
      <w:r w:rsidRPr="00174744">
        <w:rPr>
          <w:szCs w:val="18"/>
        </w:rPr>
        <w:t>ICCPR</w:t>
      </w:r>
      <w:r w:rsidRPr="00174744">
        <w:rPr>
          <w:szCs w:val="18"/>
        </w:rPr>
        <w:tab/>
        <w:t>International Covenant on Civil and Political Rights</w:t>
      </w:r>
    </w:p>
    <w:p w14:paraId="14F9AB8D" w14:textId="77777777" w:rsidR="000808BC" w:rsidRPr="00174744" w:rsidRDefault="000808BC" w:rsidP="000808BC">
      <w:pPr>
        <w:pStyle w:val="EndnoteText"/>
        <w:widowControl w:val="0"/>
        <w:ind w:left="3969" w:hanging="2268"/>
        <w:rPr>
          <w:szCs w:val="18"/>
        </w:rPr>
      </w:pPr>
      <w:r w:rsidRPr="00174744">
        <w:rPr>
          <w:szCs w:val="18"/>
        </w:rPr>
        <w:t>ICCPR-OP 1</w:t>
      </w:r>
      <w:r w:rsidRPr="00174744">
        <w:rPr>
          <w:szCs w:val="18"/>
        </w:rPr>
        <w:tab/>
        <w:t>Optional Protocol to ICCPR</w:t>
      </w:r>
    </w:p>
    <w:p w14:paraId="4936EEC1" w14:textId="77777777" w:rsidR="000808BC" w:rsidRPr="00174744" w:rsidRDefault="000808BC" w:rsidP="000808BC">
      <w:pPr>
        <w:pStyle w:val="EndnoteText"/>
        <w:widowControl w:val="0"/>
        <w:ind w:left="3969" w:hanging="2269"/>
        <w:rPr>
          <w:szCs w:val="18"/>
        </w:rPr>
      </w:pPr>
      <w:r w:rsidRPr="00174744">
        <w:rPr>
          <w:szCs w:val="18"/>
        </w:rPr>
        <w:t>ICCPR-OP 2</w:t>
      </w:r>
      <w:r w:rsidRPr="00174744">
        <w:rPr>
          <w:szCs w:val="18"/>
        </w:rPr>
        <w:tab/>
        <w:t>Second Optional Protocol to ICCPR, aiming at the abolition of the death penalty</w:t>
      </w:r>
    </w:p>
    <w:p w14:paraId="5B72343C" w14:textId="77777777" w:rsidR="000808BC" w:rsidRPr="00174744" w:rsidRDefault="000808BC" w:rsidP="000808BC">
      <w:pPr>
        <w:pStyle w:val="EndnoteText"/>
        <w:widowControl w:val="0"/>
        <w:ind w:left="3969" w:hanging="2269"/>
        <w:rPr>
          <w:szCs w:val="18"/>
        </w:rPr>
      </w:pPr>
      <w:r w:rsidRPr="00174744">
        <w:rPr>
          <w:szCs w:val="18"/>
        </w:rPr>
        <w:t>CEDAW</w:t>
      </w:r>
      <w:r w:rsidRPr="00174744">
        <w:rPr>
          <w:szCs w:val="18"/>
        </w:rPr>
        <w:tab/>
        <w:t>Convention on the Elimination of All Forms of Discrimination against Women</w:t>
      </w:r>
    </w:p>
    <w:p w14:paraId="474ABEA2" w14:textId="77777777" w:rsidR="000808BC" w:rsidRPr="00174744" w:rsidRDefault="000808BC" w:rsidP="000808BC">
      <w:pPr>
        <w:pStyle w:val="EndnoteText"/>
        <w:widowControl w:val="0"/>
        <w:ind w:left="3969" w:hanging="2269"/>
        <w:rPr>
          <w:szCs w:val="18"/>
        </w:rPr>
      </w:pPr>
      <w:r w:rsidRPr="00174744">
        <w:rPr>
          <w:szCs w:val="18"/>
        </w:rPr>
        <w:t>OP-CEDAW</w:t>
      </w:r>
      <w:r w:rsidRPr="00174744">
        <w:rPr>
          <w:szCs w:val="18"/>
        </w:rPr>
        <w:tab/>
        <w:t>Optional Protocol to CEDAW</w:t>
      </w:r>
    </w:p>
    <w:p w14:paraId="198028B7" w14:textId="77777777" w:rsidR="000808BC" w:rsidRPr="00174744" w:rsidRDefault="000808BC" w:rsidP="000808BC">
      <w:pPr>
        <w:pStyle w:val="EndnoteText"/>
        <w:widowControl w:val="0"/>
        <w:ind w:left="3969" w:hanging="2269"/>
        <w:rPr>
          <w:szCs w:val="18"/>
        </w:rPr>
      </w:pPr>
      <w:r w:rsidRPr="00174744">
        <w:rPr>
          <w:szCs w:val="18"/>
        </w:rPr>
        <w:t>CAT</w:t>
      </w:r>
      <w:r w:rsidRPr="00174744">
        <w:rPr>
          <w:szCs w:val="18"/>
        </w:rPr>
        <w:tab/>
        <w:t>Convention against Torture and Other Cruel, Inhuman or Degrading Treatment or Punishment</w:t>
      </w:r>
    </w:p>
    <w:p w14:paraId="64A6C27B" w14:textId="77777777" w:rsidR="000808BC" w:rsidRPr="00174744" w:rsidRDefault="000808BC" w:rsidP="000808BC">
      <w:pPr>
        <w:pStyle w:val="EndnoteText"/>
        <w:widowControl w:val="0"/>
        <w:ind w:left="3969" w:hanging="2269"/>
        <w:rPr>
          <w:szCs w:val="18"/>
        </w:rPr>
      </w:pPr>
      <w:r w:rsidRPr="00174744">
        <w:rPr>
          <w:szCs w:val="18"/>
        </w:rPr>
        <w:t>OP-CAT</w:t>
      </w:r>
      <w:r w:rsidRPr="00174744">
        <w:rPr>
          <w:szCs w:val="18"/>
        </w:rPr>
        <w:tab/>
        <w:t>Optional Protocol to CAT</w:t>
      </w:r>
    </w:p>
    <w:p w14:paraId="6C7FC5E4" w14:textId="77777777" w:rsidR="000808BC" w:rsidRPr="00174744" w:rsidRDefault="000808BC" w:rsidP="000808BC">
      <w:pPr>
        <w:pStyle w:val="EndnoteText"/>
        <w:widowControl w:val="0"/>
        <w:ind w:left="3969" w:hanging="2269"/>
        <w:rPr>
          <w:szCs w:val="18"/>
        </w:rPr>
      </w:pPr>
      <w:r w:rsidRPr="00174744">
        <w:rPr>
          <w:szCs w:val="18"/>
        </w:rPr>
        <w:t>CRC</w:t>
      </w:r>
      <w:r w:rsidRPr="00174744">
        <w:rPr>
          <w:szCs w:val="18"/>
        </w:rPr>
        <w:tab/>
        <w:t>Convention on the Rights of the Child</w:t>
      </w:r>
    </w:p>
    <w:p w14:paraId="7CD7BA87" w14:textId="77777777" w:rsidR="000808BC" w:rsidRPr="00174744" w:rsidRDefault="000808BC" w:rsidP="000808BC">
      <w:pPr>
        <w:pStyle w:val="EndnoteText"/>
        <w:widowControl w:val="0"/>
        <w:ind w:left="3969" w:hanging="2269"/>
        <w:rPr>
          <w:szCs w:val="18"/>
          <w:lang w:val="nl-NL"/>
        </w:rPr>
      </w:pPr>
      <w:r w:rsidRPr="00174744">
        <w:rPr>
          <w:szCs w:val="18"/>
          <w:lang w:val="nl-NL"/>
        </w:rPr>
        <w:t>OP-CRC-AC</w:t>
      </w:r>
      <w:r w:rsidRPr="00174744">
        <w:rPr>
          <w:szCs w:val="18"/>
          <w:lang w:val="nl-NL"/>
        </w:rPr>
        <w:tab/>
      </w:r>
      <w:r w:rsidRPr="00174744">
        <w:rPr>
          <w:szCs w:val="18"/>
        </w:rPr>
        <w:t>Optional Protocol to CRC on the involvement of children in armed conflict</w:t>
      </w:r>
    </w:p>
    <w:p w14:paraId="7B1BD33C" w14:textId="77777777" w:rsidR="000808BC" w:rsidRPr="00174744" w:rsidRDefault="000808BC" w:rsidP="000808BC">
      <w:pPr>
        <w:pStyle w:val="EndnoteText"/>
        <w:widowControl w:val="0"/>
        <w:ind w:left="3969" w:hanging="2269"/>
        <w:rPr>
          <w:szCs w:val="18"/>
        </w:rPr>
      </w:pPr>
      <w:r w:rsidRPr="00174744">
        <w:rPr>
          <w:szCs w:val="18"/>
          <w:lang w:val="nl-NL"/>
        </w:rPr>
        <w:t>OP-CRC-SC</w:t>
      </w:r>
      <w:r w:rsidRPr="00174744">
        <w:rPr>
          <w:szCs w:val="18"/>
          <w:lang w:val="nl-NL"/>
        </w:rPr>
        <w:tab/>
      </w:r>
      <w:r w:rsidRPr="00174744">
        <w:rPr>
          <w:szCs w:val="18"/>
        </w:rPr>
        <w:t>Optional Protocol to CRC on the sale of children, child prostitution and</w:t>
      </w:r>
      <w:r w:rsidRPr="00EB3582">
        <w:t xml:space="preserve"> </w:t>
      </w:r>
      <w:r w:rsidRPr="00174744">
        <w:rPr>
          <w:szCs w:val="18"/>
        </w:rPr>
        <w:t>child pornography</w:t>
      </w:r>
    </w:p>
    <w:p w14:paraId="7583B149" w14:textId="77777777" w:rsidR="000808BC" w:rsidRPr="00174744" w:rsidRDefault="000808BC" w:rsidP="000808BC">
      <w:pPr>
        <w:pStyle w:val="EndnoteText"/>
        <w:widowControl w:val="0"/>
        <w:ind w:left="3969" w:hanging="2269"/>
        <w:rPr>
          <w:szCs w:val="18"/>
        </w:rPr>
      </w:pPr>
      <w:r w:rsidRPr="00174744">
        <w:rPr>
          <w:szCs w:val="18"/>
        </w:rPr>
        <w:t>OP-CRC-IC</w:t>
      </w:r>
      <w:r w:rsidRPr="00174744">
        <w:rPr>
          <w:szCs w:val="18"/>
        </w:rPr>
        <w:tab/>
        <w:t>Optional Protocol to CRC on a communications procedure</w:t>
      </w:r>
    </w:p>
    <w:p w14:paraId="58352D89" w14:textId="77777777" w:rsidR="000808BC" w:rsidRPr="00174744" w:rsidRDefault="000808BC" w:rsidP="000808BC">
      <w:pPr>
        <w:pStyle w:val="EndnoteText"/>
        <w:widowControl w:val="0"/>
        <w:ind w:left="3969" w:hanging="2269"/>
        <w:rPr>
          <w:szCs w:val="18"/>
          <w:lang w:val="nl-NL"/>
        </w:rPr>
      </w:pPr>
      <w:r w:rsidRPr="00174744">
        <w:rPr>
          <w:szCs w:val="18"/>
          <w:lang w:val="nl-NL"/>
        </w:rPr>
        <w:t>ICRMW</w:t>
      </w:r>
      <w:r w:rsidRPr="00174744">
        <w:rPr>
          <w:szCs w:val="18"/>
          <w:lang w:val="nl-NL"/>
        </w:rPr>
        <w:tab/>
      </w:r>
      <w:r w:rsidRPr="00174744">
        <w:rPr>
          <w:szCs w:val="18"/>
        </w:rPr>
        <w:t>International Convention on the Protection of the Rights of All Migrant Workers and Members of Their Families</w:t>
      </w:r>
    </w:p>
    <w:p w14:paraId="0B20CFE4" w14:textId="77777777" w:rsidR="000808BC" w:rsidRPr="00174744" w:rsidRDefault="000808BC" w:rsidP="000808BC">
      <w:pPr>
        <w:pStyle w:val="EndnoteText"/>
        <w:widowControl w:val="0"/>
        <w:ind w:left="3969" w:hanging="2269"/>
        <w:rPr>
          <w:szCs w:val="18"/>
          <w:lang w:val="nl-NL"/>
        </w:rPr>
      </w:pPr>
      <w:r w:rsidRPr="00174744">
        <w:rPr>
          <w:szCs w:val="18"/>
          <w:lang w:val="nl-NL"/>
        </w:rPr>
        <w:t>CRPD</w:t>
      </w:r>
      <w:r w:rsidRPr="00174744">
        <w:rPr>
          <w:szCs w:val="18"/>
          <w:lang w:val="nl-NL"/>
        </w:rPr>
        <w:tab/>
      </w:r>
      <w:r w:rsidRPr="00174744">
        <w:rPr>
          <w:szCs w:val="18"/>
        </w:rPr>
        <w:t>Convention on the Rights of Persons with Disabilities</w:t>
      </w:r>
    </w:p>
    <w:p w14:paraId="04D41F9E" w14:textId="77777777" w:rsidR="000808BC" w:rsidRPr="00174744" w:rsidRDefault="000808BC" w:rsidP="000808BC">
      <w:pPr>
        <w:pStyle w:val="EndnoteText"/>
        <w:widowControl w:val="0"/>
        <w:ind w:left="3969" w:hanging="2269"/>
        <w:rPr>
          <w:szCs w:val="18"/>
          <w:lang w:val="nl-NL"/>
        </w:rPr>
      </w:pPr>
      <w:r w:rsidRPr="00174744">
        <w:rPr>
          <w:szCs w:val="18"/>
          <w:lang w:val="nl-NL"/>
        </w:rPr>
        <w:t>OP-CRPD</w:t>
      </w:r>
      <w:r w:rsidRPr="00174744">
        <w:rPr>
          <w:szCs w:val="18"/>
          <w:lang w:val="nl-NL"/>
        </w:rPr>
        <w:tab/>
      </w:r>
      <w:r w:rsidRPr="00174744">
        <w:rPr>
          <w:szCs w:val="18"/>
        </w:rPr>
        <w:t>Optional Protocol to CRPD</w:t>
      </w:r>
    </w:p>
    <w:p w14:paraId="58CDB64E" w14:textId="77777777" w:rsidR="000808BC" w:rsidRPr="00AC3610" w:rsidRDefault="000808BC" w:rsidP="000808BC">
      <w:pPr>
        <w:pStyle w:val="EndnoteText"/>
        <w:widowControl w:val="0"/>
        <w:ind w:left="3969" w:right="1179" w:hanging="2269"/>
      </w:pPr>
      <w:r w:rsidRPr="00174744">
        <w:rPr>
          <w:szCs w:val="18"/>
        </w:rPr>
        <w:t>ICPPED</w:t>
      </w:r>
      <w:r w:rsidRPr="00174744">
        <w:rPr>
          <w:szCs w:val="18"/>
        </w:rPr>
        <w:tab/>
        <w:t>International Convention for the Protection of All Persons from Enforced Disappearance</w:t>
      </w:r>
      <w:r>
        <w:rPr>
          <w:szCs w:val="18"/>
        </w:rPr>
        <w:t>.</w:t>
      </w:r>
    </w:p>
  </w:endnote>
  <w:endnote w:id="4">
    <w:p w14:paraId="017FDF3A" w14:textId="77777777" w:rsidR="00C81253" w:rsidRDefault="00C81253" w:rsidP="00C81253">
      <w:pPr>
        <w:pStyle w:val="EndnoteText"/>
        <w:widowControl w:val="0"/>
        <w:tabs>
          <w:tab w:val="clear" w:pos="1021"/>
          <w:tab w:val="right" w:pos="1020"/>
        </w:tabs>
      </w:pPr>
      <w:r>
        <w:tab/>
      </w:r>
      <w:r>
        <w:rPr>
          <w:rStyle w:val="EndnoteReference"/>
        </w:rPr>
        <w:endnoteRef/>
      </w:r>
      <w:r>
        <w:tab/>
      </w:r>
      <w:r w:rsidRPr="00BB2720">
        <w:rPr>
          <w:u w:val="single"/>
        </w:rPr>
        <w:t>Individual complaints</w:t>
      </w:r>
      <w:r w:rsidRPr="00C81253">
        <w:t>: ICCPR-OP 1, art. 1; OP-CEDAW, art. 1; OP-CRPD, art. 1; OP-ICESCR, art. 1; OP-CRC-IC, art. 5; ICERD, art. 14; CAT, art. 22; ICRMW, art. 77; and ICPPED, art. 31</w:t>
      </w:r>
      <w:r w:rsidRPr="00BB2720">
        <w:rPr>
          <w:u w:val="single"/>
        </w:rPr>
        <w:t>. Inquiry procedure</w:t>
      </w:r>
      <w:r w:rsidRPr="00C81253">
        <w:t xml:space="preserve">: OP-CEDAW, art. 8; CAT, art. 20; ICPPED, art. 33; OP-CRPD, art. 6; OP-ICESCR, art. 11; and OP-CRC-IC, art. 13. </w:t>
      </w:r>
      <w:r w:rsidRPr="00BB2720">
        <w:rPr>
          <w:u w:val="single"/>
        </w:rPr>
        <w:t>Inter-State complaints</w:t>
      </w:r>
      <w:r w:rsidRPr="00C81253">
        <w:t xml:space="preserve">: ICCPR, art. 41; ICRMW, art. 76; ICPPED, art. 32; CAT, art. 21; OP-ICESCR, art. 10; and OP-CRC-IC, art. 12. </w:t>
      </w:r>
      <w:r w:rsidRPr="00BB2720">
        <w:rPr>
          <w:u w:val="single"/>
        </w:rPr>
        <w:t>Urgent action</w:t>
      </w:r>
      <w:r w:rsidRPr="00C81253">
        <w:t>: ICPPED, art. 30.</w:t>
      </w:r>
    </w:p>
  </w:endnote>
  <w:endnote w:id="5">
    <w:p w14:paraId="48EF1355" w14:textId="77777777" w:rsidR="00AA6755" w:rsidRPr="00A82F81" w:rsidRDefault="00AA6755" w:rsidP="00AA6755">
      <w:pPr>
        <w:pStyle w:val="EndnoteText"/>
        <w:widowControl w:val="0"/>
        <w:tabs>
          <w:tab w:val="clear" w:pos="1021"/>
          <w:tab w:val="right" w:pos="1020"/>
        </w:tabs>
        <w:rPr>
          <w:szCs w:val="18"/>
        </w:rPr>
      </w:pPr>
      <w:r w:rsidRPr="00A82F81">
        <w:tab/>
      </w:r>
      <w:r w:rsidRPr="00A82F81">
        <w:rPr>
          <w:rStyle w:val="EndnoteReference"/>
        </w:rPr>
        <w:endnoteRef/>
      </w:r>
      <w:r w:rsidRPr="00A82F81">
        <w:tab/>
      </w:r>
      <w:r w:rsidRPr="00A82F81">
        <w:rPr>
          <w:szCs w:val="18"/>
        </w:rPr>
        <w:t>The following abbreviations have been used in the present document:</w:t>
      </w:r>
    </w:p>
    <w:p w14:paraId="16C57A33" w14:textId="77777777" w:rsidR="00AA6755" w:rsidRPr="00A82F81" w:rsidRDefault="00AA6755" w:rsidP="00AA6755">
      <w:pPr>
        <w:pStyle w:val="EndnoteText"/>
        <w:widowControl w:val="0"/>
        <w:spacing w:line="220" w:lineRule="atLeast"/>
        <w:ind w:left="3969" w:hanging="2268"/>
        <w:rPr>
          <w:szCs w:val="18"/>
        </w:rPr>
      </w:pPr>
      <w:r w:rsidRPr="00A82F81">
        <w:rPr>
          <w:szCs w:val="18"/>
        </w:rPr>
        <w:t>CERD</w:t>
      </w:r>
      <w:r w:rsidRPr="00A82F81">
        <w:rPr>
          <w:szCs w:val="18"/>
        </w:rPr>
        <w:tab/>
        <w:t>Committee on the Elimination of Racial Discrimination</w:t>
      </w:r>
    </w:p>
    <w:p w14:paraId="30EDB398" w14:textId="77777777" w:rsidR="00AA6755" w:rsidRPr="00A82F81" w:rsidRDefault="00AA6755" w:rsidP="00AA6755">
      <w:pPr>
        <w:pStyle w:val="EndnoteText"/>
        <w:widowControl w:val="0"/>
        <w:spacing w:line="220" w:lineRule="atLeast"/>
        <w:ind w:left="3969" w:hanging="2268"/>
        <w:rPr>
          <w:szCs w:val="18"/>
        </w:rPr>
      </w:pPr>
      <w:r w:rsidRPr="00A82F81">
        <w:rPr>
          <w:szCs w:val="18"/>
        </w:rPr>
        <w:t>CESCR</w:t>
      </w:r>
      <w:r w:rsidRPr="00A82F81">
        <w:rPr>
          <w:szCs w:val="18"/>
        </w:rPr>
        <w:tab/>
        <w:t>Committee on Economic, Social and Cultural Rights</w:t>
      </w:r>
    </w:p>
    <w:p w14:paraId="2A0FA97C" w14:textId="77777777" w:rsidR="00AA6755" w:rsidRPr="00A82F81" w:rsidRDefault="00AA6755" w:rsidP="00AA6755">
      <w:pPr>
        <w:pStyle w:val="EndnoteText"/>
        <w:widowControl w:val="0"/>
        <w:spacing w:line="220" w:lineRule="atLeast"/>
        <w:ind w:left="3969" w:hanging="2268"/>
        <w:rPr>
          <w:szCs w:val="18"/>
        </w:rPr>
      </w:pPr>
      <w:r w:rsidRPr="00A82F81">
        <w:rPr>
          <w:szCs w:val="18"/>
        </w:rPr>
        <w:t>HR Committee</w:t>
      </w:r>
      <w:r w:rsidRPr="00A82F81">
        <w:rPr>
          <w:szCs w:val="18"/>
        </w:rPr>
        <w:tab/>
        <w:t>Human Rights Committee</w:t>
      </w:r>
    </w:p>
    <w:p w14:paraId="35E5B6AA" w14:textId="77777777" w:rsidR="00AA6755" w:rsidRPr="00A82F81" w:rsidRDefault="00AA6755" w:rsidP="00AA6755">
      <w:pPr>
        <w:pStyle w:val="EndnoteText"/>
        <w:widowControl w:val="0"/>
        <w:spacing w:line="220" w:lineRule="atLeast"/>
        <w:ind w:left="3969" w:hanging="2268"/>
        <w:rPr>
          <w:szCs w:val="18"/>
        </w:rPr>
      </w:pPr>
      <w:r w:rsidRPr="00A82F81">
        <w:rPr>
          <w:szCs w:val="18"/>
        </w:rPr>
        <w:t>CEDAW</w:t>
      </w:r>
      <w:r w:rsidRPr="00A82F81">
        <w:rPr>
          <w:szCs w:val="18"/>
        </w:rPr>
        <w:tab/>
        <w:t>Committee on the Elimination of Discrimination against Women</w:t>
      </w:r>
    </w:p>
    <w:p w14:paraId="489D6F93" w14:textId="77777777" w:rsidR="00AA6755" w:rsidRPr="00A82F81" w:rsidRDefault="00AA6755" w:rsidP="00AA6755">
      <w:pPr>
        <w:pStyle w:val="EndnoteText"/>
        <w:widowControl w:val="0"/>
        <w:spacing w:line="220" w:lineRule="atLeast"/>
        <w:ind w:left="3969" w:hanging="2268"/>
        <w:rPr>
          <w:szCs w:val="18"/>
        </w:rPr>
      </w:pPr>
      <w:r w:rsidRPr="00A82F81">
        <w:rPr>
          <w:szCs w:val="18"/>
        </w:rPr>
        <w:t>CAT</w:t>
      </w:r>
      <w:r w:rsidRPr="00A82F81">
        <w:rPr>
          <w:szCs w:val="18"/>
        </w:rPr>
        <w:tab/>
        <w:t>Committee against Torture</w:t>
      </w:r>
    </w:p>
    <w:p w14:paraId="5ACE2FBF" w14:textId="77777777" w:rsidR="00AA6755" w:rsidRPr="00A82F81" w:rsidRDefault="00AA6755" w:rsidP="00AA6755">
      <w:pPr>
        <w:pStyle w:val="EndnoteText"/>
        <w:widowControl w:val="0"/>
        <w:spacing w:line="220" w:lineRule="atLeast"/>
        <w:ind w:left="3969" w:hanging="2268"/>
        <w:rPr>
          <w:szCs w:val="18"/>
        </w:rPr>
      </w:pPr>
      <w:r w:rsidRPr="00A82F81">
        <w:rPr>
          <w:szCs w:val="18"/>
        </w:rPr>
        <w:t>CRC</w:t>
      </w:r>
      <w:r w:rsidRPr="00A82F81">
        <w:rPr>
          <w:szCs w:val="18"/>
        </w:rPr>
        <w:tab/>
        <w:t>Committee on the Rights of the Child</w:t>
      </w:r>
    </w:p>
    <w:p w14:paraId="330A87F5" w14:textId="77777777" w:rsidR="00AA6755" w:rsidRPr="00A82F81" w:rsidRDefault="00AA6755" w:rsidP="00AA6755">
      <w:pPr>
        <w:pStyle w:val="EndnoteText"/>
        <w:widowControl w:val="0"/>
        <w:spacing w:line="220" w:lineRule="atLeast"/>
        <w:ind w:left="3969" w:hanging="2268"/>
        <w:rPr>
          <w:szCs w:val="18"/>
        </w:rPr>
      </w:pPr>
      <w:r w:rsidRPr="00A82F81">
        <w:rPr>
          <w:szCs w:val="18"/>
        </w:rPr>
        <w:t>CMW</w:t>
      </w:r>
      <w:r w:rsidRPr="00A82F81">
        <w:rPr>
          <w:szCs w:val="18"/>
        </w:rPr>
        <w:tab/>
        <w:t>Committee on the Protection of the Rights of All Migrant Workers and Members of Their Families</w:t>
      </w:r>
    </w:p>
    <w:p w14:paraId="360E861D" w14:textId="77777777" w:rsidR="00AA6755" w:rsidRPr="00A82F81" w:rsidRDefault="00AA6755" w:rsidP="00AA6755">
      <w:pPr>
        <w:pStyle w:val="EndnoteText"/>
        <w:widowControl w:val="0"/>
        <w:spacing w:line="220" w:lineRule="atLeast"/>
        <w:ind w:left="3969" w:hanging="2268"/>
        <w:rPr>
          <w:szCs w:val="18"/>
        </w:rPr>
      </w:pPr>
      <w:r w:rsidRPr="00A82F81">
        <w:rPr>
          <w:szCs w:val="18"/>
        </w:rPr>
        <w:t>CRPD</w:t>
      </w:r>
      <w:r w:rsidRPr="00A82F81">
        <w:rPr>
          <w:szCs w:val="18"/>
        </w:rPr>
        <w:tab/>
        <w:t>Committee on the Rights of Persons with Disabilities</w:t>
      </w:r>
    </w:p>
    <w:p w14:paraId="663BE4A5" w14:textId="77777777" w:rsidR="00AA6755" w:rsidRPr="00A82F81" w:rsidRDefault="00AA6755" w:rsidP="00AA6755">
      <w:pPr>
        <w:pStyle w:val="EndnoteText"/>
        <w:widowControl w:val="0"/>
        <w:spacing w:line="220" w:lineRule="atLeast"/>
        <w:ind w:left="3969" w:hanging="2268"/>
        <w:rPr>
          <w:szCs w:val="18"/>
        </w:rPr>
      </w:pPr>
      <w:r w:rsidRPr="00A82F81">
        <w:rPr>
          <w:szCs w:val="18"/>
        </w:rPr>
        <w:t>CED</w:t>
      </w:r>
      <w:r w:rsidRPr="00A82F81">
        <w:rPr>
          <w:szCs w:val="18"/>
        </w:rPr>
        <w:tab/>
        <w:t>Committee on Enforced Disappearances</w:t>
      </w:r>
    </w:p>
    <w:p w14:paraId="22BF6D2D" w14:textId="77777777" w:rsidR="00AA6755" w:rsidRPr="00A82F81" w:rsidRDefault="00AA6755" w:rsidP="00AA6755">
      <w:pPr>
        <w:pStyle w:val="EndnoteText"/>
        <w:widowControl w:val="0"/>
        <w:spacing w:line="220" w:lineRule="atLeast"/>
        <w:ind w:left="3969" w:hanging="2268"/>
        <w:rPr>
          <w:szCs w:val="18"/>
        </w:rPr>
      </w:pPr>
      <w:r w:rsidRPr="00A82F81">
        <w:rPr>
          <w:szCs w:val="18"/>
        </w:rPr>
        <w:t>SPT</w:t>
      </w:r>
      <w:r w:rsidRPr="00A82F81">
        <w:rPr>
          <w:szCs w:val="18"/>
        </w:rPr>
        <w:tab/>
        <w:t>Subcommittee on Prevention of Torture</w:t>
      </w:r>
    </w:p>
  </w:endnote>
  <w:endnote w:id="6">
    <w:p w14:paraId="0B1D88A0" w14:textId="77777777" w:rsidR="00B160AD" w:rsidRDefault="00B160AD" w:rsidP="00B160AD">
      <w:pPr>
        <w:pStyle w:val="EndnoteText"/>
        <w:widowControl w:val="0"/>
        <w:tabs>
          <w:tab w:val="clear" w:pos="1021"/>
          <w:tab w:val="right" w:pos="1020"/>
        </w:tabs>
      </w:pPr>
      <w:r>
        <w:tab/>
      </w:r>
      <w:r>
        <w:rPr>
          <w:rStyle w:val="EndnoteReference"/>
        </w:rPr>
        <w:endnoteRef/>
      </w:r>
      <w:r>
        <w:tab/>
      </w:r>
      <w:r w:rsidRPr="009B323E">
        <w:rPr>
          <w:bCs/>
          <w:lang w:val="es-ES"/>
        </w:rPr>
        <w:t xml:space="preserve">CCPR/C/BDI/CO/2, para. </w:t>
      </w:r>
      <w:r w:rsidRPr="009B323E">
        <w:rPr>
          <w:bCs/>
        </w:rPr>
        <w:t>22.</w:t>
      </w:r>
    </w:p>
  </w:endnote>
  <w:endnote w:id="7">
    <w:p w14:paraId="70261434" w14:textId="77777777" w:rsidR="00B160AD" w:rsidRDefault="00B160AD" w:rsidP="00B160AD">
      <w:pPr>
        <w:pStyle w:val="EndnoteText"/>
        <w:widowControl w:val="0"/>
        <w:tabs>
          <w:tab w:val="clear" w:pos="1021"/>
          <w:tab w:val="right" w:pos="1020"/>
        </w:tabs>
      </w:pPr>
      <w:r>
        <w:tab/>
      </w:r>
      <w:r>
        <w:rPr>
          <w:rStyle w:val="EndnoteReference"/>
        </w:rPr>
        <w:endnoteRef/>
      </w:r>
      <w:r>
        <w:tab/>
      </w:r>
      <w:r w:rsidRPr="009B323E">
        <w:t xml:space="preserve">Letter from the HR Committee to the Permanent Mission of Burundi to the United Nations Office and other international organizations in Geneva, dated 19 November 2015, 19 April 2016 and 8 August 2017, available from </w:t>
      </w:r>
      <w:hyperlink r:id="rId1" w:history="1">
        <w:r w:rsidRPr="009B323E">
          <w:rPr>
            <w:rStyle w:val="Hyperlink"/>
          </w:rPr>
          <w:t>http://tbinternet.ohchr.org/Treaties/CCPR/Shared%20Documents/BDI/INT_CCPR_FUL_BDI_22333_F.pdf</w:t>
        </w:r>
      </w:hyperlink>
      <w:r w:rsidRPr="009B323E">
        <w:t xml:space="preserve">, </w:t>
      </w:r>
      <w:hyperlink r:id="rId2" w:history="1">
        <w:r w:rsidRPr="009B323E">
          <w:rPr>
            <w:rStyle w:val="Hyperlink"/>
          </w:rPr>
          <w:t>http://tbinternet.ohchr.org/Treaties/CCPR/Shared%20Documents/BDI/INT_CCPR_FUL_BDI_23652_E.pdf</w:t>
        </w:r>
      </w:hyperlink>
      <w:r w:rsidRPr="009B323E">
        <w:t xml:space="preserve"> and http://tbinternet.ohchr.org/Treaties/CCPR/Shared%20Documents/BDI/INT_CCPR_FUL_BDI_28386_F.pdf (accessed on 3 October 2017).</w:t>
      </w:r>
    </w:p>
  </w:endnote>
  <w:endnote w:id="8">
    <w:p w14:paraId="39634F09" w14:textId="77777777" w:rsidR="00B160AD" w:rsidRDefault="00B160AD" w:rsidP="00B160AD">
      <w:pPr>
        <w:pStyle w:val="EndnoteText"/>
        <w:widowControl w:val="0"/>
        <w:tabs>
          <w:tab w:val="clear" w:pos="1021"/>
          <w:tab w:val="right" w:pos="1020"/>
        </w:tabs>
      </w:pPr>
      <w:r>
        <w:tab/>
      </w:r>
      <w:r>
        <w:rPr>
          <w:rStyle w:val="EndnoteReference"/>
        </w:rPr>
        <w:endnoteRef/>
      </w:r>
      <w:r>
        <w:tab/>
      </w:r>
      <w:r w:rsidRPr="009B323E">
        <w:rPr>
          <w:bCs/>
          <w:lang w:val="es-ES"/>
        </w:rPr>
        <w:t>CEDAW/C/BDI/CO/5-6, para. 59.</w:t>
      </w:r>
    </w:p>
  </w:endnote>
  <w:endnote w:id="9">
    <w:p w14:paraId="3EF2961C" w14:textId="77777777" w:rsidR="00B160AD" w:rsidRDefault="00B160AD" w:rsidP="00B160AD">
      <w:pPr>
        <w:pStyle w:val="EndnoteText"/>
        <w:widowControl w:val="0"/>
        <w:tabs>
          <w:tab w:val="clear" w:pos="1021"/>
          <w:tab w:val="right" w:pos="1020"/>
        </w:tabs>
      </w:pPr>
      <w:r>
        <w:tab/>
      </w:r>
      <w:r>
        <w:rPr>
          <w:rStyle w:val="EndnoteReference"/>
        </w:rPr>
        <w:endnoteRef/>
      </w:r>
      <w:r>
        <w:tab/>
      </w:r>
      <w:r w:rsidRPr="009B323E">
        <w:rPr>
          <w:bCs/>
        </w:rPr>
        <w:t>CAT/C/BDI/CO/2, para. 28.</w:t>
      </w:r>
    </w:p>
  </w:endnote>
  <w:endnote w:id="10">
    <w:p w14:paraId="155E701C" w14:textId="77777777" w:rsidR="00B160AD" w:rsidRDefault="00B160AD" w:rsidP="00B160AD">
      <w:pPr>
        <w:pStyle w:val="EndnoteText"/>
        <w:widowControl w:val="0"/>
        <w:tabs>
          <w:tab w:val="clear" w:pos="1021"/>
          <w:tab w:val="right" w:pos="1020"/>
        </w:tabs>
      </w:pPr>
      <w:r>
        <w:tab/>
      </w:r>
      <w:r>
        <w:rPr>
          <w:rStyle w:val="EndnoteReference"/>
        </w:rPr>
        <w:endnoteRef/>
      </w:r>
      <w:r>
        <w:tab/>
      </w:r>
      <w:r w:rsidRPr="003D3557">
        <w:rPr>
          <w:bCs/>
        </w:rPr>
        <w:t>CAT/C/BDI/CO/2/Add.1, para. 35.</w:t>
      </w:r>
    </w:p>
  </w:endnote>
  <w:endnote w:id="11">
    <w:p w14:paraId="4799E3B4" w14:textId="77777777" w:rsidR="00B160AD" w:rsidRDefault="00B160AD" w:rsidP="00B160AD">
      <w:pPr>
        <w:pStyle w:val="EndnoteText"/>
        <w:widowControl w:val="0"/>
        <w:tabs>
          <w:tab w:val="clear" w:pos="1021"/>
          <w:tab w:val="right" w:pos="1020"/>
        </w:tabs>
      </w:pPr>
      <w:r>
        <w:tab/>
      </w:r>
      <w:r>
        <w:rPr>
          <w:rStyle w:val="EndnoteReference"/>
        </w:rPr>
        <w:endnoteRef/>
      </w:r>
      <w:r>
        <w:tab/>
      </w:r>
      <w:r w:rsidRPr="009B323E">
        <w:t>Letter from CAT to the Permanent Mission of Burundi to the United Nations Office and other international organizations in Geneva, dated 16 November 2015, available from http://tbinternet.ohchr.org/Treaties/CAT/Shared%20Documents/BDI/INT_CAT_FUL_BDI_22538_F.pdf (accessed on 3 October 2017).</w:t>
      </w:r>
    </w:p>
  </w:endnote>
  <w:endnote w:id="12">
    <w:p w14:paraId="622D6E5D" w14:textId="77777777" w:rsidR="00B160AD" w:rsidRDefault="00B160AD" w:rsidP="00B160AD">
      <w:pPr>
        <w:pStyle w:val="EndnoteText"/>
        <w:widowControl w:val="0"/>
        <w:tabs>
          <w:tab w:val="clear" w:pos="1021"/>
          <w:tab w:val="right" w:pos="1020"/>
        </w:tabs>
      </w:pPr>
      <w:r>
        <w:tab/>
      </w:r>
      <w:r>
        <w:rPr>
          <w:rStyle w:val="EndnoteReference"/>
        </w:rPr>
        <w:endnoteRef/>
      </w:r>
      <w:r>
        <w:tab/>
      </w:r>
      <w:r w:rsidRPr="003D3557">
        <w:rPr>
          <w:lang w:val="en-US"/>
        </w:rPr>
        <w:t>CAT/C/BDI/CO/2/Add.2.</w:t>
      </w:r>
    </w:p>
  </w:endnote>
  <w:endnote w:id="13">
    <w:p w14:paraId="53DA12F0" w14:textId="77777777" w:rsidR="00774E18" w:rsidRPr="003D3557" w:rsidRDefault="00774E18" w:rsidP="00774E18">
      <w:pPr>
        <w:pStyle w:val="EndnoteText"/>
        <w:widowControl w:val="0"/>
        <w:tabs>
          <w:tab w:val="clear" w:pos="1021"/>
          <w:tab w:val="right" w:pos="1020"/>
        </w:tabs>
      </w:pPr>
      <w:r>
        <w:tab/>
      </w:r>
      <w:r>
        <w:rPr>
          <w:rStyle w:val="EndnoteReference"/>
        </w:rPr>
        <w:endnoteRef/>
      </w:r>
      <w:r>
        <w:tab/>
      </w:r>
      <w:r w:rsidRPr="003D3557">
        <w:rPr>
          <w:bCs/>
        </w:rPr>
        <w:t xml:space="preserve">CAT/C/52/D/503/2012, CAT/C/53/D/514/2012, CAT/C/56/D/578/2013 and CAT/C/59/D/549/2013 </w:t>
      </w:r>
    </w:p>
    <w:p w14:paraId="70155A20" w14:textId="77777777" w:rsidR="00774E18" w:rsidRDefault="00774E18" w:rsidP="00774E18">
      <w:pPr>
        <w:pStyle w:val="EndnoteText"/>
        <w:widowControl w:val="0"/>
        <w:tabs>
          <w:tab w:val="clear" w:pos="1021"/>
          <w:tab w:val="right" w:pos="1020"/>
        </w:tabs>
        <w:ind w:firstLine="0"/>
      </w:pPr>
      <w:r w:rsidRPr="003D3557">
        <w:rPr>
          <w:bCs/>
          <w:lang w:val="fr-CH"/>
        </w:rPr>
        <w:t>10.</w:t>
      </w:r>
    </w:p>
  </w:endnote>
  <w:endnote w:id="14">
    <w:p w14:paraId="67C6174F" w14:textId="77777777" w:rsidR="00774E18" w:rsidRDefault="00774E18" w:rsidP="00774E18">
      <w:pPr>
        <w:pStyle w:val="EndnoteText"/>
        <w:widowControl w:val="0"/>
        <w:tabs>
          <w:tab w:val="clear" w:pos="1021"/>
          <w:tab w:val="right" w:pos="1020"/>
        </w:tabs>
      </w:pPr>
      <w:r>
        <w:tab/>
      </w:r>
      <w:r>
        <w:rPr>
          <w:rStyle w:val="EndnoteReference"/>
        </w:rPr>
        <w:endnoteRef/>
      </w:r>
      <w:r>
        <w:tab/>
      </w:r>
      <w:r w:rsidRPr="003D3557">
        <w:rPr>
          <w:bCs/>
          <w:lang w:val="fr-CH"/>
        </w:rPr>
        <w:t xml:space="preserve">CAT/C/52/D/503/2012, para. 8; CAT/C/53/D/514/2012, para. </w:t>
      </w:r>
      <w:r w:rsidRPr="003D3557">
        <w:rPr>
          <w:bCs/>
        </w:rPr>
        <w:t>10; CAT/C/56/D/578/2013, para. 9; an</w:t>
      </w:r>
      <w:r>
        <w:rPr>
          <w:bCs/>
        </w:rPr>
        <w:t>d CAT/C/59/D/549/2013, para. 9.</w:t>
      </w:r>
    </w:p>
  </w:endnote>
  <w:endnote w:id="15">
    <w:p w14:paraId="74768E26" w14:textId="77777777" w:rsidR="00B94C1A" w:rsidRPr="00A82F81" w:rsidRDefault="00B94C1A" w:rsidP="00B94C1A">
      <w:pPr>
        <w:pStyle w:val="EndnoteText"/>
        <w:rPr>
          <w:szCs w:val="18"/>
        </w:rPr>
      </w:pPr>
      <w:r w:rsidRPr="00A82F81">
        <w:tab/>
      </w:r>
      <w:r w:rsidRPr="00A82F81">
        <w:rPr>
          <w:rStyle w:val="EndnoteReference"/>
        </w:rPr>
        <w:endnoteRef/>
      </w:r>
      <w:r w:rsidRPr="00A82F81">
        <w:tab/>
      </w:r>
      <w:r w:rsidRPr="00A82F81">
        <w:rPr>
          <w:szCs w:val="18"/>
        </w:rPr>
        <w:t>For the titles of special procedure mandate holders see:</w:t>
      </w:r>
      <w:r w:rsidRPr="00A82F81">
        <w:t xml:space="preserve"> </w:t>
      </w:r>
      <w:r w:rsidRPr="00A82F81">
        <w:rPr>
          <w:szCs w:val="18"/>
        </w:rPr>
        <w:t>https://spcommreports.ohchr.org/about/abbreviations</w:t>
      </w:r>
    </w:p>
  </w:endnote>
  <w:endnote w:id="16">
    <w:p w14:paraId="6F1577B5" w14:textId="77777777" w:rsidR="00905D4C" w:rsidRPr="00A82F81" w:rsidRDefault="00905D4C" w:rsidP="00905D4C">
      <w:pPr>
        <w:pStyle w:val="EndnoteText"/>
        <w:rPr>
          <w:szCs w:val="18"/>
          <w:lang w:val="en-US"/>
        </w:rPr>
      </w:pPr>
      <w:r w:rsidRPr="00A82F81">
        <w:tab/>
      </w:r>
      <w:r w:rsidRPr="00A82F81">
        <w:rPr>
          <w:rStyle w:val="EndnoteReference"/>
        </w:rPr>
        <w:endnoteRef/>
      </w:r>
      <w:r>
        <w:tab/>
      </w:r>
      <w:r w:rsidRPr="00C81253">
        <w:t>According to article 5 of the rules of procedure of the Global Alliance of National Human Rights Institutions (GANHRI), the classifications for accreditation used by the Sub-Committee are: A: voting member (fully in compliance with each of the Paris Principles); B: non-voting member (not fully in compliance with each of the Paris Principles or insufficient information provided to make a determination); and C: no status (not in compliance with the Paris Principles).</w:t>
      </w:r>
    </w:p>
  </w:endnote>
  <w:endnote w:id="17">
    <w:p w14:paraId="6DB09E72" w14:textId="77777777" w:rsidR="00A02BFB" w:rsidRPr="00E170D4" w:rsidRDefault="00A02BFB" w:rsidP="00A02BFB">
      <w:pPr>
        <w:pStyle w:val="EndnoteText"/>
        <w:widowControl w:val="0"/>
        <w:tabs>
          <w:tab w:val="clear" w:pos="1021"/>
          <w:tab w:val="right" w:pos="1020"/>
        </w:tabs>
      </w:pPr>
      <w:r w:rsidRPr="00A82F81">
        <w:tab/>
      </w:r>
      <w:r w:rsidRPr="00A82F81">
        <w:rPr>
          <w:rStyle w:val="EndnoteReference"/>
        </w:rPr>
        <w:endnoteRef/>
      </w:r>
      <w:r w:rsidRPr="00A82F81">
        <w:tab/>
      </w:r>
      <w:r w:rsidRPr="00A82F81">
        <w:rPr>
          <w:szCs w:val="18"/>
        </w:rPr>
        <w:t xml:space="preserve">The list of national human rights institutions with accreditation status granted by the Global Alliance of National Human Rights Institutions (GANHRI), accessed at: </w:t>
      </w:r>
      <w:r w:rsidR="006116A3" w:rsidRPr="006116A3">
        <w:rPr>
          <w:szCs w:val="18"/>
        </w:rPr>
        <w:t>http://www.ohchr.org/Documents/Countries/NHRI/Chart_Status_NIs.pdf</w:t>
      </w:r>
    </w:p>
    <w:p w14:paraId="2BBB65AA" w14:textId="77777777" w:rsidR="00A02BFB" w:rsidRPr="00C75174" w:rsidRDefault="00A02BFB" w:rsidP="00A02BFB">
      <w:pPr>
        <w:pStyle w:val="EndnoteText"/>
        <w:tabs>
          <w:tab w:val="clear" w:pos="1021"/>
          <w:tab w:val="right" w:pos="1020"/>
        </w:tabs>
        <w:spacing w:before="240" w:line="240" w:lineRule="atLeast"/>
        <w:ind w:firstLine="0"/>
        <w:jc w:val="center"/>
        <w:rPr>
          <w:szCs w:val="18"/>
          <w:u w:val="single"/>
        </w:rPr>
      </w:pPr>
      <w:r>
        <w:rPr>
          <w:u w:val="single"/>
        </w:rPr>
        <w:tab/>
      </w:r>
      <w:r>
        <w:rPr>
          <w:u w:val="single"/>
        </w:rPr>
        <w:tab/>
      </w:r>
      <w:r>
        <w:rPr>
          <w:u w:val="single"/>
        </w:rPr>
        <w:tab/>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12737"/>
      <w:docPartObj>
        <w:docPartGallery w:val="Page Numbers (Bottom of Page)"/>
        <w:docPartUnique/>
      </w:docPartObj>
    </w:sdtPr>
    <w:sdtEndPr>
      <w:rPr>
        <w:noProof/>
      </w:rPr>
    </w:sdtEndPr>
    <w:sdtContent>
      <w:p w14:paraId="61EDC171" w14:textId="15097ADD" w:rsidR="00674A7D" w:rsidRDefault="00674A7D">
        <w:pPr>
          <w:pStyle w:val="Footer"/>
          <w:jc w:val="right"/>
        </w:pPr>
        <w:r>
          <w:fldChar w:fldCharType="begin"/>
        </w:r>
        <w:r>
          <w:instrText xml:space="preserve"> PAGE   \* MERGEFORMAT </w:instrText>
        </w:r>
        <w:r>
          <w:fldChar w:fldCharType="separate"/>
        </w:r>
        <w:r w:rsidR="00624089">
          <w:rPr>
            <w:noProof/>
          </w:rPr>
          <w:t>4</w:t>
        </w:r>
        <w:r>
          <w:rPr>
            <w:noProof/>
          </w:rPr>
          <w:fldChar w:fldCharType="end"/>
        </w:r>
      </w:p>
    </w:sdtContent>
  </w:sdt>
  <w:p w14:paraId="7922ECC8" w14:textId="77777777" w:rsidR="00674A7D" w:rsidRDefault="00674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E6EFB" w14:textId="77777777" w:rsidR="004D1140" w:rsidRDefault="0013136E" w:rsidP="00542574">
    <w:r>
      <w:rPr>
        <w:noProof/>
        <w:lang w:eastAsia="en-GB"/>
      </w:rPr>
      <w:drawing>
        <wp:anchor distT="0" distB="0" distL="114300" distR="114300" simplePos="0" relativeHeight="251657728" behindDoc="0" locked="1" layoutInCell="1" allowOverlap="1" wp14:anchorId="53CEE4E1" wp14:editId="432F7876">
          <wp:simplePos x="0" y="0"/>
          <wp:positionH relativeFrom="column">
            <wp:posOffset>5148580</wp:posOffset>
          </wp:positionH>
          <wp:positionV relativeFrom="paragraph">
            <wp:posOffset>-79375</wp:posOffset>
          </wp:positionV>
          <wp:extent cx="930275" cy="230505"/>
          <wp:effectExtent l="0" t="0" r="0" b="0"/>
          <wp:wrapNone/>
          <wp:docPr id="4" name="Pictur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1E3123" w14:textId="77777777" w:rsidR="001C215C" w:rsidRPr="000B175B" w:rsidRDefault="001C215C" w:rsidP="000B175B">
      <w:pPr>
        <w:tabs>
          <w:tab w:val="right" w:pos="2155"/>
        </w:tabs>
        <w:spacing w:after="80"/>
        <w:ind w:left="680"/>
        <w:rPr>
          <w:u w:val="single"/>
        </w:rPr>
      </w:pPr>
      <w:r>
        <w:rPr>
          <w:u w:val="single"/>
        </w:rPr>
        <w:tab/>
      </w:r>
    </w:p>
  </w:footnote>
  <w:footnote w:type="continuationSeparator" w:id="0">
    <w:p w14:paraId="1938BA0E" w14:textId="77777777" w:rsidR="001C215C" w:rsidRPr="00FC68B7" w:rsidRDefault="001C215C" w:rsidP="00FC68B7">
      <w:pPr>
        <w:tabs>
          <w:tab w:val="left" w:pos="2155"/>
        </w:tabs>
        <w:spacing w:after="80"/>
        <w:ind w:left="680"/>
        <w:rPr>
          <w:u w:val="single"/>
        </w:rPr>
      </w:pPr>
      <w:r>
        <w:rPr>
          <w:u w:val="single"/>
        </w:rPr>
        <w:tab/>
      </w:r>
    </w:p>
  </w:footnote>
  <w:footnote w:type="continuationNotice" w:id="1">
    <w:p w14:paraId="18333A24" w14:textId="77777777" w:rsidR="001C215C" w:rsidRDefault="001C215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0"/>
  <w:activeWritingStyle w:appName="MSWord" w:lang="es-E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BFB"/>
    <w:rsid w:val="00007F7F"/>
    <w:rsid w:val="00022DB5"/>
    <w:rsid w:val="0002432F"/>
    <w:rsid w:val="000344CE"/>
    <w:rsid w:val="000403D1"/>
    <w:rsid w:val="000449AA"/>
    <w:rsid w:val="00045882"/>
    <w:rsid w:val="00050F6B"/>
    <w:rsid w:val="00072C8C"/>
    <w:rsid w:val="00073E70"/>
    <w:rsid w:val="00075368"/>
    <w:rsid w:val="000808BC"/>
    <w:rsid w:val="00083428"/>
    <w:rsid w:val="00085275"/>
    <w:rsid w:val="000876EB"/>
    <w:rsid w:val="00091419"/>
    <w:rsid w:val="000931C0"/>
    <w:rsid w:val="00096D63"/>
    <w:rsid w:val="000A4D95"/>
    <w:rsid w:val="000B175B"/>
    <w:rsid w:val="000B3A0F"/>
    <w:rsid w:val="000B4A3B"/>
    <w:rsid w:val="000C7033"/>
    <w:rsid w:val="000D0709"/>
    <w:rsid w:val="000D1851"/>
    <w:rsid w:val="000D490A"/>
    <w:rsid w:val="000D4CFF"/>
    <w:rsid w:val="000E0415"/>
    <w:rsid w:val="000E23CB"/>
    <w:rsid w:val="000E375D"/>
    <w:rsid w:val="000F63EB"/>
    <w:rsid w:val="001134D6"/>
    <w:rsid w:val="0013065A"/>
    <w:rsid w:val="0013136E"/>
    <w:rsid w:val="00132BC7"/>
    <w:rsid w:val="00146D32"/>
    <w:rsid w:val="001509BA"/>
    <w:rsid w:val="00157983"/>
    <w:rsid w:val="001614E7"/>
    <w:rsid w:val="00177DD8"/>
    <w:rsid w:val="001B4B04"/>
    <w:rsid w:val="001C215C"/>
    <w:rsid w:val="001C6663"/>
    <w:rsid w:val="001C7895"/>
    <w:rsid w:val="001D26DF"/>
    <w:rsid w:val="001E2790"/>
    <w:rsid w:val="001E5256"/>
    <w:rsid w:val="0021130C"/>
    <w:rsid w:val="00211E0B"/>
    <w:rsid w:val="00211E72"/>
    <w:rsid w:val="00214047"/>
    <w:rsid w:val="00216732"/>
    <w:rsid w:val="0022130F"/>
    <w:rsid w:val="00221771"/>
    <w:rsid w:val="0022777B"/>
    <w:rsid w:val="00237785"/>
    <w:rsid w:val="002410DD"/>
    <w:rsid w:val="00241466"/>
    <w:rsid w:val="00243C9A"/>
    <w:rsid w:val="00253D58"/>
    <w:rsid w:val="00254654"/>
    <w:rsid w:val="00264FA3"/>
    <w:rsid w:val="0027725F"/>
    <w:rsid w:val="00283347"/>
    <w:rsid w:val="00296EB7"/>
    <w:rsid w:val="002A1A22"/>
    <w:rsid w:val="002B4713"/>
    <w:rsid w:val="002C21F0"/>
    <w:rsid w:val="002C3F46"/>
    <w:rsid w:val="002D2635"/>
    <w:rsid w:val="002E646B"/>
    <w:rsid w:val="002E7408"/>
    <w:rsid w:val="003107FA"/>
    <w:rsid w:val="00317977"/>
    <w:rsid w:val="003229D8"/>
    <w:rsid w:val="00324383"/>
    <w:rsid w:val="003314D1"/>
    <w:rsid w:val="00335A2F"/>
    <w:rsid w:val="00341937"/>
    <w:rsid w:val="003705F0"/>
    <w:rsid w:val="0037215F"/>
    <w:rsid w:val="00380427"/>
    <w:rsid w:val="00380822"/>
    <w:rsid w:val="0039277A"/>
    <w:rsid w:val="003972E0"/>
    <w:rsid w:val="003975ED"/>
    <w:rsid w:val="003A4E25"/>
    <w:rsid w:val="003C2CC4"/>
    <w:rsid w:val="003D4B23"/>
    <w:rsid w:val="003E065C"/>
    <w:rsid w:val="003E19D9"/>
    <w:rsid w:val="003E33AE"/>
    <w:rsid w:val="003E6998"/>
    <w:rsid w:val="00400E06"/>
    <w:rsid w:val="00402E7F"/>
    <w:rsid w:val="0042077B"/>
    <w:rsid w:val="00420F8B"/>
    <w:rsid w:val="0042239D"/>
    <w:rsid w:val="00424C80"/>
    <w:rsid w:val="00431A65"/>
    <w:rsid w:val="004325CB"/>
    <w:rsid w:val="00436ED0"/>
    <w:rsid w:val="0044503A"/>
    <w:rsid w:val="00446DE4"/>
    <w:rsid w:val="00447761"/>
    <w:rsid w:val="00451EC3"/>
    <w:rsid w:val="0045718D"/>
    <w:rsid w:val="00462A44"/>
    <w:rsid w:val="004721B1"/>
    <w:rsid w:val="00476490"/>
    <w:rsid w:val="004766F2"/>
    <w:rsid w:val="004859EC"/>
    <w:rsid w:val="00485C85"/>
    <w:rsid w:val="00496A15"/>
    <w:rsid w:val="004977C7"/>
    <w:rsid w:val="004A76BD"/>
    <w:rsid w:val="004B64EE"/>
    <w:rsid w:val="004B6558"/>
    <w:rsid w:val="004B75D2"/>
    <w:rsid w:val="004D1140"/>
    <w:rsid w:val="004E01CE"/>
    <w:rsid w:val="004E25CB"/>
    <w:rsid w:val="004F55ED"/>
    <w:rsid w:val="0052176C"/>
    <w:rsid w:val="00524706"/>
    <w:rsid w:val="005261E5"/>
    <w:rsid w:val="005348FF"/>
    <w:rsid w:val="005356C6"/>
    <w:rsid w:val="005420F2"/>
    <w:rsid w:val="00542574"/>
    <w:rsid w:val="005436AB"/>
    <w:rsid w:val="005457B9"/>
    <w:rsid w:val="00546DBF"/>
    <w:rsid w:val="005512BA"/>
    <w:rsid w:val="0055256E"/>
    <w:rsid w:val="00553D76"/>
    <w:rsid w:val="005552B5"/>
    <w:rsid w:val="0056117B"/>
    <w:rsid w:val="005615E8"/>
    <w:rsid w:val="005620C3"/>
    <w:rsid w:val="00571365"/>
    <w:rsid w:val="00592E55"/>
    <w:rsid w:val="005A22DB"/>
    <w:rsid w:val="005A5085"/>
    <w:rsid w:val="005B3DB3"/>
    <w:rsid w:val="005B6E48"/>
    <w:rsid w:val="005E1712"/>
    <w:rsid w:val="005F2A69"/>
    <w:rsid w:val="005F3509"/>
    <w:rsid w:val="005F6E73"/>
    <w:rsid w:val="006052A2"/>
    <w:rsid w:val="006116A3"/>
    <w:rsid w:val="00611FC4"/>
    <w:rsid w:val="006176FB"/>
    <w:rsid w:val="00624089"/>
    <w:rsid w:val="00626E6C"/>
    <w:rsid w:val="00640B26"/>
    <w:rsid w:val="00670741"/>
    <w:rsid w:val="00674A7D"/>
    <w:rsid w:val="00676C10"/>
    <w:rsid w:val="006808A9"/>
    <w:rsid w:val="006936F1"/>
    <w:rsid w:val="00696BD6"/>
    <w:rsid w:val="006A6B9D"/>
    <w:rsid w:val="006A7392"/>
    <w:rsid w:val="006B1491"/>
    <w:rsid w:val="006B3189"/>
    <w:rsid w:val="006B7D65"/>
    <w:rsid w:val="006D0F76"/>
    <w:rsid w:val="006D6DA6"/>
    <w:rsid w:val="006D7E2A"/>
    <w:rsid w:val="006E3371"/>
    <w:rsid w:val="006E4F2F"/>
    <w:rsid w:val="006E564B"/>
    <w:rsid w:val="006F13F0"/>
    <w:rsid w:val="006F5035"/>
    <w:rsid w:val="007065EB"/>
    <w:rsid w:val="00711846"/>
    <w:rsid w:val="00720183"/>
    <w:rsid w:val="007241A0"/>
    <w:rsid w:val="0072632A"/>
    <w:rsid w:val="00741A0B"/>
    <w:rsid w:val="0074200B"/>
    <w:rsid w:val="00757201"/>
    <w:rsid w:val="00774E18"/>
    <w:rsid w:val="00780026"/>
    <w:rsid w:val="007953F7"/>
    <w:rsid w:val="007A6296"/>
    <w:rsid w:val="007B059A"/>
    <w:rsid w:val="007B6BA5"/>
    <w:rsid w:val="007C1B62"/>
    <w:rsid w:val="007C3390"/>
    <w:rsid w:val="007C4F4B"/>
    <w:rsid w:val="007D2CDC"/>
    <w:rsid w:val="007D5213"/>
    <w:rsid w:val="007D5327"/>
    <w:rsid w:val="007E2C3B"/>
    <w:rsid w:val="007E5B90"/>
    <w:rsid w:val="007E75F7"/>
    <w:rsid w:val="007F085C"/>
    <w:rsid w:val="007F6611"/>
    <w:rsid w:val="008155C3"/>
    <w:rsid w:val="008175E9"/>
    <w:rsid w:val="0082243E"/>
    <w:rsid w:val="008242D7"/>
    <w:rsid w:val="008314CB"/>
    <w:rsid w:val="00844B63"/>
    <w:rsid w:val="00856CD2"/>
    <w:rsid w:val="00861BC6"/>
    <w:rsid w:val="00871FD5"/>
    <w:rsid w:val="008741DC"/>
    <w:rsid w:val="00875FCF"/>
    <w:rsid w:val="008779E0"/>
    <w:rsid w:val="0088344B"/>
    <w:rsid w:val="00884266"/>
    <w:rsid w:val="0088676D"/>
    <w:rsid w:val="008915E1"/>
    <w:rsid w:val="008979B1"/>
    <w:rsid w:val="008A6B25"/>
    <w:rsid w:val="008A6C4F"/>
    <w:rsid w:val="008B1AC8"/>
    <w:rsid w:val="008C1E4D"/>
    <w:rsid w:val="008C4960"/>
    <w:rsid w:val="008E0E46"/>
    <w:rsid w:val="008F6E6C"/>
    <w:rsid w:val="0090452C"/>
    <w:rsid w:val="009045C9"/>
    <w:rsid w:val="00905D4C"/>
    <w:rsid w:val="00907C3F"/>
    <w:rsid w:val="0092237C"/>
    <w:rsid w:val="00924630"/>
    <w:rsid w:val="0093040D"/>
    <w:rsid w:val="00934C50"/>
    <w:rsid w:val="0093707B"/>
    <w:rsid w:val="009400EB"/>
    <w:rsid w:val="009427E3"/>
    <w:rsid w:val="0094563C"/>
    <w:rsid w:val="00945CE8"/>
    <w:rsid w:val="00956D9B"/>
    <w:rsid w:val="0096139A"/>
    <w:rsid w:val="00963CBA"/>
    <w:rsid w:val="009654B7"/>
    <w:rsid w:val="00967FA4"/>
    <w:rsid w:val="00975459"/>
    <w:rsid w:val="009822C1"/>
    <w:rsid w:val="00991261"/>
    <w:rsid w:val="009A0B83"/>
    <w:rsid w:val="009B3800"/>
    <w:rsid w:val="009D22AC"/>
    <w:rsid w:val="009D3FA1"/>
    <w:rsid w:val="009D50DB"/>
    <w:rsid w:val="009E1A95"/>
    <w:rsid w:val="009E1C4E"/>
    <w:rsid w:val="009E78E3"/>
    <w:rsid w:val="00A02BFB"/>
    <w:rsid w:val="00A02F74"/>
    <w:rsid w:val="00A05E0B"/>
    <w:rsid w:val="00A074DD"/>
    <w:rsid w:val="00A1427D"/>
    <w:rsid w:val="00A15A23"/>
    <w:rsid w:val="00A15B43"/>
    <w:rsid w:val="00A25838"/>
    <w:rsid w:val="00A32723"/>
    <w:rsid w:val="00A35949"/>
    <w:rsid w:val="00A3619D"/>
    <w:rsid w:val="00A4634F"/>
    <w:rsid w:val="00A51CF3"/>
    <w:rsid w:val="00A63DA6"/>
    <w:rsid w:val="00A67EFD"/>
    <w:rsid w:val="00A72F22"/>
    <w:rsid w:val="00A748A6"/>
    <w:rsid w:val="00A879A4"/>
    <w:rsid w:val="00A87E95"/>
    <w:rsid w:val="00A92E29"/>
    <w:rsid w:val="00AA6755"/>
    <w:rsid w:val="00AB1217"/>
    <w:rsid w:val="00AC2000"/>
    <w:rsid w:val="00AD09E9"/>
    <w:rsid w:val="00AD1361"/>
    <w:rsid w:val="00AD7362"/>
    <w:rsid w:val="00AD7B29"/>
    <w:rsid w:val="00AF0576"/>
    <w:rsid w:val="00AF0F5F"/>
    <w:rsid w:val="00AF3829"/>
    <w:rsid w:val="00B037F0"/>
    <w:rsid w:val="00B10221"/>
    <w:rsid w:val="00B14190"/>
    <w:rsid w:val="00B160AD"/>
    <w:rsid w:val="00B2327D"/>
    <w:rsid w:val="00B2718F"/>
    <w:rsid w:val="00B30179"/>
    <w:rsid w:val="00B3317B"/>
    <w:rsid w:val="00B334DC"/>
    <w:rsid w:val="00B3631A"/>
    <w:rsid w:val="00B43C0F"/>
    <w:rsid w:val="00B53013"/>
    <w:rsid w:val="00B6582E"/>
    <w:rsid w:val="00B67F5E"/>
    <w:rsid w:val="00B73E65"/>
    <w:rsid w:val="00B744F0"/>
    <w:rsid w:val="00B81E12"/>
    <w:rsid w:val="00B87110"/>
    <w:rsid w:val="00B90627"/>
    <w:rsid w:val="00B932CC"/>
    <w:rsid w:val="00B94C1A"/>
    <w:rsid w:val="00B97FA8"/>
    <w:rsid w:val="00BB2720"/>
    <w:rsid w:val="00BC1385"/>
    <w:rsid w:val="00BC74E9"/>
    <w:rsid w:val="00BE618E"/>
    <w:rsid w:val="00C24693"/>
    <w:rsid w:val="00C3427B"/>
    <w:rsid w:val="00C35F0B"/>
    <w:rsid w:val="00C4572A"/>
    <w:rsid w:val="00C461F7"/>
    <w:rsid w:val="00C463DD"/>
    <w:rsid w:val="00C64458"/>
    <w:rsid w:val="00C745C3"/>
    <w:rsid w:val="00C81253"/>
    <w:rsid w:val="00C871CA"/>
    <w:rsid w:val="00CA2A58"/>
    <w:rsid w:val="00CA2E07"/>
    <w:rsid w:val="00CA6DE7"/>
    <w:rsid w:val="00CB47F5"/>
    <w:rsid w:val="00CC03CC"/>
    <w:rsid w:val="00CC0B55"/>
    <w:rsid w:val="00CD347B"/>
    <w:rsid w:val="00CD6995"/>
    <w:rsid w:val="00CD770C"/>
    <w:rsid w:val="00CE4A8F"/>
    <w:rsid w:val="00CF0214"/>
    <w:rsid w:val="00CF586F"/>
    <w:rsid w:val="00CF7D43"/>
    <w:rsid w:val="00D0219C"/>
    <w:rsid w:val="00D11129"/>
    <w:rsid w:val="00D2031B"/>
    <w:rsid w:val="00D22332"/>
    <w:rsid w:val="00D226FD"/>
    <w:rsid w:val="00D24A57"/>
    <w:rsid w:val="00D25FE2"/>
    <w:rsid w:val="00D43252"/>
    <w:rsid w:val="00D461D8"/>
    <w:rsid w:val="00D47642"/>
    <w:rsid w:val="00D550F9"/>
    <w:rsid w:val="00D572B0"/>
    <w:rsid w:val="00D57EDC"/>
    <w:rsid w:val="00D62E90"/>
    <w:rsid w:val="00D76BE5"/>
    <w:rsid w:val="00D8128F"/>
    <w:rsid w:val="00D82670"/>
    <w:rsid w:val="00D978C6"/>
    <w:rsid w:val="00DA67AD"/>
    <w:rsid w:val="00DB18CE"/>
    <w:rsid w:val="00DC71A3"/>
    <w:rsid w:val="00DD2115"/>
    <w:rsid w:val="00DD3674"/>
    <w:rsid w:val="00DE3EC0"/>
    <w:rsid w:val="00DE7BF3"/>
    <w:rsid w:val="00E1072B"/>
    <w:rsid w:val="00E11593"/>
    <w:rsid w:val="00E12B6B"/>
    <w:rsid w:val="00E130AB"/>
    <w:rsid w:val="00E170D4"/>
    <w:rsid w:val="00E438D9"/>
    <w:rsid w:val="00E534E2"/>
    <w:rsid w:val="00E5644E"/>
    <w:rsid w:val="00E7260F"/>
    <w:rsid w:val="00E806EE"/>
    <w:rsid w:val="00E86049"/>
    <w:rsid w:val="00E96630"/>
    <w:rsid w:val="00E96891"/>
    <w:rsid w:val="00E97D31"/>
    <w:rsid w:val="00EA4E8E"/>
    <w:rsid w:val="00EB0FB9"/>
    <w:rsid w:val="00EC425A"/>
    <w:rsid w:val="00ED0CA9"/>
    <w:rsid w:val="00ED7A2A"/>
    <w:rsid w:val="00EE0A3F"/>
    <w:rsid w:val="00EE7D5F"/>
    <w:rsid w:val="00EF1D7F"/>
    <w:rsid w:val="00EF5BDB"/>
    <w:rsid w:val="00F02F1B"/>
    <w:rsid w:val="00F07FD9"/>
    <w:rsid w:val="00F21C38"/>
    <w:rsid w:val="00F21FAA"/>
    <w:rsid w:val="00F238A8"/>
    <w:rsid w:val="00F23933"/>
    <w:rsid w:val="00F24119"/>
    <w:rsid w:val="00F30B7B"/>
    <w:rsid w:val="00F40E75"/>
    <w:rsid w:val="00F42CD9"/>
    <w:rsid w:val="00F45DAD"/>
    <w:rsid w:val="00F52936"/>
    <w:rsid w:val="00F677CB"/>
    <w:rsid w:val="00F70D62"/>
    <w:rsid w:val="00F72113"/>
    <w:rsid w:val="00F723A2"/>
    <w:rsid w:val="00F76CA4"/>
    <w:rsid w:val="00FA7DF3"/>
    <w:rsid w:val="00FB46CB"/>
    <w:rsid w:val="00FC2CB6"/>
    <w:rsid w:val="00FC68B7"/>
    <w:rsid w:val="00FD268F"/>
    <w:rsid w:val="00FD7C1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AD91E0F"/>
  <w15:docId w15:val="{D08DBF29-50FB-42C2-8BFA-75A2243F8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rsid w:val="00CF0214"/>
    <w:pPr>
      <w:tabs>
        <w:tab w:val="right" w:pos="1021"/>
      </w:tabs>
      <w:spacing w:line="220" w:lineRule="exact"/>
      <w:ind w:left="1134" w:right="1134" w:hanging="1134"/>
    </w:pPr>
    <w:rPr>
      <w:sz w:val="18"/>
    </w:rPr>
  </w:style>
  <w:style w:type="paragraph" w:styleId="EndnoteText">
    <w:name w:val="endnote text"/>
    <w:aliases w:val="2_G,en"/>
    <w:basedOn w:val="FootnoteText"/>
    <w:link w:val="EndnoteTextChar"/>
    <w:uiPriority w:val="99"/>
    <w:qForma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link w:val="FooterChar"/>
    <w:uiPriority w:val="99"/>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character" w:customStyle="1" w:styleId="EndnoteTextChar">
    <w:name w:val="Endnote Text Char"/>
    <w:aliases w:val="2_G Char,en Char"/>
    <w:link w:val="EndnoteText"/>
    <w:uiPriority w:val="99"/>
    <w:rsid w:val="00A02BFB"/>
    <w:rPr>
      <w:sz w:val="18"/>
      <w:lang w:eastAsia="en-US"/>
    </w:rPr>
  </w:style>
  <w:style w:type="character" w:styleId="CommentReference">
    <w:name w:val="annotation reference"/>
    <w:basedOn w:val="DefaultParagraphFont"/>
    <w:semiHidden/>
    <w:unhideWhenUsed/>
    <w:rsid w:val="00296EB7"/>
    <w:rPr>
      <w:sz w:val="16"/>
      <w:szCs w:val="16"/>
    </w:rPr>
  </w:style>
  <w:style w:type="paragraph" w:styleId="CommentText">
    <w:name w:val="annotation text"/>
    <w:basedOn w:val="Normal"/>
    <w:link w:val="CommentTextChar"/>
    <w:unhideWhenUsed/>
    <w:rsid w:val="00296EB7"/>
    <w:pPr>
      <w:spacing w:line="240" w:lineRule="auto"/>
    </w:pPr>
  </w:style>
  <w:style w:type="character" w:customStyle="1" w:styleId="CommentTextChar">
    <w:name w:val="Comment Text Char"/>
    <w:basedOn w:val="DefaultParagraphFont"/>
    <w:link w:val="CommentText"/>
    <w:rsid w:val="00296EB7"/>
    <w:rPr>
      <w:lang w:eastAsia="en-US"/>
    </w:rPr>
  </w:style>
  <w:style w:type="paragraph" w:styleId="CommentSubject">
    <w:name w:val="annotation subject"/>
    <w:basedOn w:val="CommentText"/>
    <w:next w:val="CommentText"/>
    <w:link w:val="CommentSubjectChar"/>
    <w:semiHidden/>
    <w:unhideWhenUsed/>
    <w:rsid w:val="00296EB7"/>
    <w:rPr>
      <w:b/>
      <w:bCs/>
    </w:rPr>
  </w:style>
  <w:style w:type="character" w:customStyle="1" w:styleId="CommentSubjectChar">
    <w:name w:val="Comment Subject Char"/>
    <w:basedOn w:val="CommentTextChar"/>
    <w:link w:val="CommentSubject"/>
    <w:semiHidden/>
    <w:rsid w:val="00296EB7"/>
    <w:rPr>
      <w:b/>
      <w:bCs/>
      <w:lang w:eastAsia="en-US"/>
    </w:rPr>
  </w:style>
  <w:style w:type="paragraph" w:styleId="BalloonText">
    <w:name w:val="Balloon Text"/>
    <w:basedOn w:val="Normal"/>
    <w:link w:val="BalloonTextChar"/>
    <w:semiHidden/>
    <w:unhideWhenUsed/>
    <w:rsid w:val="00296EB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296EB7"/>
    <w:rPr>
      <w:rFonts w:ascii="Segoe UI" w:hAnsi="Segoe UI" w:cs="Segoe UI"/>
      <w:sz w:val="18"/>
      <w:szCs w:val="18"/>
      <w:lang w:eastAsia="en-US"/>
    </w:rPr>
  </w:style>
  <w:style w:type="character" w:customStyle="1" w:styleId="FooterChar">
    <w:name w:val="Footer Char"/>
    <w:aliases w:val="3_G Char"/>
    <w:basedOn w:val="DefaultParagraphFont"/>
    <w:link w:val="Footer"/>
    <w:uiPriority w:val="99"/>
    <w:rsid w:val="00674A7D"/>
    <w:rPr>
      <w:sz w:val="16"/>
      <w:lang w:eastAsia="en-US"/>
    </w:rPr>
  </w:style>
  <w:style w:type="paragraph" w:styleId="ListParagraph">
    <w:name w:val="List Paragraph"/>
    <w:basedOn w:val="Normal"/>
    <w:uiPriority w:val="34"/>
    <w:qFormat/>
    <w:rsid w:val="00693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_rels/endnotes.xml.rels><?xml version="1.0" encoding="UTF-8" standalone="yes"?>
<Relationships xmlns="http://schemas.openxmlformats.org/package/2006/relationships"><Relationship Id="rId2" Type="http://schemas.openxmlformats.org/officeDocument/2006/relationships/hyperlink" Target="http://tbinternet.ohchr.org/Treaties/CCPR/Shared%20Documents/BDI/INT_CCPR_FUL_BDI_23652_E.pdf" TargetMode="External"/><Relationship Id="rId1" Type="http://schemas.openxmlformats.org/officeDocument/2006/relationships/hyperlink" Target="http://tbinternet.ohchr.org/Treaties/CCPR/Shared%20Documents/BDI/INT_CCPR_FUL_BDI_22333_F.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D1D43F-9255-4496-ADE1-91171C0B41AB}">
  <ds:schemaRefs>
    <ds:schemaRef ds:uri="http://schemas.openxmlformats.org/officeDocument/2006/bibliography"/>
  </ds:schemaRefs>
</ds:datastoreItem>
</file>

<file path=customXml/itemProps2.xml><?xml version="1.0" encoding="utf-8"?>
<ds:datastoreItem xmlns:ds="http://schemas.openxmlformats.org/officeDocument/2006/customXml" ds:itemID="{9B1AC2B1-6D4B-474B-B3BA-4B7668B6A2FC}"/>
</file>

<file path=customXml/itemProps3.xml><?xml version="1.0" encoding="utf-8"?>
<ds:datastoreItem xmlns:ds="http://schemas.openxmlformats.org/officeDocument/2006/customXml" ds:itemID="{362D3260-B1D6-4773-AA9D-330361E99639}"/>
</file>

<file path=customXml/itemProps4.xml><?xml version="1.0" encoding="utf-8"?>
<ds:datastoreItem xmlns:ds="http://schemas.openxmlformats.org/officeDocument/2006/customXml" ds:itemID="{3782B06F-501A-4D8F-862A-CA8AD0901884}"/>
</file>

<file path=docProps/app.xml><?xml version="1.0" encoding="utf-8"?>
<Properties xmlns="http://schemas.openxmlformats.org/officeDocument/2006/extended-properties" xmlns:vt="http://schemas.openxmlformats.org/officeDocument/2006/docPropsVTypes">
  <Template>A_E.dotm</Template>
  <TotalTime>29</TotalTime>
  <Pages>5</Pages>
  <Words>610</Words>
  <Characters>3481</Characters>
  <Application>Microsoft Office Word</Application>
  <DocSecurity>0</DocSecurity>
  <Lines>29</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Sumiko IHARA</dc:creator>
  <cp:lastModifiedBy>Feyikemi Oyewole</cp:lastModifiedBy>
  <cp:revision>19</cp:revision>
  <cp:lastPrinted>2008-01-29T07:30:00Z</cp:lastPrinted>
  <dcterms:created xsi:type="dcterms:W3CDTF">2017-12-07T08:09:00Z</dcterms:created>
  <dcterms:modified xsi:type="dcterms:W3CDTF">2017-12-11T15:37:00Z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1358200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