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D112CF" w:rsidRDefault="009A21C9" w:rsidP="006B5D4A">
      <w:pPr>
        <w:pStyle w:val="Heading1"/>
        <w:rPr>
          <w:szCs w:val="24"/>
        </w:rPr>
      </w:pPr>
      <w:r w:rsidRPr="00D112CF">
        <w:rPr>
          <w:szCs w:val="24"/>
        </w:rPr>
        <w:t xml:space="preserve">ADVANCE QUESTIONS </w:t>
      </w:r>
      <w:r w:rsidR="00FE4974" w:rsidRPr="00D112CF">
        <w:rPr>
          <w:szCs w:val="24"/>
        </w:rPr>
        <w:t>TO</w:t>
      </w:r>
      <w:r w:rsidR="00624F52" w:rsidRPr="00D112CF">
        <w:rPr>
          <w:szCs w:val="24"/>
        </w:rPr>
        <w:t xml:space="preserve"> MALI </w:t>
      </w:r>
      <w:r w:rsidR="00C52792" w:rsidRPr="00D112CF">
        <w:rPr>
          <w:szCs w:val="24"/>
        </w:rPr>
        <w:t>(SECOND</w:t>
      </w:r>
      <w:r w:rsidR="005C64A5" w:rsidRPr="00D112CF">
        <w:rPr>
          <w:szCs w:val="24"/>
        </w:rPr>
        <w:t xml:space="preserve"> BATCH)</w:t>
      </w:r>
    </w:p>
    <w:p w:rsidR="00FE4974" w:rsidRPr="00D112CF" w:rsidRDefault="00FE4974" w:rsidP="00FE4974">
      <w:pPr>
        <w:spacing w:line="240" w:lineRule="auto"/>
        <w:jc w:val="both"/>
        <w:rPr>
          <w:b/>
          <w:sz w:val="24"/>
          <w:szCs w:val="24"/>
        </w:rPr>
      </w:pPr>
      <w:r w:rsidRPr="00D112CF">
        <w:rPr>
          <w:b/>
          <w:sz w:val="24"/>
          <w:szCs w:val="24"/>
        </w:rPr>
        <w:t>CZECH REPUBLIC</w:t>
      </w:r>
    </w:p>
    <w:p w:rsidR="00624F52" w:rsidRPr="00D112CF" w:rsidRDefault="00624F52" w:rsidP="00624F52">
      <w:pPr>
        <w:numPr>
          <w:ilvl w:val="0"/>
          <w:numId w:val="14"/>
        </w:numPr>
        <w:spacing w:before="0" w:after="160" w:line="259" w:lineRule="auto"/>
        <w:rPr>
          <w:sz w:val="24"/>
          <w:szCs w:val="24"/>
        </w:rPr>
      </w:pPr>
      <w:r w:rsidRPr="00D112CF">
        <w:rPr>
          <w:sz w:val="24"/>
          <w:szCs w:val="24"/>
        </w:rPr>
        <w:t>Is the Mali government considering issuing a standing invitation to the thematic special procedures of the Human Rights Coun</w:t>
      </w:r>
      <w:bookmarkStart w:id="0" w:name="_GoBack"/>
      <w:bookmarkEnd w:id="0"/>
      <w:r w:rsidRPr="00D112CF">
        <w:rPr>
          <w:sz w:val="24"/>
          <w:szCs w:val="24"/>
        </w:rPr>
        <w:t>cil?</w:t>
      </w:r>
    </w:p>
    <w:p w:rsidR="00624F52" w:rsidRPr="00D112CF" w:rsidRDefault="00624F52" w:rsidP="00624F52">
      <w:pPr>
        <w:numPr>
          <w:ilvl w:val="0"/>
          <w:numId w:val="14"/>
        </w:numPr>
        <w:spacing w:before="0" w:after="160" w:line="259" w:lineRule="auto"/>
        <w:rPr>
          <w:sz w:val="24"/>
          <w:szCs w:val="24"/>
        </w:rPr>
      </w:pPr>
      <w:r w:rsidRPr="00D112CF">
        <w:rPr>
          <w:sz w:val="24"/>
          <w:szCs w:val="24"/>
        </w:rPr>
        <w:t>What actions is the Government taking to ensure the elections in 2018 free, fair and democratic? Have the recommendations of EUEOMs from 2013 been implemented?</w:t>
      </w:r>
    </w:p>
    <w:p w:rsidR="00624F52" w:rsidRPr="00D112CF" w:rsidRDefault="00624F52" w:rsidP="00624F52">
      <w:pPr>
        <w:numPr>
          <w:ilvl w:val="0"/>
          <w:numId w:val="14"/>
        </w:numPr>
        <w:spacing w:before="0" w:after="160" w:line="259" w:lineRule="auto"/>
        <w:rPr>
          <w:sz w:val="24"/>
          <w:szCs w:val="24"/>
        </w:rPr>
      </w:pPr>
      <w:r w:rsidRPr="00D112CF">
        <w:rPr>
          <w:sz w:val="24"/>
          <w:szCs w:val="24"/>
        </w:rPr>
        <w:t>What steps is the Government taking to investigate allegations of torture and extrajudicial executions by military forces and to ensure accountability of perpetrators?</w:t>
      </w:r>
    </w:p>
    <w:p w:rsidR="00624F52" w:rsidRPr="00D112CF" w:rsidRDefault="00624F52" w:rsidP="00624F52">
      <w:pPr>
        <w:numPr>
          <w:ilvl w:val="0"/>
          <w:numId w:val="14"/>
        </w:numPr>
        <w:spacing w:before="0" w:after="160" w:line="259" w:lineRule="auto"/>
        <w:rPr>
          <w:sz w:val="24"/>
          <w:szCs w:val="24"/>
        </w:rPr>
      </w:pPr>
      <w:r w:rsidRPr="00D112CF">
        <w:rPr>
          <w:sz w:val="24"/>
          <w:szCs w:val="24"/>
        </w:rPr>
        <w:t>What measures are being taken by the Government to end FGM/C, does it plan legal ban on this form of violence against women and girls?</w:t>
      </w:r>
    </w:p>
    <w:p w:rsidR="00624F52" w:rsidRPr="00D112CF" w:rsidRDefault="00624F52" w:rsidP="00624F52">
      <w:pPr>
        <w:numPr>
          <w:ilvl w:val="0"/>
          <w:numId w:val="14"/>
        </w:numPr>
        <w:spacing w:before="0" w:after="160" w:line="259" w:lineRule="auto"/>
        <w:rPr>
          <w:sz w:val="24"/>
          <w:szCs w:val="24"/>
        </w:rPr>
      </w:pPr>
      <w:r w:rsidRPr="00D112CF">
        <w:rPr>
          <w:sz w:val="24"/>
          <w:szCs w:val="24"/>
        </w:rPr>
        <w:t>What steps is the Government taking to protect children from recruitment as child soldiers?</w:t>
      </w:r>
    </w:p>
    <w:p w:rsidR="009E5AE4" w:rsidRPr="00D112CF" w:rsidRDefault="009E5AE4" w:rsidP="009E5AE4">
      <w:pPr>
        <w:spacing w:before="0" w:after="160" w:line="259" w:lineRule="auto"/>
        <w:rPr>
          <w:b/>
          <w:sz w:val="24"/>
          <w:szCs w:val="24"/>
        </w:rPr>
      </w:pPr>
      <w:r w:rsidRPr="00D112CF">
        <w:rPr>
          <w:b/>
          <w:sz w:val="24"/>
          <w:szCs w:val="24"/>
        </w:rPr>
        <w:t>LIECHTENSTEIN</w:t>
      </w:r>
    </w:p>
    <w:p w:rsidR="009E5AE4" w:rsidRPr="00D112CF" w:rsidRDefault="009E5AE4" w:rsidP="009E5AE4">
      <w:pPr>
        <w:pStyle w:val="ListParagraph"/>
        <w:numPr>
          <w:ilvl w:val="0"/>
          <w:numId w:val="15"/>
        </w:numPr>
        <w:spacing w:before="0" w:after="200"/>
        <w:rPr>
          <w:sz w:val="24"/>
          <w:szCs w:val="24"/>
        </w:rPr>
      </w:pPr>
      <w:r w:rsidRPr="00D112CF">
        <w:rPr>
          <w:sz w:val="24"/>
          <w:szCs w:val="24"/>
        </w:rPr>
        <w:t xml:space="preserve">Liechtenstein recognizes Mali’s commitment to international criminal justice, as evidenced by its ratification of the Rome Statute of the International Criminal Court (ICC). </w:t>
      </w:r>
    </w:p>
    <w:p w:rsidR="009E5AE4" w:rsidRPr="00D112CF" w:rsidRDefault="009E5AE4" w:rsidP="009E5AE4">
      <w:pPr>
        <w:pStyle w:val="ListParagraph"/>
        <w:numPr>
          <w:ilvl w:val="0"/>
          <w:numId w:val="15"/>
        </w:numPr>
        <w:spacing w:before="0" w:after="200"/>
        <w:rPr>
          <w:b/>
          <w:sz w:val="24"/>
          <w:szCs w:val="24"/>
        </w:rPr>
      </w:pPr>
      <w:r w:rsidRPr="00D112CF">
        <w:rPr>
          <w:b/>
          <w:sz w:val="24"/>
          <w:szCs w:val="24"/>
        </w:rPr>
        <w:t>What steps has Mali taken to ratify the Kampala amendments to the Rome Statute on the crime of aggression?</w:t>
      </w:r>
    </w:p>
    <w:p w:rsidR="009E5AE4" w:rsidRPr="00D112CF" w:rsidRDefault="009E5AE4" w:rsidP="009E5AE4">
      <w:pPr>
        <w:pStyle w:val="ListParagraph"/>
        <w:numPr>
          <w:ilvl w:val="0"/>
          <w:numId w:val="15"/>
        </w:numPr>
        <w:spacing w:before="0" w:after="200"/>
        <w:rPr>
          <w:b/>
          <w:sz w:val="24"/>
          <w:szCs w:val="24"/>
        </w:rPr>
      </w:pPr>
      <w:r w:rsidRPr="00D112CF">
        <w:rPr>
          <w:b/>
          <w:sz w:val="24"/>
          <w:szCs w:val="24"/>
        </w:rPr>
        <w:t xml:space="preserve">What steps has Mali taken to join the Code of Conduct regarding Security Council action against genocide, crimes against humanity or war crimes, as elaborated by the Accountability, Coherence and Transparency Group (ACT)? </w:t>
      </w:r>
    </w:p>
    <w:p w:rsidR="009E5AE4" w:rsidRPr="00D112CF" w:rsidRDefault="009E5AE4" w:rsidP="009E5AE4">
      <w:pPr>
        <w:spacing w:before="0" w:after="160" w:line="259" w:lineRule="auto"/>
        <w:rPr>
          <w:sz w:val="24"/>
          <w:szCs w:val="24"/>
        </w:rPr>
      </w:pPr>
    </w:p>
    <w:p w:rsidR="00D112CF" w:rsidRPr="00D112CF" w:rsidRDefault="00D112CF" w:rsidP="00D112CF">
      <w:pPr>
        <w:spacing w:before="0" w:after="240"/>
        <w:jc w:val="both"/>
        <w:rPr>
          <w:b/>
          <w:sz w:val="24"/>
          <w:szCs w:val="24"/>
        </w:rPr>
      </w:pPr>
      <w:r w:rsidRPr="00D112CF">
        <w:rPr>
          <w:b/>
          <w:sz w:val="24"/>
          <w:szCs w:val="24"/>
        </w:rPr>
        <w:t>PORTUGAL</w:t>
      </w:r>
    </w:p>
    <w:p w:rsidR="00D112CF" w:rsidRPr="00D112CF" w:rsidRDefault="00D112CF" w:rsidP="00D112CF">
      <w:pPr>
        <w:pStyle w:val="ListParagraph"/>
        <w:numPr>
          <w:ilvl w:val="0"/>
          <w:numId w:val="16"/>
        </w:numPr>
        <w:spacing w:before="100" w:beforeAutospacing="1" w:after="100" w:afterAutospacing="1"/>
        <w:ind w:left="720"/>
        <w:rPr>
          <w:sz w:val="24"/>
          <w:szCs w:val="24"/>
          <w:lang w:val="fr-FR" w:eastAsia="en-GB"/>
        </w:rPr>
      </w:pPr>
      <w:r w:rsidRPr="00D112CF">
        <w:rPr>
          <w:sz w:val="24"/>
          <w:szCs w:val="24"/>
          <w:lang w:val="fr-FR"/>
        </w:rPr>
        <w:t xml:space="preserve">- L’État examiné pourrait-il décrire son mécanisme ou processus national chargé de coordonner  la mise en œuvre des recommandations acceptées, le suivi du progrès et de l’impact ? </w:t>
      </w:r>
    </w:p>
    <w:p w:rsidR="00D112CF" w:rsidRPr="00D112CF" w:rsidRDefault="00D112CF" w:rsidP="00D112CF">
      <w:pPr>
        <w:pStyle w:val="ListParagraph"/>
        <w:spacing w:before="100" w:beforeAutospacing="1" w:after="100" w:afterAutospacing="1"/>
        <w:rPr>
          <w:sz w:val="24"/>
          <w:szCs w:val="24"/>
          <w:lang w:val="fr-FR" w:eastAsia="en-GB"/>
        </w:rPr>
      </w:pPr>
    </w:p>
    <w:p w:rsidR="00D112CF" w:rsidRPr="00D112CF" w:rsidRDefault="00D112CF" w:rsidP="00D112CF">
      <w:pPr>
        <w:pStyle w:val="ListParagraph"/>
        <w:numPr>
          <w:ilvl w:val="0"/>
          <w:numId w:val="16"/>
        </w:numPr>
        <w:ind w:left="720"/>
        <w:rPr>
          <w:sz w:val="24"/>
          <w:szCs w:val="24"/>
          <w:lang w:val="fr-CH"/>
        </w:rPr>
      </w:pPr>
      <w:r w:rsidRPr="00D112CF">
        <w:rPr>
          <w:sz w:val="24"/>
          <w:szCs w:val="24"/>
          <w:lang w:val="fr-FR"/>
        </w:rPr>
        <w:t>- L’État examiné a-t-il établi un « mécanisme national de mise en œuvre, d´élaboration de rapport et de suivi » couvrant les recommandations de l’EPU, mais aussi des recommandations/observations faites par les Organes de Traités des Droits de l´Homme, les Procédures Spéciales et les mécanismes régionaux pertinents ? Si oui, pourrait l’État examiné partager brièvement son expérience concernant la création d’un tel mécanisme, y compris les difficultés rencontrées et l’enseignement tirés, ainsi que les plans ou les besoins de renforcement du mécanisme dans l’avenir </w:t>
      </w:r>
    </w:p>
    <w:p w:rsidR="00C52792" w:rsidRPr="00D112CF" w:rsidRDefault="00C52792" w:rsidP="00D112CF">
      <w:pPr>
        <w:rPr>
          <w:lang w:val="fr-CH"/>
        </w:rPr>
      </w:pPr>
    </w:p>
    <w:sectPr w:rsidR="00C52792" w:rsidRPr="00D112CF"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49" w:rsidRDefault="00241749" w:rsidP="004854D5">
      <w:pPr>
        <w:spacing w:line="240" w:lineRule="auto"/>
      </w:pPr>
      <w:r>
        <w:separator/>
      </w:r>
    </w:p>
  </w:endnote>
  <w:endnote w:type="continuationSeparator" w:id="0">
    <w:p w:rsidR="00241749" w:rsidRDefault="00241749"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C52792" w:rsidRPr="00C52792">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D112CF" w:rsidRPr="00D112CF">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49" w:rsidRDefault="00241749" w:rsidP="004854D5">
      <w:pPr>
        <w:spacing w:line="240" w:lineRule="auto"/>
      </w:pPr>
      <w:r>
        <w:separator/>
      </w:r>
    </w:p>
  </w:footnote>
  <w:footnote w:type="continuationSeparator" w:id="0">
    <w:p w:rsidR="00241749" w:rsidRDefault="00241749"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6F4820"/>
    <w:multiLevelType w:val="hybridMultilevel"/>
    <w:tmpl w:val="5AB89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5BC69DE"/>
    <w:multiLevelType w:val="hybridMultilevel"/>
    <w:tmpl w:val="B74E9962"/>
    <w:lvl w:ilvl="0" w:tplc="DDBE65B2">
      <w:numFmt w:val="bullet"/>
      <w:lvlText w:val=""/>
      <w:lvlJc w:val="left"/>
      <w:pPr>
        <w:ind w:left="720" w:hanging="360"/>
      </w:pPr>
      <w:rPr>
        <w:rFonts w:ascii="Wingdings" w:eastAsiaTheme="minorHAns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nsid w:val="26B94F02"/>
    <w:multiLevelType w:val="hybridMultilevel"/>
    <w:tmpl w:val="6972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nsid w:val="2A193C4F"/>
    <w:multiLevelType w:val="hybridMultilevel"/>
    <w:tmpl w:val="795E9B2C"/>
    <w:lvl w:ilvl="0" w:tplc="60C032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7">
    <w:nsid w:val="38292BF7"/>
    <w:multiLevelType w:val="multilevel"/>
    <w:tmpl w:val="DCAC7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3440DD3"/>
    <w:multiLevelType w:val="hybridMultilevel"/>
    <w:tmpl w:val="0060C438"/>
    <w:lvl w:ilvl="0" w:tplc="799E0B12">
      <w:numFmt w:val="bullet"/>
      <w:lvlText w:val=""/>
      <w:lvlJc w:val="left"/>
      <w:pPr>
        <w:ind w:left="720" w:hanging="360"/>
      </w:pPr>
      <w:rPr>
        <w:rFonts w:ascii="Wingdings" w:eastAsiaTheme="minorHAnsi" w:hAnsi="Wingdings" w:cs="Times New Roman" w:hint="default"/>
        <w:b w:val="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nsid w:val="565B1CB4"/>
    <w:multiLevelType w:val="hybridMultilevel"/>
    <w:tmpl w:val="D3363C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773BC9"/>
    <w:multiLevelType w:val="hybridMultilevel"/>
    <w:tmpl w:val="A6FCA1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73F7187A"/>
    <w:multiLevelType w:val="hybridMultilevel"/>
    <w:tmpl w:val="52A629CA"/>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nsid w:val="75A04F69"/>
    <w:multiLevelType w:val="multilevel"/>
    <w:tmpl w:val="655A94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8"/>
  </w:num>
  <w:num w:numId="10">
    <w:abstractNumId w:val="2"/>
  </w:num>
  <w:num w:numId="11">
    <w:abstractNumId w:val="1"/>
  </w:num>
  <w:num w:numId="12">
    <w:abstractNumId w:val="5"/>
  </w:num>
  <w:num w:numId="13">
    <w:abstractNumId w:val="10"/>
  </w:num>
  <w:num w:numId="14">
    <w:abstractNumId w:val="9"/>
  </w:num>
  <w:num w:numId="15">
    <w:abstractNumId w:val="3"/>
  </w:num>
  <w:num w:numId="16">
    <w:abstractNumId w:val="1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1749"/>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1BF2"/>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04CB7"/>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24F5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9685E"/>
    <w:rsid w:val="007A2F2A"/>
    <w:rsid w:val="007A56D9"/>
    <w:rsid w:val="007B7C16"/>
    <w:rsid w:val="007C1DBE"/>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2D3B"/>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C7F9B"/>
    <w:rsid w:val="009D1A3F"/>
    <w:rsid w:val="009D62D9"/>
    <w:rsid w:val="009E30FE"/>
    <w:rsid w:val="009E5AE4"/>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D7B3A"/>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49BF"/>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2792"/>
    <w:rsid w:val="00C534FA"/>
    <w:rsid w:val="00C54920"/>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12CF"/>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43C4"/>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A10FC"/>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53387"/>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E4974"/>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B349BF"/>
    <w:pPr>
      <w:spacing w:before="0" w:after="0" w:line="240" w:lineRule="auto"/>
    </w:pPr>
    <w:rPr>
      <w:rFonts w:ascii="Calibri" w:eastAsiaTheme="minorHAnsi" w:hAnsi="Calibri"/>
      <w:sz w:val="20"/>
      <w:szCs w:val="20"/>
    </w:rPr>
  </w:style>
  <w:style w:type="character" w:customStyle="1" w:styleId="FootnoteTextChar">
    <w:name w:val="Footnote Text Char"/>
    <w:basedOn w:val="DefaultParagraphFont"/>
    <w:link w:val="FootnoteText"/>
    <w:uiPriority w:val="99"/>
    <w:semiHidden/>
    <w:rsid w:val="00B349BF"/>
    <w:rPr>
      <w:rFonts w:eastAsiaTheme="minorHAnsi"/>
      <w:lang w:eastAsia="en-US"/>
    </w:rPr>
  </w:style>
  <w:style w:type="character" w:styleId="FootnoteReference">
    <w:name w:val="footnote reference"/>
    <w:basedOn w:val="DefaultParagraphFont"/>
    <w:uiPriority w:val="99"/>
    <w:semiHidden/>
    <w:unhideWhenUsed/>
    <w:rsid w:val="00B34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4667">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09370215">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888494222">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9718502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24215161">
      <w:bodyDiv w:val="1"/>
      <w:marLeft w:val="0"/>
      <w:marRight w:val="0"/>
      <w:marTop w:val="0"/>
      <w:marBottom w:val="0"/>
      <w:divBdr>
        <w:top w:val="none" w:sz="0" w:space="0" w:color="auto"/>
        <w:left w:val="none" w:sz="0" w:space="0" w:color="auto"/>
        <w:bottom w:val="none" w:sz="0" w:space="0" w:color="auto"/>
        <w:right w:val="none" w:sz="0" w:space="0" w:color="auto"/>
      </w:divBdr>
    </w:div>
    <w:div w:id="192730380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080592657">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AF71BE-8129-473E-96FF-60BD8F992698}">
  <ds:schemaRefs>
    <ds:schemaRef ds:uri="http://schemas.openxmlformats.org/officeDocument/2006/bibliography"/>
  </ds:schemaRefs>
</ds:datastoreItem>
</file>

<file path=customXml/itemProps2.xml><?xml version="1.0" encoding="utf-8"?>
<ds:datastoreItem xmlns:ds="http://schemas.openxmlformats.org/officeDocument/2006/customXml" ds:itemID="{D2334D48-FEA0-4AE1-A4FA-31CB0A3D3F2D}"/>
</file>

<file path=customXml/itemProps3.xml><?xml version="1.0" encoding="utf-8"?>
<ds:datastoreItem xmlns:ds="http://schemas.openxmlformats.org/officeDocument/2006/customXml" ds:itemID="{54F94DFE-D852-48BE-9F6B-59510107563A}"/>
</file>

<file path=customXml/itemProps4.xml><?xml version="1.0" encoding="utf-8"?>
<ds:datastoreItem xmlns:ds="http://schemas.openxmlformats.org/officeDocument/2006/customXml" ds:itemID="{1284021F-CEDD-468A-B4F9-355B00CC04F3}"/>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Advancequestions_Mali_Second_batch</dc:title>
  <dc:creator>esummers</dc:creator>
  <cp:lastModifiedBy>SEKAGGYA Liza</cp:lastModifiedBy>
  <cp:revision>2</cp:revision>
  <cp:lastPrinted>2011-09-06T11:49:00Z</cp:lastPrinted>
  <dcterms:created xsi:type="dcterms:W3CDTF">2018-01-11T12:05:00Z</dcterms:created>
  <dcterms:modified xsi:type="dcterms:W3CDTF">2018-01-11T12:05:00Z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