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A97" w:rsidRDefault="00830A97" w:rsidP="00830A97">
      <w:pPr>
        <w:pStyle w:val="Titre1"/>
        <w:jc w:val="center"/>
        <w:rPr>
          <w:color w:val="365F91"/>
          <w:kern w:val="0"/>
          <w:sz w:val="28"/>
          <w:lang w:eastAsia="en-US"/>
        </w:rPr>
      </w:pPr>
      <w:bookmarkStart w:id="0" w:name="_Toc381607185"/>
      <w:r>
        <w:rPr>
          <w:color w:val="365F91"/>
          <w:kern w:val="0"/>
          <w:sz w:val="28"/>
          <w:lang w:eastAsia="en-US"/>
        </w:rPr>
        <w:t>ANNEXE I: APERCU DES MESURES DE MISE EN OEUVRE DES RECOMMANDATIONS SUITE A L’EXAMEN PERIODIQUE UNIVERSEL D’HAITI</w:t>
      </w:r>
      <w:bookmarkEnd w:id="0"/>
    </w:p>
    <w:p w:rsidR="00830A97" w:rsidRDefault="00830A97" w:rsidP="00830A97">
      <w:pPr>
        <w:jc w:val="center"/>
        <w:rPr>
          <w:rFonts w:ascii="Times New Roman" w:hAnsi="Times New Roman"/>
          <w:b/>
          <w:sz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5"/>
        <w:gridCol w:w="1664"/>
        <w:gridCol w:w="2082"/>
        <w:gridCol w:w="3117"/>
        <w:gridCol w:w="1260"/>
      </w:tblGrid>
      <w:tr w:rsidR="00830A97" w:rsidTr="00CA1BAC">
        <w:tc>
          <w:tcPr>
            <w:tcW w:w="1705" w:type="dxa"/>
            <w:shd w:val="clear" w:color="auto" w:fill="92CDDC"/>
          </w:tcPr>
          <w:p w:rsidR="00830A97" w:rsidRDefault="00830A97" w:rsidP="00CA1BAC">
            <w:pPr>
              <w:spacing w:after="0" w:line="240" w:lineRule="auto"/>
              <w:jc w:val="center"/>
              <w:rPr>
                <w:rFonts w:ascii="Times New Roman" w:hAnsi="Times New Roman"/>
                <w:b/>
                <w:sz w:val="24"/>
                <w:lang w:val="en-US"/>
              </w:rPr>
            </w:pPr>
            <w:proofErr w:type="spellStart"/>
            <w:r>
              <w:rPr>
                <w:rFonts w:ascii="Times New Roman" w:hAnsi="Times New Roman"/>
                <w:b/>
                <w:sz w:val="24"/>
                <w:lang w:val="en-US"/>
              </w:rPr>
              <w:t>Thèmes</w:t>
            </w:r>
            <w:proofErr w:type="spellEnd"/>
          </w:p>
        </w:tc>
        <w:tc>
          <w:tcPr>
            <w:tcW w:w="1664" w:type="dxa"/>
            <w:shd w:val="clear" w:color="auto" w:fill="92CDDC"/>
          </w:tcPr>
          <w:p w:rsidR="00830A97" w:rsidRPr="00FB2978" w:rsidRDefault="00830A97" w:rsidP="00CA1BAC">
            <w:pPr>
              <w:spacing w:after="0" w:line="240" w:lineRule="auto"/>
              <w:jc w:val="center"/>
              <w:rPr>
                <w:rFonts w:ascii="Times New Roman" w:hAnsi="Times New Roman"/>
                <w:b/>
                <w:sz w:val="24"/>
              </w:rPr>
            </w:pPr>
            <w:proofErr w:type="spellStart"/>
            <w:r>
              <w:rPr>
                <w:rFonts w:ascii="Times New Roman" w:hAnsi="Times New Roman"/>
                <w:b/>
                <w:sz w:val="24"/>
                <w:lang w:val="en-US"/>
              </w:rPr>
              <w:t>Sous-thèmes</w:t>
            </w:r>
            <w:proofErr w:type="spellEnd"/>
          </w:p>
        </w:tc>
        <w:tc>
          <w:tcPr>
            <w:tcW w:w="2082" w:type="dxa"/>
            <w:shd w:val="clear" w:color="auto" w:fill="92CDDC"/>
          </w:tcPr>
          <w:p w:rsidR="00830A97" w:rsidRDefault="00830A97" w:rsidP="00CA1BAC">
            <w:pPr>
              <w:spacing w:after="0" w:line="240" w:lineRule="auto"/>
              <w:jc w:val="center"/>
              <w:rPr>
                <w:rFonts w:ascii="Times New Roman" w:hAnsi="Times New Roman"/>
                <w:b/>
                <w:sz w:val="24"/>
                <w:lang w:val="en-US"/>
              </w:rPr>
            </w:pPr>
            <w:r w:rsidRPr="00FB2978">
              <w:rPr>
                <w:rFonts w:ascii="Times New Roman" w:hAnsi="Times New Roman"/>
                <w:b/>
                <w:sz w:val="24"/>
              </w:rPr>
              <w:t>Recommandations</w:t>
            </w:r>
          </w:p>
        </w:tc>
        <w:tc>
          <w:tcPr>
            <w:tcW w:w="3117" w:type="dxa"/>
            <w:shd w:val="clear" w:color="auto" w:fill="92CDDC"/>
          </w:tcPr>
          <w:p w:rsidR="00830A97" w:rsidRDefault="00830A97" w:rsidP="00CA1BAC">
            <w:pPr>
              <w:spacing w:after="0" w:line="240" w:lineRule="auto"/>
              <w:jc w:val="center"/>
              <w:rPr>
                <w:rFonts w:ascii="Times New Roman" w:hAnsi="Times New Roman"/>
                <w:b/>
                <w:sz w:val="24"/>
              </w:rPr>
            </w:pPr>
            <w:r>
              <w:rPr>
                <w:rFonts w:ascii="Times New Roman" w:hAnsi="Times New Roman"/>
                <w:b/>
                <w:sz w:val="24"/>
              </w:rPr>
              <w:t>Mesures de mise en œuvre</w:t>
            </w:r>
          </w:p>
        </w:tc>
        <w:tc>
          <w:tcPr>
            <w:tcW w:w="1260" w:type="dxa"/>
            <w:shd w:val="clear" w:color="auto" w:fill="92CDDC"/>
          </w:tcPr>
          <w:p w:rsidR="00830A97" w:rsidRDefault="00830A97" w:rsidP="00CA1BAC">
            <w:pPr>
              <w:spacing w:after="0" w:line="240" w:lineRule="auto"/>
              <w:rPr>
                <w:rFonts w:ascii="Times New Roman" w:hAnsi="Times New Roman"/>
                <w:b/>
                <w:sz w:val="24"/>
              </w:rPr>
            </w:pPr>
            <w:proofErr w:type="spellStart"/>
            <w:r>
              <w:rPr>
                <w:rFonts w:ascii="Times New Roman" w:hAnsi="Times New Roman"/>
                <w:b/>
                <w:sz w:val="24"/>
              </w:rPr>
              <w:t>Ref</w:t>
            </w:r>
            <w:proofErr w:type="spellEnd"/>
            <w:r>
              <w:rPr>
                <w:rFonts w:ascii="Times New Roman" w:hAnsi="Times New Roman"/>
                <w:b/>
                <w:sz w:val="24"/>
              </w:rPr>
              <w:t>.</w:t>
            </w:r>
          </w:p>
          <w:p w:rsidR="00830A97" w:rsidRDefault="00830A97" w:rsidP="00CA1BAC">
            <w:pPr>
              <w:spacing w:after="0" w:line="240" w:lineRule="auto"/>
              <w:rPr>
                <w:rFonts w:ascii="Times New Roman" w:hAnsi="Times New Roman"/>
                <w:b/>
                <w:sz w:val="24"/>
              </w:rPr>
            </w:pPr>
            <w:r>
              <w:rPr>
                <w:rFonts w:ascii="Times New Roman" w:hAnsi="Times New Roman"/>
                <w:b/>
                <w:sz w:val="24"/>
              </w:rPr>
              <w:t>rapport</w:t>
            </w:r>
          </w:p>
        </w:tc>
      </w:tr>
      <w:tr w:rsidR="00830A97" w:rsidTr="00CA1BAC">
        <w:tc>
          <w:tcPr>
            <w:tcW w:w="1705" w:type="dxa"/>
            <w:shd w:val="clear" w:color="auto" w:fill="FABF8F"/>
          </w:tcPr>
          <w:p w:rsidR="00830A97" w:rsidRDefault="00830A97" w:rsidP="00CA1BAC">
            <w:pPr>
              <w:spacing w:after="0" w:line="240" w:lineRule="auto"/>
              <w:rPr>
                <w:rFonts w:ascii="Times New Roman" w:hAnsi="Times New Roman"/>
                <w:b/>
                <w:sz w:val="24"/>
              </w:rPr>
            </w:pPr>
            <w:r>
              <w:rPr>
                <w:rFonts w:ascii="Times New Roman" w:hAnsi="Times New Roman"/>
                <w:b/>
                <w:sz w:val="24"/>
              </w:rPr>
              <w:t xml:space="preserve">1. Le renforcement de la PNH </w:t>
            </w:r>
          </w:p>
        </w:tc>
        <w:tc>
          <w:tcPr>
            <w:tcW w:w="1664" w:type="dxa"/>
          </w:tcPr>
          <w:p w:rsidR="00830A97" w:rsidRDefault="00830A97" w:rsidP="00CA1BAC">
            <w:pPr>
              <w:spacing w:after="0" w:line="240" w:lineRule="auto"/>
              <w:rPr>
                <w:rFonts w:ascii="Times New Roman" w:hAnsi="Times New Roman"/>
                <w:sz w:val="24"/>
              </w:rPr>
            </w:pPr>
          </w:p>
        </w:tc>
        <w:tc>
          <w:tcPr>
            <w:tcW w:w="2082" w:type="dxa"/>
          </w:tcPr>
          <w:p w:rsidR="00830A97" w:rsidRDefault="00830A97" w:rsidP="00CA1BAC">
            <w:pPr>
              <w:spacing w:after="0" w:line="240" w:lineRule="auto"/>
              <w:rPr>
                <w:rFonts w:ascii="Times New Roman" w:hAnsi="Times New Roman"/>
                <w:sz w:val="24"/>
              </w:rPr>
            </w:pPr>
            <w:r>
              <w:rPr>
                <w:rFonts w:ascii="Times New Roman" w:hAnsi="Times New Roman"/>
                <w:sz w:val="24"/>
              </w:rPr>
              <w:t>88.47 ; 88.48 ; 88.80 ; 88.81 ; 88.82 ; 88.101 ; 88.108</w:t>
            </w:r>
          </w:p>
        </w:tc>
        <w:tc>
          <w:tcPr>
            <w:tcW w:w="3117" w:type="dxa"/>
          </w:tcPr>
          <w:p w:rsidR="00830A97" w:rsidRDefault="00830A97" w:rsidP="00830A97">
            <w:pPr>
              <w:numPr>
                <w:ilvl w:val="0"/>
                <w:numId w:val="1"/>
              </w:numPr>
              <w:spacing w:after="0" w:line="240" w:lineRule="auto"/>
              <w:rPr>
                <w:rFonts w:ascii="Times New Roman" w:hAnsi="Times New Roman"/>
                <w:sz w:val="24"/>
              </w:rPr>
            </w:pPr>
            <w:r>
              <w:rPr>
                <w:rFonts w:ascii="Times New Roman" w:hAnsi="Times New Roman"/>
                <w:sz w:val="24"/>
              </w:rPr>
              <w:t xml:space="preserve">Adoption du Plan de développement de la PNH 2012-2016 ; </w:t>
            </w:r>
          </w:p>
          <w:p w:rsidR="00830A97" w:rsidRDefault="00830A97" w:rsidP="00830A97">
            <w:pPr>
              <w:numPr>
                <w:ilvl w:val="0"/>
                <w:numId w:val="1"/>
              </w:numPr>
              <w:spacing w:after="0" w:line="240" w:lineRule="auto"/>
              <w:rPr>
                <w:rFonts w:ascii="Times New Roman" w:hAnsi="Times New Roman"/>
                <w:sz w:val="24"/>
              </w:rPr>
            </w:pPr>
            <w:r>
              <w:rPr>
                <w:rFonts w:ascii="Times New Roman" w:hAnsi="Times New Roman"/>
                <w:sz w:val="24"/>
              </w:rPr>
              <w:t>Signature document relatif au plan de carrière de l’institution policière, le 20 juin 2013, par le Premier Ministre ;</w:t>
            </w:r>
          </w:p>
          <w:p w:rsidR="00830A97" w:rsidRDefault="00830A97" w:rsidP="00830A97">
            <w:pPr>
              <w:numPr>
                <w:ilvl w:val="0"/>
                <w:numId w:val="1"/>
              </w:numPr>
              <w:spacing w:after="0" w:line="240" w:lineRule="auto"/>
              <w:rPr>
                <w:rFonts w:ascii="Times New Roman" w:hAnsi="Times New Roman"/>
                <w:sz w:val="24"/>
              </w:rPr>
            </w:pPr>
            <w:r>
              <w:rPr>
                <w:rFonts w:ascii="Times New Roman" w:hAnsi="Times New Roman"/>
                <w:sz w:val="24"/>
              </w:rPr>
              <w:t xml:space="preserve">Soumission projet de loi concernant la carrière des policiers au Parlement ; </w:t>
            </w:r>
          </w:p>
          <w:p w:rsidR="00830A97" w:rsidRDefault="00830A97" w:rsidP="00830A97">
            <w:pPr>
              <w:numPr>
                <w:ilvl w:val="0"/>
                <w:numId w:val="1"/>
              </w:numPr>
              <w:spacing w:after="0" w:line="240" w:lineRule="auto"/>
              <w:rPr>
                <w:rFonts w:ascii="Times New Roman" w:hAnsi="Times New Roman"/>
                <w:sz w:val="24"/>
              </w:rPr>
            </w:pPr>
            <w:r>
              <w:rPr>
                <w:rFonts w:ascii="Times New Roman" w:hAnsi="Times New Roman"/>
                <w:sz w:val="24"/>
              </w:rPr>
              <w:t xml:space="preserve">Adoption de l’Arrêté portant statut particulier du personnel de la PNH, le 7 août 2013 ; </w:t>
            </w:r>
          </w:p>
          <w:p w:rsidR="00830A97" w:rsidRDefault="00830A97" w:rsidP="00830A97">
            <w:pPr>
              <w:numPr>
                <w:ilvl w:val="0"/>
                <w:numId w:val="1"/>
              </w:numPr>
              <w:spacing w:after="0" w:line="240" w:lineRule="auto"/>
              <w:rPr>
                <w:rFonts w:ascii="Times New Roman" w:hAnsi="Times New Roman"/>
                <w:sz w:val="24"/>
              </w:rPr>
            </w:pPr>
            <w:r>
              <w:rPr>
                <w:rFonts w:ascii="Times New Roman" w:hAnsi="Times New Roman"/>
                <w:sz w:val="24"/>
              </w:rPr>
              <w:t>Mise en place d’un programme de professionnalisation de la PNH ;</w:t>
            </w:r>
          </w:p>
          <w:p w:rsidR="00830A97" w:rsidRDefault="00830A97" w:rsidP="00830A97">
            <w:pPr>
              <w:numPr>
                <w:ilvl w:val="0"/>
                <w:numId w:val="1"/>
              </w:numPr>
              <w:spacing w:after="0" w:line="240" w:lineRule="auto"/>
              <w:rPr>
                <w:rFonts w:ascii="Times New Roman" w:hAnsi="Times New Roman"/>
                <w:sz w:val="24"/>
              </w:rPr>
            </w:pPr>
            <w:r>
              <w:rPr>
                <w:rFonts w:ascii="Times New Roman" w:hAnsi="Times New Roman"/>
                <w:sz w:val="24"/>
              </w:rPr>
              <w:t>Opérationnalisation d’une Académie Nationale de Police réservée aux cadres ;</w:t>
            </w:r>
          </w:p>
          <w:p w:rsidR="00830A97" w:rsidRDefault="00830A97" w:rsidP="00830A97">
            <w:pPr>
              <w:numPr>
                <w:ilvl w:val="0"/>
                <w:numId w:val="1"/>
              </w:numPr>
              <w:spacing w:after="0" w:line="240" w:lineRule="auto"/>
              <w:rPr>
                <w:rFonts w:ascii="Times New Roman" w:hAnsi="Times New Roman"/>
                <w:sz w:val="24"/>
              </w:rPr>
            </w:pPr>
            <w:r>
              <w:rPr>
                <w:rFonts w:ascii="Times New Roman" w:hAnsi="Times New Roman"/>
                <w:sz w:val="24"/>
              </w:rPr>
              <w:t>Insertion de modules « droits de l’Homme » dans le cursus de formation à l’Ecole Nationale de Police, intégrant de l’information particulière quant à l’accueil de femmes victimes de violences ;</w:t>
            </w:r>
          </w:p>
          <w:p w:rsidR="00830A97" w:rsidRDefault="00830A97" w:rsidP="00830A97">
            <w:pPr>
              <w:numPr>
                <w:ilvl w:val="0"/>
                <w:numId w:val="1"/>
              </w:numPr>
              <w:spacing w:after="0" w:line="240" w:lineRule="auto"/>
              <w:rPr>
                <w:rFonts w:ascii="Times New Roman" w:hAnsi="Times New Roman"/>
                <w:sz w:val="24"/>
              </w:rPr>
            </w:pPr>
            <w:r>
              <w:rPr>
                <w:rFonts w:ascii="Times New Roman" w:hAnsi="Times New Roman"/>
                <w:sz w:val="24"/>
              </w:rPr>
              <w:t>Formation du corps de « poli-tourisme ».</w:t>
            </w:r>
          </w:p>
        </w:tc>
        <w:tc>
          <w:tcPr>
            <w:tcW w:w="1260" w:type="dxa"/>
          </w:tcPr>
          <w:p w:rsidR="00830A97" w:rsidRDefault="00830A97" w:rsidP="00CA1BAC">
            <w:pPr>
              <w:spacing w:after="0" w:line="240" w:lineRule="auto"/>
              <w:rPr>
                <w:rFonts w:ascii="Times New Roman" w:hAnsi="Times New Roman"/>
                <w:b/>
                <w:sz w:val="24"/>
              </w:rPr>
            </w:pPr>
            <w:r>
              <w:rPr>
                <w:rFonts w:ascii="Times New Roman" w:hAnsi="Times New Roman"/>
                <w:b/>
                <w:sz w:val="24"/>
              </w:rPr>
              <w:t>§10</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§11</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§11</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§11</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§12</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§12</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§13</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§14</w:t>
            </w:r>
          </w:p>
          <w:p w:rsidR="00830A97" w:rsidRDefault="00830A97" w:rsidP="00CA1BAC">
            <w:pPr>
              <w:spacing w:after="0" w:line="240" w:lineRule="auto"/>
              <w:rPr>
                <w:b/>
              </w:rPr>
            </w:pPr>
          </w:p>
        </w:tc>
      </w:tr>
      <w:tr w:rsidR="00830A97" w:rsidTr="00CA1BAC">
        <w:tc>
          <w:tcPr>
            <w:tcW w:w="1705" w:type="dxa"/>
            <w:shd w:val="clear" w:color="auto" w:fill="FABF8F"/>
          </w:tcPr>
          <w:p w:rsidR="00830A97" w:rsidRDefault="00830A97" w:rsidP="00CA1BAC">
            <w:pPr>
              <w:spacing w:after="0" w:line="240" w:lineRule="auto"/>
              <w:rPr>
                <w:rFonts w:ascii="Times New Roman" w:hAnsi="Times New Roman"/>
                <w:b/>
                <w:sz w:val="24"/>
              </w:rPr>
            </w:pPr>
            <w:r>
              <w:rPr>
                <w:rFonts w:ascii="Times New Roman" w:hAnsi="Times New Roman"/>
                <w:b/>
                <w:sz w:val="24"/>
              </w:rPr>
              <w:t xml:space="preserve">2. Réforme de la justice </w:t>
            </w:r>
          </w:p>
        </w:tc>
        <w:tc>
          <w:tcPr>
            <w:tcW w:w="1664" w:type="dxa"/>
          </w:tcPr>
          <w:p w:rsidR="00830A97" w:rsidRDefault="00830A97" w:rsidP="00CA1BAC">
            <w:pPr>
              <w:spacing w:after="0" w:line="240" w:lineRule="auto"/>
              <w:rPr>
                <w:rFonts w:ascii="Times New Roman" w:hAnsi="Times New Roman"/>
                <w:sz w:val="24"/>
              </w:rPr>
            </w:pPr>
          </w:p>
        </w:tc>
        <w:tc>
          <w:tcPr>
            <w:tcW w:w="2082" w:type="dxa"/>
          </w:tcPr>
          <w:p w:rsidR="00830A97" w:rsidRDefault="00830A97" w:rsidP="00CA1BAC">
            <w:pPr>
              <w:spacing w:after="0" w:line="240" w:lineRule="auto"/>
              <w:rPr>
                <w:rFonts w:ascii="Times New Roman" w:hAnsi="Times New Roman"/>
                <w:sz w:val="24"/>
              </w:rPr>
            </w:pPr>
          </w:p>
        </w:tc>
        <w:tc>
          <w:tcPr>
            <w:tcW w:w="3117" w:type="dxa"/>
          </w:tcPr>
          <w:p w:rsidR="00830A97" w:rsidRDefault="00830A97" w:rsidP="00CA1BAC">
            <w:pPr>
              <w:spacing w:after="0" w:line="240" w:lineRule="auto"/>
              <w:ind w:left="1440"/>
              <w:rPr>
                <w:rFonts w:ascii="Times New Roman" w:hAnsi="Times New Roman"/>
                <w:sz w:val="24"/>
              </w:rPr>
            </w:pPr>
          </w:p>
        </w:tc>
        <w:tc>
          <w:tcPr>
            <w:tcW w:w="1260" w:type="dxa"/>
          </w:tcPr>
          <w:p w:rsidR="00830A97" w:rsidRDefault="00830A97" w:rsidP="00CA1BAC">
            <w:pPr>
              <w:spacing w:after="0" w:line="240" w:lineRule="auto"/>
              <w:ind w:left="1440"/>
              <w:rPr>
                <w:rFonts w:ascii="Times New Roman" w:hAnsi="Times New Roman"/>
                <w:b/>
                <w:sz w:val="24"/>
              </w:rPr>
            </w:pPr>
          </w:p>
        </w:tc>
      </w:tr>
      <w:tr w:rsidR="00830A97" w:rsidTr="00CA1BAC">
        <w:tc>
          <w:tcPr>
            <w:tcW w:w="1705" w:type="dxa"/>
            <w:shd w:val="clear" w:color="auto" w:fill="FABF8F"/>
          </w:tcPr>
          <w:p w:rsidR="00830A97" w:rsidRDefault="00830A97" w:rsidP="00CA1BAC">
            <w:pPr>
              <w:spacing w:after="0" w:line="240" w:lineRule="auto"/>
              <w:rPr>
                <w:rFonts w:ascii="Times New Roman" w:hAnsi="Times New Roman"/>
                <w:b/>
                <w:sz w:val="24"/>
              </w:rPr>
            </w:pPr>
          </w:p>
        </w:tc>
        <w:tc>
          <w:tcPr>
            <w:tcW w:w="1664" w:type="dxa"/>
          </w:tcPr>
          <w:p w:rsidR="00830A97" w:rsidRDefault="00830A97" w:rsidP="00CA1BAC">
            <w:pPr>
              <w:spacing w:after="0" w:line="240" w:lineRule="auto"/>
              <w:jc w:val="both"/>
              <w:rPr>
                <w:rFonts w:ascii="Times New Roman" w:hAnsi="Times New Roman"/>
                <w:i/>
                <w:sz w:val="24"/>
              </w:rPr>
            </w:pPr>
            <w:r>
              <w:rPr>
                <w:rFonts w:ascii="Times New Roman" w:hAnsi="Times New Roman"/>
                <w:i/>
                <w:sz w:val="24"/>
              </w:rPr>
              <w:t xml:space="preserve">a. Normalisation du fonctionnement de la Cour de Cassation </w:t>
            </w:r>
          </w:p>
        </w:tc>
        <w:tc>
          <w:tcPr>
            <w:tcW w:w="2082" w:type="dxa"/>
          </w:tcPr>
          <w:p w:rsidR="00830A97" w:rsidRDefault="00830A97" w:rsidP="00CA1BAC">
            <w:pPr>
              <w:spacing w:after="0" w:line="240" w:lineRule="auto"/>
              <w:rPr>
                <w:rFonts w:ascii="Times New Roman" w:hAnsi="Times New Roman"/>
                <w:sz w:val="24"/>
              </w:rPr>
            </w:pPr>
            <w:r>
              <w:rPr>
                <w:rFonts w:ascii="Times New Roman" w:hAnsi="Times New Roman"/>
                <w:sz w:val="24"/>
              </w:rPr>
              <w:t>88.98 ; 88.99 ; 88.100</w:t>
            </w:r>
          </w:p>
        </w:tc>
        <w:tc>
          <w:tcPr>
            <w:tcW w:w="3117" w:type="dxa"/>
          </w:tcPr>
          <w:p w:rsidR="00830A97" w:rsidRDefault="00830A97" w:rsidP="00830A97">
            <w:pPr>
              <w:numPr>
                <w:ilvl w:val="0"/>
                <w:numId w:val="2"/>
              </w:numPr>
              <w:spacing w:after="0" w:line="240" w:lineRule="auto"/>
              <w:rPr>
                <w:rFonts w:ascii="Times New Roman" w:hAnsi="Times New Roman"/>
                <w:sz w:val="24"/>
              </w:rPr>
            </w:pPr>
            <w:r>
              <w:rPr>
                <w:rFonts w:ascii="Times New Roman" w:hAnsi="Times New Roman"/>
                <w:sz w:val="24"/>
              </w:rPr>
              <w:t xml:space="preserve">Nomination du Président de la Cour de Cassation le 5 octobre 2011 ; </w:t>
            </w:r>
          </w:p>
          <w:p w:rsidR="00830A97" w:rsidRDefault="00830A97" w:rsidP="00830A97">
            <w:pPr>
              <w:numPr>
                <w:ilvl w:val="0"/>
                <w:numId w:val="2"/>
              </w:numPr>
              <w:spacing w:after="0" w:line="240" w:lineRule="auto"/>
              <w:rPr>
                <w:rFonts w:ascii="Times New Roman" w:hAnsi="Times New Roman"/>
                <w:sz w:val="24"/>
              </w:rPr>
            </w:pPr>
            <w:r>
              <w:rPr>
                <w:rFonts w:ascii="Times New Roman" w:hAnsi="Times New Roman"/>
                <w:sz w:val="24"/>
              </w:rPr>
              <w:t>Nomination des onze juges de la Cour de Cassation en janvier 2012 et d’un Commissaire du Gouvernement et ses Substituts dès janvier 2012 ;</w:t>
            </w:r>
          </w:p>
          <w:p w:rsidR="00830A97" w:rsidRDefault="00830A97" w:rsidP="00830A97">
            <w:pPr>
              <w:numPr>
                <w:ilvl w:val="0"/>
                <w:numId w:val="2"/>
              </w:numPr>
              <w:spacing w:after="0" w:line="240" w:lineRule="auto"/>
              <w:rPr>
                <w:rFonts w:ascii="Times New Roman" w:hAnsi="Times New Roman"/>
                <w:sz w:val="24"/>
              </w:rPr>
            </w:pPr>
            <w:r>
              <w:rPr>
                <w:rFonts w:ascii="Times New Roman" w:hAnsi="Times New Roman"/>
                <w:sz w:val="24"/>
              </w:rPr>
              <w:t xml:space="preserve">Mise en place du CSPJ le 2 juillet 2012 ; </w:t>
            </w:r>
          </w:p>
          <w:p w:rsidR="00830A97" w:rsidRDefault="00830A97" w:rsidP="00830A97">
            <w:pPr>
              <w:numPr>
                <w:ilvl w:val="0"/>
                <w:numId w:val="2"/>
              </w:numPr>
              <w:spacing w:after="0" w:line="240" w:lineRule="auto"/>
              <w:rPr>
                <w:rFonts w:ascii="Times New Roman" w:hAnsi="Times New Roman"/>
                <w:sz w:val="24"/>
              </w:rPr>
            </w:pPr>
            <w:r>
              <w:rPr>
                <w:rFonts w:ascii="Times New Roman" w:hAnsi="Times New Roman"/>
                <w:sz w:val="24"/>
              </w:rPr>
              <w:t>Processus de certification des magistrats entamé par le CSPJ.</w:t>
            </w:r>
          </w:p>
        </w:tc>
        <w:tc>
          <w:tcPr>
            <w:tcW w:w="1260" w:type="dxa"/>
          </w:tcPr>
          <w:p w:rsidR="00830A97" w:rsidRDefault="00830A97" w:rsidP="00CA1BAC">
            <w:pPr>
              <w:spacing w:after="0" w:line="240" w:lineRule="auto"/>
              <w:ind w:hanging="18"/>
              <w:rPr>
                <w:rFonts w:ascii="Times New Roman" w:hAnsi="Times New Roman"/>
                <w:b/>
                <w:sz w:val="24"/>
              </w:rPr>
            </w:pPr>
            <w:r>
              <w:rPr>
                <w:rFonts w:ascii="Times New Roman" w:hAnsi="Times New Roman"/>
                <w:b/>
                <w:sz w:val="24"/>
              </w:rPr>
              <w:t>§17</w:t>
            </w: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r>
              <w:rPr>
                <w:rFonts w:ascii="Times New Roman" w:hAnsi="Times New Roman"/>
                <w:b/>
                <w:sz w:val="24"/>
              </w:rPr>
              <w:t>§17</w:t>
            </w: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r>
              <w:rPr>
                <w:rFonts w:ascii="Times New Roman" w:hAnsi="Times New Roman"/>
                <w:b/>
                <w:sz w:val="24"/>
              </w:rPr>
              <w:t>§18</w:t>
            </w: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r>
              <w:rPr>
                <w:rFonts w:ascii="Times New Roman" w:hAnsi="Times New Roman"/>
                <w:b/>
                <w:sz w:val="24"/>
              </w:rPr>
              <w:t>§18</w:t>
            </w:r>
          </w:p>
        </w:tc>
      </w:tr>
      <w:tr w:rsidR="00830A97" w:rsidTr="00CA1BAC">
        <w:tc>
          <w:tcPr>
            <w:tcW w:w="1705" w:type="dxa"/>
            <w:shd w:val="clear" w:color="auto" w:fill="FABF8F"/>
          </w:tcPr>
          <w:p w:rsidR="00830A97" w:rsidRDefault="00830A97" w:rsidP="00CA1BAC">
            <w:pPr>
              <w:spacing w:after="0" w:line="240" w:lineRule="auto"/>
              <w:rPr>
                <w:rFonts w:ascii="Times New Roman" w:hAnsi="Times New Roman"/>
                <w:b/>
                <w:sz w:val="24"/>
              </w:rPr>
            </w:pPr>
          </w:p>
        </w:tc>
        <w:tc>
          <w:tcPr>
            <w:tcW w:w="1664" w:type="dxa"/>
          </w:tcPr>
          <w:p w:rsidR="00830A97" w:rsidRDefault="00830A97" w:rsidP="00CA1BAC">
            <w:pPr>
              <w:spacing w:after="0" w:line="240" w:lineRule="auto"/>
              <w:rPr>
                <w:rFonts w:ascii="Times New Roman" w:hAnsi="Times New Roman"/>
                <w:i/>
                <w:sz w:val="24"/>
              </w:rPr>
            </w:pPr>
            <w:r>
              <w:rPr>
                <w:rFonts w:ascii="Times New Roman" w:hAnsi="Times New Roman"/>
                <w:i/>
                <w:sz w:val="24"/>
              </w:rPr>
              <w:t xml:space="preserve">b. Réforme du droit pénal haïtien </w:t>
            </w:r>
          </w:p>
        </w:tc>
        <w:tc>
          <w:tcPr>
            <w:tcW w:w="2082" w:type="dxa"/>
          </w:tcPr>
          <w:p w:rsidR="00830A97" w:rsidRDefault="00830A97" w:rsidP="00CA1BAC">
            <w:pPr>
              <w:spacing w:after="0" w:line="240" w:lineRule="auto"/>
              <w:rPr>
                <w:rFonts w:ascii="Times New Roman" w:hAnsi="Times New Roman"/>
                <w:sz w:val="24"/>
              </w:rPr>
            </w:pPr>
            <w:r>
              <w:rPr>
                <w:rFonts w:ascii="Times New Roman" w:hAnsi="Times New Roman"/>
                <w:sz w:val="24"/>
              </w:rPr>
              <w:t xml:space="preserve">88.108 ; 88.112 </w:t>
            </w:r>
          </w:p>
        </w:tc>
        <w:tc>
          <w:tcPr>
            <w:tcW w:w="3117" w:type="dxa"/>
          </w:tcPr>
          <w:p w:rsidR="00830A97" w:rsidRDefault="00830A97" w:rsidP="00830A97">
            <w:pPr>
              <w:numPr>
                <w:ilvl w:val="0"/>
                <w:numId w:val="3"/>
              </w:numPr>
              <w:spacing w:after="0" w:line="240" w:lineRule="auto"/>
              <w:rPr>
                <w:rFonts w:ascii="Times New Roman" w:hAnsi="Times New Roman"/>
                <w:sz w:val="24"/>
              </w:rPr>
            </w:pPr>
            <w:r>
              <w:rPr>
                <w:rFonts w:ascii="Times New Roman" w:hAnsi="Times New Roman"/>
                <w:sz w:val="24"/>
              </w:rPr>
              <w:t xml:space="preserve">Projet de révision du Code pénal et du Code d’instruction criminelle en cours. </w:t>
            </w:r>
          </w:p>
        </w:tc>
        <w:tc>
          <w:tcPr>
            <w:tcW w:w="1260" w:type="dxa"/>
          </w:tcPr>
          <w:p w:rsidR="00830A97" w:rsidRDefault="00830A97" w:rsidP="00CA1BAC">
            <w:pPr>
              <w:spacing w:after="0" w:line="240" w:lineRule="auto"/>
              <w:rPr>
                <w:rFonts w:ascii="Times New Roman" w:hAnsi="Times New Roman"/>
                <w:b/>
                <w:sz w:val="24"/>
              </w:rPr>
            </w:pPr>
            <w:r>
              <w:rPr>
                <w:rFonts w:ascii="Times New Roman" w:hAnsi="Times New Roman"/>
                <w:b/>
                <w:sz w:val="24"/>
              </w:rPr>
              <w:t>§19</w:t>
            </w:r>
          </w:p>
        </w:tc>
      </w:tr>
      <w:tr w:rsidR="00830A97" w:rsidTr="00CA1BAC">
        <w:tc>
          <w:tcPr>
            <w:tcW w:w="1705" w:type="dxa"/>
            <w:shd w:val="clear" w:color="auto" w:fill="FABF8F"/>
          </w:tcPr>
          <w:p w:rsidR="00830A97" w:rsidRDefault="00830A97" w:rsidP="00CA1BAC">
            <w:pPr>
              <w:spacing w:after="0" w:line="240" w:lineRule="auto"/>
              <w:rPr>
                <w:rFonts w:ascii="Times New Roman" w:hAnsi="Times New Roman"/>
                <w:b/>
                <w:sz w:val="24"/>
              </w:rPr>
            </w:pPr>
          </w:p>
        </w:tc>
        <w:tc>
          <w:tcPr>
            <w:tcW w:w="1664" w:type="dxa"/>
          </w:tcPr>
          <w:p w:rsidR="00830A97" w:rsidRDefault="00830A97" w:rsidP="00CA1BAC">
            <w:pPr>
              <w:spacing w:after="0" w:line="240" w:lineRule="auto"/>
              <w:rPr>
                <w:rFonts w:ascii="Times New Roman" w:hAnsi="Times New Roman"/>
                <w:i/>
                <w:sz w:val="24"/>
              </w:rPr>
            </w:pPr>
            <w:r>
              <w:rPr>
                <w:rFonts w:ascii="Times New Roman" w:hAnsi="Times New Roman"/>
                <w:i/>
                <w:sz w:val="24"/>
              </w:rPr>
              <w:t>c. Lutte contre la détention préventive prolongée</w:t>
            </w:r>
          </w:p>
        </w:tc>
        <w:tc>
          <w:tcPr>
            <w:tcW w:w="2082" w:type="dxa"/>
          </w:tcPr>
          <w:p w:rsidR="00830A97" w:rsidRDefault="00830A97" w:rsidP="00CA1BAC">
            <w:pPr>
              <w:spacing w:after="0" w:line="240" w:lineRule="auto"/>
              <w:rPr>
                <w:rFonts w:ascii="Times New Roman" w:hAnsi="Times New Roman"/>
                <w:sz w:val="24"/>
              </w:rPr>
            </w:pPr>
            <w:r>
              <w:rPr>
                <w:rFonts w:ascii="Times New Roman" w:hAnsi="Times New Roman"/>
                <w:sz w:val="24"/>
              </w:rPr>
              <w:t xml:space="preserve">88.63 ; 88.64 ; 88.65 ; 88.68 ; 88.102 ; 88.105 ; 88.106  </w:t>
            </w:r>
          </w:p>
        </w:tc>
        <w:tc>
          <w:tcPr>
            <w:tcW w:w="3117" w:type="dxa"/>
          </w:tcPr>
          <w:p w:rsidR="00830A97" w:rsidRDefault="00830A97" w:rsidP="00830A97">
            <w:pPr>
              <w:numPr>
                <w:ilvl w:val="0"/>
                <w:numId w:val="3"/>
              </w:numPr>
              <w:spacing w:after="0" w:line="240" w:lineRule="auto"/>
              <w:rPr>
                <w:rFonts w:ascii="Times New Roman" w:hAnsi="Times New Roman"/>
                <w:sz w:val="24"/>
              </w:rPr>
            </w:pPr>
            <w:r>
              <w:rPr>
                <w:rFonts w:ascii="Times New Roman" w:hAnsi="Times New Roman"/>
                <w:sz w:val="24"/>
              </w:rPr>
              <w:t xml:space="preserve">Redistribution de dossiers au Tribunal de première instance de Port-au-Prince ; </w:t>
            </w:r>
          </w:p>
          <w:p w:rsidR="00830A97" w:rsidRDefault="00830A97" w:rsidP="00830A97">
            <w:pPr>
              <w:numPr>
                <w:ilvl w:val="0"/>
                <w:numId w:val="3"/>
              </w:numPr>
              <w:spacing w:after="0" w:line="240" w:lineRule="auto"/>
              <w:rPr>
                <w:rFonts w:ascii="Times New Roman" w:hAnsi="Times New Roman"/>
                <w:sz w:val="24"/>
              </w:rPr>
            </w:pPr>
            <w:r>
              <w:rPr>
                <w:rFonts w:ascii="Times New Roman" w:hAnsi="Times New Roman"/>
                <w:sz w:val="24"/>
              </w:rPr>
              <w:t xml:space="preserve">Augmentation des audiences correctionnelles et criminelles avec et/ou sans jury ; </w:t>
            </w:r>
          </w:p>
          <w:p w:rsidR="00830A97" w:rsidRDefault="00830A97" w:rsidP="00830A97">
            <w:pPr>
              <w:numPr>
                <w:ilvl w:val="0"/>
                <w:numId w:val="3"/>
              </w:numPr>
              <w:spacing w:after="0" w:line="240" w:lineRule="auto"/>
              <w:rPr>
                <w:rFonts w:ascii="Times New Roman" w:hAnsi="Times New Roman"/>
                <w:sz w:val="24"/>
              </w:rPr>
            </w:pPr>
            <w:r>
              <w:rPr>
                <w:rFonts w:ascii="Times New Roman" w:hAnsi="Times New Roman"/>
                <w:sz w:val="24"/>
              </w:rPr>
              <w:t xml:space="preserve">Création d’un service de détention au sein du Ministère de la Justice et de la Sécurité Publique (MJSP) ; </w:t>
            </w:r>
          </w:p>
          <w:p w:rsidR="00830A97" w:rsidRDefault="00830A97" w:rsidP="00830A97">
            <w:pPr>
              <w:numPr>
                <w:ilvl w:val="0"/>
                <w:numId w:val="3"/>
              </w:numPr>
              <w:spacing w:after="0" w:line="240" w:lineRule="auto"/>
              <w:rPr>
                <w:rFonts w:ascii="Times New Roman" w:hAnsi="Times New Roman"/>
                <w:sz w:val="24"/>
              </w:rPr>
            </w:pPr>
            <w:r>
              <w:rPr>
                <w:rFonts w:ascii="Times New Roman" w:hAnsi="Times New Roman"/>
                <w:sz w:val="24"/>
              </w:rPr>
              <w:t xml:space="preserve">Création d’une Commission </w:t>
            </w:r>
            <w:r>
              <w:rPr>
                <w:rFonts w:ascii="Times New Roman" w:hAnsi="Times New Roman"/>
                <w:i/>
                <w:sz w:val="24"/>
              </w:rPr>
              <w:t>ad hoc</w:t>
            </w:r>
            <w:r>
              <w:rPr>
                <w:rFonts w:ascii="Times New Roman" w:hAnsi="Times New Roman"/>
                <w:sz w:val="24"/>
              </w:rPr>
              <w:t xml:space="preserve"> de « Surveillance et d’Evaluation » de la détention préventive prolongée, dont les résultats d’enquête ont menés à la soumission des cas de détention préventive prolongée, identifiés au Pénitencier National, au Doyen du Tribunal de Première Instance pour jugement, ainsi qu’à la mise en liberté des personnes ayant bénéficiées d’un jugement de libération ;</w:t>
            </w:r>
          </w:p>
          <w:p w:rsidR="00830A97" w:rsidRDefault="00830A97" w:rsidP="00830A97">
            <w:pPr>
              <w:numPr>
                <w:ilvl w:val="0"/>
                <w:numId w:val="3"/>
              </w:numPr>
              <w:spacing w:after="0" w:line="240" w:lineRule="auto"/>
              <w:rPr>
                <w:rFonts w:ascii="Times New Roman" w:hAnsi="Times New Roman"/>
                <w:sz w:val="24"/>
              </w:rPr>
            </w:pPr>
            <w:r>
              <w:rPr>
                <w:rFonts w:ascii="Times New Roman" w:hAnsi="Times New Roman"/>
                <w:sz w:val="24"/>
              </w:rPr>
              <w:t xml:space="preserve">Mise en place de comités de suivi de la détention préventive prolongée. </w:t>
            </w:r>
          </w:p>
        </w:tc>
        <w:tc>
          <w:tcPr>
            <w:tcW w:w="1260" w:type="dxa"/>
          </w:tcPr>
          <w:p w:rsidR="00830A97" w:rsidRDefault="00830A97" w:rsidP="00CA1BAC">
            <w:pPr>
              <w:spacing w:after="0" w:line="240" w:lineRule="auto"/>
              <w:ind w:left="72" w:hanging="72"/>
              <w:rPr>
                <w:rFonts w:ascii="Times New Roman" w:hAnsi="Times New Roman"/>
                <w:b/>
                <w:sz w:val="24"/>
              </w:rPr>
            </w:pPr>
            <w:r>
              <w:rPr>
                <w:rFonts w:ascii="Times New Roman" w:hAnsi="Times New Roman"/>
                <w:b/>
                <w:sz w:val="24"/>
              </w:rPr>
              <w:t>§20</w:t>
            </w:r>
          </w:p>
          <w:p w:rsidR="00830A97" w:rsidRDefault="00830A97" w:rsidP="00CA1BAC">
            <w:pPr>
              <w:spacing w:after="0" w:line="240" w:lineRule="auto"/>
              <w:ind w:left="72" w:hanging="72"/>
              <w:rPr>
                <w:rFonts w:ascii="Times New Roman" w:hAnsi="Times New Roman"/>
                <w:b/>
                <w:sz w:val="24"/>
              </w:rPr>
            </w:pPr>
          </w:p>
          <w:p w:rsidR="00830A97" w:rsidRDefault="00830A97" w:rsidP="00CA1BAC">
            <w:pPr>
              <w:spacing w:after="0" w:line="240" w:lineRule="auto"/>
              <w:ind w:left="72" w:hanging="72"/>
              <w:rPr>
                <w:rFonts w:ascii="Times New Roman" w:hAnsi="Times New Roman"/>
                <w:b/>
                <w:sz w:val="24"/>
              </w:rPr>
            </w:pPr>
          </w:p>
          <w:p w:rsidR="00830A97" w:rsidRDefault="00830A97" w:rsidP="00CA1BAC">
            <w:pPr>
              <w:spacing w:after="0" w:line="240" w:lineRule="auto"/>
              <w:ind w:left="72" w:hanging="72"/>
              <w:rPr>
                <w:rFonts w:ascii="Times New Roman" w:hAnsi="Times New Roman"/>
                <w:b/>
                <w:sz w:val="24"/>
              </w:rPr>
            </w:pPr>
          </w:p>
          <w:p w:rsidR="00830A97" w:rsidRDefault="00830A97" w:rsidP="00CA1BAC">
            <w:pPr>
              <w:spacing w:after="0" w:line="240" w:lineRule="auto"/>
              <w:ind w:left="72" w:hanging="72"/>
              <w:rPr>
                <w:rFonts w:ascii="Times New Roman" w:hAnsi="Times New Roman"/>
                <w:b/>
                <w:sz w:val="24"/>
              </w:rPr>
            </w:pPr>
            <w:r>
              <w:rPr>
                <w:rFonts w:ascii="Times New Roman" w:hAnsi="Times New Roman"/>
                <w:b/>
                <w:sz w:val="24"/>
              </w:rPr>
              <w:t>§21</w:t>
            </w:r>
          </w:p>
          <w:p w:rsidR="00830A97" w:rsidRDefault="00830A97" w:rsidP="00CA1BAC">
            <w:pPr>
              <w:spacing w:after="0" w:line="240" w:lineRule="auto"/>
              <w:ind w:left="72" w:hanging="72"/>
              <w:rPr>
                <w:rFonts w:ascii="Times New Roman" w:hAnsi="Times New Roman"/>
                <w:b/>
                <w:sz w:val="24"/>
              </w:rPr>
            </w:pPr>
          </w:p>
          <w:p w:rsidR="00830A97" w:rsidRDefault="00830A97" w:rsidP="00CA1BAC">
            <w:pPr>
              <w:spacing w:after="0" w:line="240" w:lineRule="auto"/>
              <w:ind w:left="72" w:hanging="72"/>
              <w:rPr>
                <w:rFonts w:ascii="Times New Roman" w:hAnsi="Times New Roman"/>
                <w:b/>
                <w:sz w:val="24"/>
              </w:rPr>
            </w:pPr>
          </w:p>
          <w:p w:rsidR="00830A97" w:rsidRDefault="00830A97" w:rsidP="00CA1BAC">
            <w:pPr>
              <w:spacing w:after="0" w:line="240" w:lineRule="auto"/>
              <w:ind w:left="72" w:hanging="72"/>
              <w:rPr>
                <w:rFonts w:ascii="Times New Roman" w:hAnsi="Times New Roman"/>
                <w:b/>
                <w:sz w:val="24"/>
              </w:rPr>
            </w:pPr>
          </w:p>
          <w:p w:rsidR="00830A97" w:rsidRDefault="00830A97" w:rsidP="00CA1BAC">
            <w:pPr>
              <w:spacing w:after="0" w:line="240" w:lineRule="auto"/>
              <w:ind w:left="72" w:hanging="72"/>
              <w:rPr>
                <w:rFonts w:ascii="Times New Roman" w:hAnsi="Times New Roman"/>
                <w:b/>
                <w:sz w:val="24"/>
              </w:rPr>
            </w:pPr>
          </w:p>
          <w:p w:rsidR="00830A97" w:rsidRDefault="00830A97" w:rsidP="00CA1BAC">
            <w:pPr>
              <w:spacing w:after="0" w:line="240" w:lineRule="auto"/>
              <w:ind w:left="72" w:hanging="72"/>
              <w:rPr>
                <w:rFonts w:ascii="Times New Roman" w:hAnsi="Times New Roman"/>
                <w:b/>
                <w:sz w:val="24"/>
              </w:rPr>
            </w:pPr>
            <w:r>
              <w:rPr>
                <w:rFonts w:ascii="Times New Roman" w:hAnsi="Times New Roman"/>
                <w:b/>
                <w:sz w:val="24"/>
              </w:rPr>
              <w:t>§22</w:t>
            </w:r>
          </w:p>
          <w:p w:rsidR="00830A97" w:rsidRDefault="00830A97" w:rsidP="00CA1BAC">
            <w:pPr>
              <w:spacing w:after="0" w:line="240" w:lineRule="auto"/>
              <w:ind w:left="72" w:hanging="72"/>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§23</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§24</w:t>
            </w:r>
          </w:p>
          <w:p w:rsidR="00830A97" w:rsidRDefault="00830A97" w:rsidP="00CA1BAC">
            <w:pPr>
              <w:spacing w:after="0" w:line="240" w:lineRule="auto"/>
              <w:rPr>
                <w:rFonts w:ascii="Times New Roman" w:hAnsi="Times New Roman"/>
                <w:b/>
                <w:sz w:val="24"/>
              </w:rPr>
            </w:pPr>
          </w:p>
        </w:tc>
      </w:tr>
      <w:tr w:rsidR="00830A97" w:rsidTr="00CA1BAC">
        <w:tc>
          <w:tcPr>
            <w:tcW w:w="1705" w:type="dxa"/>
            <w:shd w:val="clear" w:color="auto" w:fill="FABF8F"/>
          </w:tcPr>
          <w:p w:rsidR="00830A97" w:rsidRDefault="00830A97" w:rsidP="00CA1BAC">
            <w:pPr>
              <w:spacing w:after="0" w:line="240" w:lineRule="auto"/>
              <w:rPr>
                <w:rFonts w:ascii="Times New Roman" w:hAnsi="Times New Roman"/>
                <w:b/>
                <w:sz w:val="24"/>
              </w:rPr>
            </w:pPr>
          </w:p>
        </w:tc>
        <w:tc>
          <w:tcPr>
            <w:tcW w:w="1664" w:type="dxa"/>
          </w:tcPr>
          <w:p w:rsidR="00830A97" w:rsidRDefault="00830A97" w:rsidP="00CA1BAC">
            <w:pPr>
              <w:spacing w:after="0" w:line="240" w:lineRule="auto"/>
              <w:rPr>
                <w:rFonts w:ascii="Times New Roman" w:hAnsi="Times New Roman"/>
                <w:i/>
                <w:sz w:val="24"/>
              </w:rPr>
            </w:pPr>
            <w:r>
              <w:rPr>
                <w:rFonts w:ascii="Times New Roman" w:hAnsi="Times New Roman"/>
                <w:i/>
                <w:sz w:val="24"/>
              </w:rPr>
              <w:t>d. Améliorer l’accès a la justice</w:t>
            </w:r>
          </w:p>
        </w:tc>
        <w:tc>
          <w:tcPr>
            <w:tcW w:w="2082" w:type="dxa"/>
          </w:tcPr>
          <w:p w:rsidR="00830A97" w:rsidRDefault="00830A97" w:rsidP="00CA1BAC">
            <w:pPr>
              <w:spacing w:after="0" w:line="240" w:lineRule="auto"/>
              <w:rPr>
                <w:rFonts w:ascii="Times New Roman" w:hAnsi="Times New Roman"/>
                <w:sz w:val="24"/>
              </w:rPr>
            </w:pPr>
            <w:r>
              <w:rPr>
                <w:rFonts w:ascii="Times New Roman" w:hAnsi="Times New Roman"/>
                <w:sz w:val="24"/>
              </w:rPr>
              <w:t>88.101 ; 88.103</w:t>
            </w:r>
          </w:p>
        </w:tc>
        <w:tc>
          <w:tcPr>
            <w:tcW w:w="3117" w:type="dxa"/>
          </w:tcPr>
          <w:p w:rsidR="00830A97" w:rsidRDefault="00830A97" w:rsidP="00830A97">
            <w:pPr>
              <w:numPr>
                <w:ilvl w:val="0"/>
                <w:numId w:val="4"/>
              </w:numPr>
              <w:spacing w:after="0" w:line="240" w:lineRule="auto"/>
              <w:rPr>
                <w:rFonts w:ascii="Times New Roman" w:hAnsi="Times New Roman"/>
                <w:sz w:val="24"/>
              </w:rPr>
            </w:pPr>
            <w:r>
              <w:rPr>
                <w:rFonts w:ascii="Times New Roman" w:hAnsi="Times New Roman"/>
                <w:sz w:val="24"/>
              </w:rPr>
              <w:t xml:space="preserve">Revitalisation du programme d’assistance légale en 2011 et création de quatre BAL ; </w:t>
            </w:r>
          </w:p>
          <w:p w:rsidR="00830A97" w:rsidRDefault="00830A97" w:rsidP="00830A97">
            <w:pPr>
              <w:numPr>
                <w:ilvl w:val="0"/>
                <w:numId w:val="4"/>
              </w:numPr>
              <w:spacing w:after="0" w:line="240" w:lineRule="auto"/>
              <w:rPr>
                <w:rFonts w:ascii="Times New Roman" w:hAnsi="Times New Roman"/>
                <w:sz w:val="24"/>
              </w:rPr>
            </w:pPr>
            <w:r>
              <w:rPr>
                <w:rFonts w:ascii="Times New Roman" w:hAnsi="Times New Roman"/>
                <w:sz w:val="24"/>
              </w:rPr>
              <w:t>Projet de loi portant création d’un système national d’assistance légale en cours d’élaboration ;</w:t>
            </w:r>
          </w:p>
          <w:p w:rsidR="00830A97" w:rsidRDefault="00830A97" w:rsidP="00830A97">
            <w:pPr>
              <w:numPr>
                <w:ilvl w:val="0"/>
                <w:numId w:val="4"/>
              </w:numPr>
              <w:spacing w:after="0" w:line="240" w:lineRule="auto"/>
              <w:rPr>
                <w:rFonts w:ascii="Times New Roman" w:hAnsi="Times New Roman"/>
                <w:sz w:val="24"/>
              </w:rPr>
            </w:pPr>
            <w:r>
              <w:rPr>
                <w:rFonts w:ascii="Times New Roman" w:hAnsi="Times New Roman"/>
                <w:sz w:val="24"/>
              </w:rPr>
              <w:t>Formations initiale et continue des magistrats par l’Ecole de la Magistrature ;</w:t>
            </w:r>
          </w:p>
          <w:p w:rsidR="00830A97" w:rsidRDefault="00830A97" w:rsidP="00830A97">
            <w:pPr>
              <w:numPr>
                <w:ilvl w:val="0"/>
                <w:numId w:val="4"/>
              </w:numPr>
              <w:spacing w:after="0" w:line="240" w:lineRule="auto"/>
              <w:rPr>
                <w:rFonts w:ascii="Times New Roman" w:hAnsi="Times New Roman"/>
                <w:sz w:val="24"/>
              </w:rPr>
            </w:pPr>
            <w:r>
              <w:rPr>
                <w:rFonts w:ascii="Times New Roman" w:hAnsi="Times New Roman"/>
                <w:sz w:val="24"/>
              </w:rPr>
              <w:t xml:space="preserve">Construction, pour l’exercice 2012-2013, de huit tribunaux de paix; réhabilitation de douze tribunaux et cours ;  </w:t>
            </w:r>
          </w:p>
          <w:p w:rsidR="00830A97" w:rsidRDefault="00830A97" w:rsidP="00830A97">
            <w:pPr>
              <w:numPr>
                <w:ilvl w:val="0"/>
                <w:numId w:val="4"/>
              </w:numPr>
              <w:spacing w:after="0" w:line="240" w:lineRule="auto"/>
              <w:rPr>
                <w:rFonts w:ascii="Times New Roman" w:hAnsi="Times New Roman"/>
                <w:sz w:val="24"/>
              </w:rPr>
            </w:pPr>
            <w:r>
              <w:rPr>
                <w:rFonts w:ascii="Times New Roman" w:hAnsi="Times New Roman"/>
                <w:sz w:val="24"/>
              </w:rPr>
              <w:t>Réhabilitation des archives des greffes du Tribunal de Première Instance de Port-au-Prince.</w:t>
            </w:r>
          </w:p>
        </w:tc>
        <w:tc>
          <w:tcPr>
            <w:tcW w:w="1260" w:type="dxa"/>
          </w:tcPr>
          <w:p w:rsidR="00830A97" w:rsidRDefault="00830A97" w:rsidP="00CA1BAC">
            <w:pPr>
              <w:spacing w:after="0" w:line="240" w:lineRule="auto"/>
              <w:rPr>
                <w:rFonts w:ascii="Times New Roman" w:hAnsi="Times New Roman"/>
                <w:b/>
                <w:sz w:val="24"/>
              </w:rPr>
            </w:pPr>
            <w:r>
              <w:rPr>
                <w:rFonts w:ascii="Times New Roman" w:hAnsi="Times New Roman"/>
                <w:b/>
                <w:sz w:val="24"/>
              </w:rPr>
              <w:t>§25</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§25</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§26</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§27</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§27</w:t>
            </w:r>
          </w:p>
        </w:tc>
      </w:tr>
      <w:tr w:rsidR="00830A97" w:rsidTr="00CA1BAC">
        <w:tc>
          <w:tcPr>
            <w:tcW w:w="1705" w:type="dxa"/>
            <w:shd w:val="clear" w:color="auto" w:fill="FABF8F"/>
          </w:tcPr>
          <w:p w:rsidR="00830A97" w:rsidRDefault="00830A97" w:rsidP="00CA1BAC">
            <w:pPr>
              <w:spacing w:after="0" w:line="240" w:lineRule="auto"/>
              <w:rPr>
                <w:rFonts w:ascii="Times New Roman" w:hAnsi="Times New Roman"/>
                <w:b/>
                <w:sz w:val="24"/>
              </w:rPr>
            </w:pPr>
            <w:r>
              <w:rPr>
                <w:rFonts w:ascii="Times New Roman" w:hAnsi="Times New Roman"/>
                <w:b/>
                <w:sz w:val="24"/>
              </w:rPr>
              <w:t>3. Lutte contre l’impunité</w:t>
            </w:r>
          </w:p>
        </w:tc>
        <w:tc>
          <w:tcPr>
            <w:tcW w:w="1664" w:type="dxa"/>
          </w:tcPr>
          <w:p w:rsidR="00830A97" w:rsidRDefault="00830A97" w:rsidP="00CA1BAC">
            <w:pPr>
              <w:spacing w:after="0" w:line="240" w:lineRule="auto"/>
              <w:rPr>
                <w:rFonts w:ascii="Times New Roman" w:hAnsi="Times New Roman"/>
                <w:i/>
                <w:sz w:val="24"/>
              </w:rPr>
            </w:pPr>
          </w:p>
        </w:tc>
        <w:tc>
          <w:tcPr>
            <w:tcW w:w="2082" w:type="dxa"/>
          </w:tcPr>
          <w:p w:rsidR="00830A97" w:rsidRDefault="00830A97" w:rsidP="00CA1BAC">
            <w:pPr>
              <w:spacing w:after="0" w:line="240" w:lineRule="auto"/>
              <w:rPr>
                <w:rFonts w:ascii="Times New Roman" w:hAnsi="Times New Roman"/>
                <w:sz w:val="24"/>
              </w:rPr>
            </w:pPr>
            <w:r>
              <w:rPr>
                <w:rFonts w:ascii="Times New Roman" w:hAnsi="Times New Roman"/>
                <w:sz w:val="24"/>
              </w:rPr>
              <w:t>88.107 ; 88.108 ; 88.109 ; 88.110 ; 88.111 ; 88.112</w:t>
            </w:r>
          </w:p>
        </w:tc>
        <w:tc>
          <w:tcPr>
            <w:tcW w:w="3117" w:type="dxa"/>
          </w:tcPr>
          <w:p w:rsidR="00830A97" w:rsidRDefault="00830A97" w:rsidP="00830A97">
            <w:pPr>
              <w:numPr>
                <w:ilvl w:val="0"/>
                <w:numId w:val="11"/>
              </w:numPr>
              <w:spacing w:after="0" w:line="240" w:lineRule="auto"/>
              <w:rPr>
                <w:rFonts w:ascii="Times New Roman" w:hAnsi="Times New Roman"/>
                <w:sz w:val="24"/>
              </w:rPr>
            </w:pPr>
            <w:r>
              <w:rPr>
                <w:rFonts w:ascii="Times New Roman" w:hAnsi="Times New Roman"/>
                <w:sz w:val="24"/>
              </w:rPr>
              <w:t>Renforcement de l’IGPNH par la nomination de nouveaux inspecteurs généraux ;</w:t>
            </w:r>
          </w:p>
          <w:p w:rsidR="00830A97" w:rsidRDefault="00830A97" w:rsidP="00830A97">
            <w:pPr>
              <w:numPr>
                <w:ilvl w:val="0"/>
                <w:numId w:val="11"/>
              </w:numPr>
              <w:spacing w:after="0" w:line="240" w:lineRule="auto"/>
              <w:rPr>
                <w:rFonts w:ascii="Times New Roman" w:hAnsi="Times New Roman"/>
                <w:sz w:val="24"/>
              </w:rPr>
            </w:pPr>
            <w:r>
              <w:rPr>
                <w:rFonts w:ascii="Times New Roman" w:hAnsi="Times New Roman"/>
                <w:sz w:val="24"/>
              </w:rPr>
              <w:t>Introduction du port obligatoire de brassards identifiant les policiers inspecteurs ;</w:t>
            </w:r>
          </w:p>
          <w:p w:rsidR="00830A97" w:rsidRDefault="00830A97" w:rsidP="00830A97">
            <w:pPr>
              <w:numPr>
                <w:ilvl w:val="0"/>
                <w:numId w:val="11"/>
              </w:numPr>
              <w:spacing w:after="0" w:line="240" w:lineRule="auto"/>
              <w:rPr>
                <w:rFonts w:ascii="Times New Roman" w:hAnsi="Times New Roman"/>
                <w:sz w:val="24"/>
              </w:rPr>
            </w:pPr>
            <w:r>
              <w:rPr>
                <w:rFonts w:ascii="Times New Roman" w:hAnsi="Times New Roman"/>
                <w:sz w:val="24"/>
              </w:rPr>
              <w:t>Mise à disposition de deux lignes téléphoniques publiques afin de permettre aux citoyens d’alerter l’IGPNH de cas de violations ;</w:t>
            </w:r>
          </w:p>
          <w:p w:rsidR="00830A97" w:rsidRDefault="00830A97" w:rsidP="00830A97">
            <w:pPr>
              <w:numPr>
                <w:ilvl w:val="0"/>
                <w:numId w:val="11"/>
              </w:numPr>
              <w:spacing w:after="0" w:line="240" w:lineRule="auto"/>
              <w:rPr>
                <w:rFonts w:ascii="Times New Roman" w:hAnsi="Times New Roman"/>
                <w:sz w:val="24"/>
              </w:rPr>
            </w:pPr>
            <w:r>
              <w:rPr>
                <w:rFonts w:ascii="Times New Roman" w:hAnsi="Times New Roman"/>
                <w:sz w:val="24"/>
              </w:rPr>
              <w:t xml:space="preserve">Etablissement d’un système de supervision hebdomadaire des agents de la PNH ; </w:t>
            </w:r>
          </w:p>
          <w:p w:rsidR="00830A97" w:rsidRDefault="00830A97" w:rsidP="00830A97">
            <w:pPr>
              <w:numPr>
                <w:ilvl w:val="0"/>
                <w:numId w:val="11"/>
              </w:numPr>
              <w:spacing w:after="0" w:line="240" w:lineRule="auto"/>
              <w:rPr>
                <w:rFonts w:ascii="Times New Roman" w:hAnsi="Times New Roman"/>
                <w:sz w:val="24"/>
              </w:rPr>
            </w:pPr>
            <w:r>
              <w:rPr>
                <w:rFonts w:ascii="Times New Roman" w:hAnsi="Times New Roman"/>
                <w:sz w:val="24"/>
              </w:rPr>
              <w:t>Elaboration en cours du Plan stratégique de renforcement des capacités de l’IGPNH et du Plan stratégique de renforcement de la Direction Centrale de la Police Judiciaire – Service Départemental de la Police Judiciaire ;</w:t>
            </w:r>
          </w:p>
          <w:p w:rsidR="00830A97" w:rsidRDefault="00830A97" w:rsidP="00830A97">
            <w:pPr>
              <w:numPr>
                <w:ilvl w:val="0"/>
                <w:numId w:val="11"/>
              </w:numPr>
              <w:spacing w:after="0" w:line="240" w:lineRule="auto"/>
              <w:rPr>
                <w:rFonts w:ascii="Times New Roman" w:hAnsi="Times New Roman"/>
                <w:sz w:val="24"/>
              </w:rPr>
            </w:pPr>
            <w:r>
              <w:rPr>
                <w:rFonts w:ascii="Times New Roman" w:hAnsi="Times New Roman"/>
                <w:sz w:val="24"/>
              </w:rPr>
              <w:t>Proposition de mesures disciplinaires par l’IGPNH à la Direction Générale de la PNH concernant une soixantaine de policiers dans le cadre d’une enquête de vérification (</w:t>
            </w:r>
            <w:proofErr w:type="spellStart"/>
            <w:r>
              <w:rPr>
                <w:rFonts w:ascii="Times New Roman" w:hAnsi="Times New Roman"/>
                <w:i/>
                <w:sz w:val="24"/>
              </w:rPr>
              <w:t>vetting</w:t>
            </w:r>
            <w:proofErr w:type="spellEnd"/>
            <w:r>
              <w:rPr>
                <w:rFonts w:ascii="Times New Roman" w:hAnsi="Times New Roman"/>
                <w:sz w:val="24"/>
              </w:rPr>
              <w:t>) ;</w:t>
            </w:r>
          </w:p>
          <w:p w:rsidR="00830A97" w:rsidRDefault="00830A97" w:rsidP="00830A97">
            <w:pPr>
              <w:numPr>
                <w:ilvl w:val="0"/>
                <w:numId w:val="11"/>
              </w:numPr>
              <w:spacing w:after="0" w:line="240" w:lineRule="auto"/>
              <w:rPr>
                <w:rFonts w:ascii="Times New Roman" w:hAnsi="Times New Roman"/>
                <w:sz w:val="24"/>
              </w:rPr>
            </w:pPr>
            <w:r>
              <w:rPr>
                <w:rFonts w:ascii="Times New Roman" w:hAnsi="Times New Roman"/>
                <w:sz w:val="24"/>
              </w:rPr>
              <w:t>Comparution de l’ancien Président de la République, Monsieur Jean-Claude Duvalier, et témoignages de victimes devant la Cour d’Appel de Port-au-Prince dans les cas d’allégations de crimes financiers, crimes contre l’humanité et nombreuses violations des droits de l’homme portées à l’encontre de M. Duvalier ;</w:t>
            </w:r>
          </w:p>
          <w:p w:rsidR="00830A97" w:rsidRDefault="00830A97" w:rsidP="00830A97">
            <w:pPr>
              <w:numPr>
                <w:ilvl w:val="0"/>
                <w:numId w:val="11"/>
              </w:numPr>
              <w:spacing w:after="0" w:line="240" w:lineRule="auto"/>
              <w:rPr>
                <w:rFonts w:ascii="Times New Roman" w:hAnsi="Times New Roman"/>
                <w:sz w:val="24"/>
              </w:rPr>
            </w:pPr>
            <w:r>
              <w:rPr>
                <w:rFonts w:ascii="Times New Roman" w:hAnsi="Times New Roman"/>
                <w:sz w:val="24"/>
              </w:rPr>
              <w:t xml:space="preserve">Soumission du rapport du juge d’instruction au Président de la Cour d’Appel de Port-au-Prince dans l’affaire Jean Dominique, pour suites légales. </w:t>
            </w:r>
          </w:p>
        </w:tc>
        <w:tc>
          <w:tcPr>
            <w:tcW w:w="1260" w:type="dxa"/>
          </w:tcPr>
          <w:p w:rsidR="00830A97" w:rsidRDefault="00830A97" w:rsidP="00CA1BAC">
            <w:pPr>
              <w:spacing w:after="0" w:line="240" w:lineRule="auto"/>
              <w:ind w:hanging="18"/>
              <w:rPr>
                <w:rFonts w:ascii="Times New Roman" w:hAnsi="Times New Roman"/>
                <w:b/>
                <w:sz w:val="24"/>
              </w:rPr>
            </w:pPr>
            <w:r>
              <w:rPr>
                <w:rFonts w:ascii="Times New Roman" w:hAnsi="Times New Roman"/>
                <w:b/>
                <w:sz w:val="24"/>
              </w:rPr>
              <w:t>§28</w:t>
            </w: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r>
              <w:rPr>
                <w:rFonts w:ascii="Times New Roman" w:hAnsi="Times New Roman"/>
                <w:b/>
                <w:sz w:val="24"/>
              </w:rPr>
              <w:t>§28</w:t>
            </w: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r>
              <w:rPr>
                <w:rFonts w:ascii="Times New Roman" w:hAnsi="Times New Roman"/>
                <w:b/>
                <w:sz w:val="24"/>
              </w:rPr>
              <w:t>§28</w:t>
            </w: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r>
              <w:rPr>
                <w:rFonts w:ascii="Times New Roman" w:hAnsi="Times New Roman"/>
                <w:b/>
                <w:sz w:val="24"/>
              </w:rPr>
              <w:t>§28</w:t>
            </w: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r>
              <w:rPr>
                <w:rFonts w:ascii="Times New Roman" w:hAnsi="Times New Roman"/>
                <w:b/>
                <w:sz w:val="24"/>
              </w:rPr>
              <w:t>§29</w:t>
            </w: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§30</w:t>
            </w: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r>
              <w:rPr>
                <w:rFonts w:ascii="Times New Roman" w:hAnsi="Times New Roman"/>
                <w:b/>
                <w:sz w:val="24"/>
              </w:rPr>
              <w:t>§31</w:t>
            </w: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r>
              <w:rPr>
                <w:rFonts w:ascii="Times New Roman" w:hAnsi="Times New Roman"/>
                <w:b/>
                <w:sz w:val="24"/>
              </w:rPr>
              <w:t>§32</w:t>
            </w: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tc>
      </w:tr>
      <w:tr w:rsidR="00830A97" w:rsidTr="00CA1BAC">
        <w:tc>
          <w:tcPr>
            <w:tcW w:w="1705" w:type="dxa"/>
            <w:shd w:val="clear" w:color="auto" w:fill="FABF8F"/>
          </w:tcPr>
          <w:p w:rsidR="00830A97" w:rsidRDefault="00830A97" w:rsidP="00CA1BAC">
            <w:pPr>
              <w:spacing w:after="0" w:line="240" w:lineRule="auto"/>
              <w:rPr>
                <w:rFonts w:ascii="Times New Roman" w:hAnsi="Times New Roman"/>
                <w:b/>
                <w:sz w:val="24"/>
              </w:rPr>
            </w:pPr>
            <w:r>
              <w:rPr>
                <w:rFonts w:ascii="Times New Roman" w:hAnsi="Times New Roman"/>
                <w:b/>
                <w:sz w:val="24"/>
              </w:rPr>
              <w:t>4. Conditions de détention</w:t>
            </w:r>
          </w:p>
        </w:tc>
        <w:tc>
          <w:tcPr>
            <w:tcW w:w="1664" w:type="dxa"/>
          </w:tcPr>
          <w:p w:rsidR="00830A97" w:rsidRDefault="00830A97" w:rsidP="00CA1BAC">
            <w:pPr>
              <w:spacing w:after="0" w:line="240" w:lineRule="auto"/>
              <w:rPr>
                <w:rFonts w:ascii="Times New Roman" w:hAnsi="Times New Roman"/>
                <w:i/>
                <w:sz w:val="24"/>
              </w:rPr>
            </w:pPr>
          </w:p>
        </w:tc>
        <w:tc>
          <w:tcPr>
            <w:tcW w:w="2082" w:type="dxa"/>
          </w:tcPr>
          <w:p w:rsidR="00830A97" w:rsidRDefault="00830A97" w:rsidP="00CA1BAC">
            <w:pPr>
              <w:spacing w:after="0" w:line="240" w:lineRule="auto"/>
              <w:rPr>
                <w:rFonts w:ascii="Times New Roman" w:hAnsi="Times New Roman"/>
                <w:sz w:val="24"/>
              </w:rPr>
            </w:pPr>
            <w:r>
              <w:rPr>
                <w:rFonts w:ascii="Times New Roman" w:hAnsi="Times New Roman"/>
                <w:sz w:val="24"/>
              </w:rPr>
              <w:t xml:space="preserve">88.64 ; 88.65 ; 88.66 ; 88.67 ; 88.68 ; 88.69 ; 88.70 ; 88.71 ; 88.72 ; 88.73 </w:t>
            </w:r>
          </w:p>
        </w:tc>
        <w:tc>
          <w:tcPr>
            <w:tcW w:w="3117" w:type="dxa"/>
          </w:tcPr>
          <w:p w:rsidR="00830A97" w:rsidRDefault="00830A97" w:rsidP="00830A97">
            <w:pPr>
              <w:numPr>
                <w:ilvl w:val="0"/>
                <w:numId w:val="20"/>
              </w:numPr>
              <w:spacing w:after="0" w:line="240" w:lineRule="auto"/>
              <w:rPr>
                <w:rFonts w:ascii="Times New Roman" w:hAnsi="Times New Roman"/>
                <w:sz w:val="24"/>
              </w:rPr>
            </w:pPr>
            <w:r>
              <w:rPr>
                <w:rFonts w:ascii="Times New Roman" w:hAnsi="Times New Roman"/>
                <w:sz w:val="24"/>
              </w:rPr>
              <w:t>Construction et inauguration de centres de réinsertion pour les mineurs en conflit avec la loi, CERMICOL et CHARMICAL (département de l’Ouest) ;</w:t>
            </w:r>
          </w:p>
          <w:p w:rsidR="00830A97" w:rsidRDefault="00830A97" w:rsidP="00830A97">
            <w:pPr>
              <w:numPr>
                <w:ilvl w:val="0"/>
                <w:numId w:val="4"/>
              </w:numPr>
              <w:spacing w:after="0" w:line="240" w:lineRule="auto"/>
              <w:rPr>
                <w:rFonts w:ascii="Times New Roman" w:hAnsi="Times New Roman"/>
                <w:sz w:val="24"/>
              </w:rPr>
            </w:pPr>
            <w:r>
              <w:rPr>
                <w:rFonts w:ascii="Times New Roman" w:hAnsi="Times New Roman"/>
                <w:sz w:val="24"/>
              </w:rPr>
              <w:t xml:space="preserve">Séparation des mineurs et adultes dans la Prison de Fort-Liberté depuis le 6 mai 2013 ; </w:t>
            </w:r>
          </w:p>
          <w:p w:rsidR="00830A97" w:rsidRDefault="00830A97" w:rsidP="00830A97">
            <w:pPr>
              <w:numPr>
                <w:ilvl w:val="0"/>
                <w:numId w:val="4"/>
              </w:numPr>
              <w:spacing w:after="0" w:line="240" w:lineRule="auto"/>
              <w:rPr>
                <w:rFonts w:ascii="Times New Roman" w:hAnsi="Times New Roman"/>
                <w:sz w:val="24"/>
              </w:rPr>
            </w:pPr>
            <w:r>
              <w:rPr>
                <w:rFonts w:ascii="Times New Roman" w:hAnsi="Times New Roman"/>
                <w:sz w:val="24"/>
              </w:rPr>
              <w:t xml:space="preserve">Identification des juridictions qui vont bénéficier de projets de construction de prisons ; </w:t>
            </w:r>
          </w:p>
          <w:p w:rsidR="00830A97" w:rsidRDefault="00830A97" w:rsidP="00830A97">
            <w:pPr>
              <w:numPr>
                <w:ilvl w:val="0"/>
                <w:numId w:val="4"/>
              </w:numPr>
              <w:spacing w:after="0" w:line="240" w:lineRule="auto"/>
              <w:rPr>
                <w:rFonts w:ascii="Times New Roman" w:hAnsi="Times New Roman"/>
                <w:sz w:val="24"/>
              </w:rPr>
            </w:pPr>
            <w:r>
              <w:rPr>
                <w:rFonts w:ascii="Times New Roman" w:hAnsi="Times New Roman"/>
                <w:sz w:val="24"/>
              </w:rPr>
              <w:t>Ouverture  d’une prison civile, répondant aux conditions de détention définies par les règles minima des Nations Unies, à Croix-des-Bouquets (département de l’Ouest) ;</w:t>
            </w:r>
          </w:p>
          <w:p w:rsidR="00830A97" w:rsidRDefault="00830A97" w:rsidP="00830A97">
            <w:pPr>
              <w:numPr>
                <w:ilvl w:val="0"/>
                <w:numId w:val="4"/>
              </w:numPr>
              <w:spacing w:after="0" w:line="240" w:lineRule="auto"/>
              <w:rPr>
                <w:rFonts w:ascii="Times New Roman" w:hAnsi="Times New Roman"/>
                <w:sz w:val="24"/>
              </w:rPr>
            </w:pPr>
            <w:r>
              <w:rPr>
                <w:rFonts w:ascii="Times New Roman" w:hAnsi="Times New Roman"/>
                <w:sz w:val="24"/>
              </w:rPr>
              <w:t xml:space="preserve">Visite de la Ministre déléguée chargée des Droits de l’Homme et de la Lutte contre la Pauvreté Extrême aux prisons des 18 juridictions du pays ; distribution de kits hygiéniques et de matelas et activités de réhabilitation sociale dans les prisons.   </w:t>
            </w:r>
          </w:p>
          <w:p w:rsidR="00830A97" w:rsidRDefault="00830A97" w:rsidP="00830A97">
            <w:pPr>
              <w:numPr>
                <w:ilvl w:val="0"/>
                <w:numId w:val="4"/>
              </w:numPr>
              <w:rPr>
                <w:rFonts w:ascii="Times New Roman" w:hAnsi="Times New Roman"/>
                <w:sz w:val="24"/>
              </w:rPr>
            </w:pPr>
            <w:r>
              <w:rPr>
                <w:rFonts w:ascii="Times New Roman" w:hAnsi="Times New Roman"/>
                <w:sz w:val="24"/>
              </w:rPr>
              <w:t xml:space="preserve">Acheminement d’une circulaire du MSPP pour la prise en charge des détenus malades. </w:t>
            </w:r>
          </w:p>
        </w:tc>
        <w:tc>
          <w:tcPr>
            <w:tcW w:w="1260" w:type="dxa"/>
          </w:tcPr>
          <w:p w:rsidR="00830A97" w:rsidRDefault="00830A97" w:rsidP="00CA1BAC">
            <w:pPr>
              <w:spacing w:after="0" w:line="240" w:lineRule="auto"/>
              <w:ind w:hanging="18"/>
              <w:rPr>
                <w:rFonts w:ascii="Times New Roman" w:hAnsi="Times New Roman"/>
                <w:b/>
                <w:sz w:val="24"/>
              </w:rPr>
            </w:pPr>
            <w:r>
              <w:rPr>
                <w:rFonts w:ascii="Times New Roman" w:hAnsi="Times New Roman"/>
                <w:b/>
                <w:sz w:val="24"/>
              </w:rPr>
              <w:t>§34</w:t>
            </w: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r>
              <w:rPr>
                <w:rFonts w:ascii="Times New Roman" w:hAnsi="Times New Roman"/>
                <w:b/>
                <w:sz w:val="24"/>
              </w:rPr>
              <w:t>§35</w:t>
            </w: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r>
              <w:rPr>
                <w:rFonts w:ascii="Times New Roman" w:hAnsi="Times New Roman"/>
                <w:b/>
                <w:sz w:val="24"/>
              </w:rPr>
              <w:t>§36</w:t>
            </w: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§37</w:t>
            </w: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r>
              <w:rPr>
                <w:rFonts w:ascii="Times New Roman" w:hAnsi="Times New Roman"/>
                <w:b/>
                <w:sz w:val="24"/>
              </w:rPr>
              <w:t>§39 ; 40</w:t>
            </w: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r>
              <w:rPr>
                <w:rFonts w:ascii="Times New Roman" w:hAnsi="Times New Roman"/>
                <w:b/>
                <w:sz w:val="24"/>
              </w:rPr>
              <w:t>§41</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tc>
      </w:tr>
      <w:tr w:rsidR="00830A97" w:rsidTr="00CA1BAC">
        <w:tc>
          <w:tcPr>
            <w:tcW w:w="1705" w:type="dxa"/>
            <w:shd w:val="clear" w:color="auto" w:fill="FABF8F"/>
          </w:tcPr>
          <w:p w:rsidR="00830A97" w:rsidRDefault="00830A97" w:rsidP="00CA1BAC">
            <w:pPr>
              <w:spacing w:after="0" w:line="240" w:lineRule="auto"/>
              <w:rPr>
                <w:rFonts w:ascii="Times New Roman" w:hAnsi="Times New Roman"/>
                <w:b/>
                <w:sz w:val="24"/>
              </w:rPr>
            </w:pPr>
            <w:r>
              <w:rPr>
                <w:rFonts w:ascii="Times New Roman" w:hAnsi="Times New Roman"/>
                <w:b/>
                <w:sz w:val="24"/>
              </w:rPr>
              <w:t>5. Ratification des instruments internationaux</w:t>
            </w:r>
          </w:p>
        </w:tc>
        <w:tc>
          <w:tcPr>
            <w:tcW w:w="1664" w:type="dxa"/>
          </w:tcPr>
          <w:p w:rsidR="00830A97" w:rsidRDefault="00830A97" w:rsidP="00CA1BAC">
            <w:pPr>
              <w:spacing w:after="0" w:line="240" w:lineRule="auto"/>
              <w:rPr>
                <w:rFonts w:ascii="Times New Roman" w:hAnsi="Times New Roman"/>
                <w:i/>
                <w:sz w:val="24"/>
              </w:rPr>
            </w:pPr>
          </w:p>
        </w:tc>
        <w:tc>
          <w:tcPr>
            <w:tcW w:w="2082" w:type="dxa"/>
          </w:tcPr>
          <w:p w:rsidR="00830A97" w:rsidRDefault="00830A97" w:rsidP="00CA1BAC">
            <w:pPr>
              <w:spacing w:after="0" w:line="240" w:lineRule="auto"/>
              <w:rPr>
                <w:rFonts w:ascii="Times New Roman" w:hAnsi="Times New Roman"/>
                <w:sz w:val="24"/>
              </w:rPr>
            </w:pPr>
            <w:r>
              <w:rPr>
                <w:rFonts w:ascii="Times New Roman" w:hAnsi="Times New Roman"/>
                <w:sz w:val="24"/>
              </w:rPr>
              <w:t xml:space="preserve">88.1 ; 88.2 ; 88.3 ; 88.4 ; 88.5 ; 88.6 ; 88.7 ; 88.8 ; 88.9 ; 88.10 ; 88.11 ; 88.12 ; 88.13 ; 88.14 ; 88.15 ; 88.16 ; 88.17 ; 88.20 </w:t>
            </w:r>
          </w:p>
        </w:tc>
        <w:tc>
          <w:tcPr>
            <w:tcW w:w="3117" w:type="dxa"/>
          </w:tcPr>
          <w:p w:rsidR="00830A97" w:rsidRDefault="00830A97" w:rsidP="00830A97">
            <w:pPr>
              <w:numPr>
                <w:ilvl w:val="0"/>
                <w:numId w:val="6"/>
              </w:numPr>
              <w:spacing w:after="0" w:line="240" w:lineRule="auto"/>
              <w:rPr>
                <w:rFonts w:ascii="Times New Roman" w:hAnsi="Times New Roman"/>
                <w:sz w:val="24"/>
              </w:rPr>
            </w:pPr>
            <w:r>
              <w:rPr>
                <w:rFonts w:ascii="Times New Roman" w:hAnsi="Times New Roman"/>
                <w:sz w:val="24"/>
              </w:rPr>
              <w:t>Adhésion au Pacte international relatif aux droits économiques sociaux et culturels le 10 octobre 2013. Entrée en vigueur du pacte en Haïti le 11 janvier 2014 ;</w:t>
            </w:r>
          </w:p>
          <w:p w:rsidR="00830A97" w:rsidRDefault="00830A97" w:rsidP="00830A97">
            <w:pPr>
              <w:numPr>
                <w:ilvl w:val="0"/>
                <w:numId w:val="6"/>
              </w:numPr>
              <w:spacing w:after="0" w:line="240" w:lineRule="auto"/>
              <w:rPr>
                <w:rFonts w:ascii="Times New Roman" w:hAnsi="Times New Roman"/>
                <w:sz w:val="24"/>
              </w:rPr>
            </w:pPr>
            <w:r>
              <w:rPr>
                <w:rFonts w:ascii="Times New Roman" w:hAnsi="Times New Roman"/>
                <w:sz w:val="24"/>
              </w:rPr>
              <w:t>Dépôt de l’instrument de ratification de la Convention sur la protection des enfants et la coopération en matière d'adoption internationale en décembre 2013. Cette Convention entrera en vigueur en Haïti le 1er avril 2014 ;</w:t>
            </w:r>
          </w:p>
          <w:p w:rsidR="00830A97" w:rsidRDefault="00830A97" w:rsidP="00830A97">
            <w:pPr>
              <w:numPr>
                <w:ilvl w:val="0"/>
                <w:numId w:val="6"/>
              </w:numPr>
              <w:spacing w:after="0" w:line="240" w:lineRule="auto"/>
              <w:rPr>
                <w:rFonts w:ascii="Times New Roman" w:hAnsi="Times New Roman"/>
                <w:sz w:val="24"/>
              </w:rPr>
            </w:pPr>
            <w:r>
              <w:rPr>
                <w:rFonts w:ascii="Times New Roman" w:hAnsi="Times New Roman"/>
                <w:sz w:val="24"/>
              </w:rPr>
              <w:t>Signature de la Convention contre la torture et autres peines ou traitements cruels, inhumains ou dégradants le 16 août 2013 ;</w:t>
            </w:r>
          </w:p>
          <w:p w:rsidR="00830A97" w:rsidRDefault="00830A97" w:rsidP="00830A97">
            <w:pPr>
              <w:numPr>
                <w:ilvl w:val="0"/>
                <w:numId w:val="6"/>
              </w:numPr>
              <w:spacing w:after="0" w:line="240" w:lineRule="auto"/>
              <w:rPr>
                <w:rFonts w:ascii="Times New Roman" w:hAnsi="Times New Roman"/>
                <w:sz w:val="24"/>
              </w:rPr>
            </w:pPr>
            <w:r>
              <w:rPr>
                <w:rFonts w:ascii="Times New Roman" w:hAnsi="Times New Roman"/>
                <w:sz w:val="24"/>
              </w:rPr>
              <w:t>Signature de la Convention internationale sur la protection des droits de tous les travailleurs migrants et des membres de leur famille le 5 décembre 2013.</w:t>
            </w:r>
          </w:p>
        </w:tc>
        <w:tc>
          <w:tcPr>
            <w:tcW w:w="1260" w:type="dxa"/>
          </w:tcPr>
          <w:p w:rsidR="00830A97" w:rsidRDefault="00830A97" w:rsidP="00CA1BAC">
            <w:pPr>
              <w:spacing w:after="0" w:line="240" w:lineRule="auto"/>
              <w:ind w:left="-18"/>
              <w:rPr>
                <w:rFonts w:ascii="Times New Roman" w:hAnsi="Times New Roman"/>
                <w:b/>
                <w:sz w:val="24"/>
              </w:rPr>
            </w:pPr>
            <w:r>
              <w:rPr>
                <w:rFonts w:ascii="Times New Roman" w:hAnsi="Times New Roman"/>
                <w:b/>
                <w:sz w:val="24"/>
              </w:rPr>
              <w:t>§42</w:t>
            </w:r>
          </w:p>
          <w:p w:rsidR="00830A97" w:rsidRDefault="00830A97" w:rsidP="00CA1BAC">
            <w:pPr>
              <w:spacing w:after="0" w:line="240" w:lineRule="auto"/>
              <w:ind w:left="-18"/>
              <w:rPr>
                <w:rFonts w:ascii="Times New Roman" w:hAnsi="Times New Roman"/>
                <w:b/>
                <w:sz w:val="24"/>
              </w:rPr>
            </w:pPr>
          </w:p>
          <w:p w:rsidR="00830A97" w:rsidRDefault="00830A97" w:rsidP="00CA1BAC">
            <w:pPr>
              <w:spacing w:after="0" w:line="240" w:lineRule="auto"/>
              <w:ind w:left="-18"/>
              <w:rPr>
                <w:rFonts w:ascii="Times New Roman" w:hAnsi="Times New Roman"/>
                <w:b/>
                <w:sz w:val="24"/>
              </w:rPr>
            </w:pPr>
          </w:p>
          <w:p w:rsidR="00830A97" w:rsidRDefault="00830A97" w:rsidP="00CA1BAC">
            <w:pPr>
              <w:spacing w:after="0" w:line="240" w:lineRule="auto"/>
              <w:ind w:left="-18"/>
              <w:rPr>
                <w:rFonts w:ascii="Times New Roman" w:hAnsi="Times New Roman"/>
                <w:b/>
                <w:sz w:val="24"/>
              </w:rPr>
            </w:pPr>
          </w:p>
          <w:p w:rsidR="00830A97" w:rsidRDefault="00830A97" w:rsidP="00CA1BAC">
            <w:pPr>
              <w:spacing w:after="0" w:line="240" w:lineRule="auto"/>
              <w:ind w:left="-18"/>
              <w:rPr>
                <w:rFonts w:ascii="Times New Roman" w:hAnsi="Times New Roman"/>
                <w:b/>
                <w:sz w:val="24"/>
              </w:rPr>
            </w:pPr>
          </w:p>
          <w:p w:rsidR="00830A97" w:rsidRDefault="00830A97" w:rsidP="00CA1BAC">
            <w:pPr>
              <w:spacing w:after="0" w:line="240" w:lineRule="auto"/>
              <w:ind w:left="-18"/>
              <w:rPr>
                <w:rFonts w:ascii="Times New Roman" w:hAnsi="Times New Roman"/>
                <w:b/>
                <w:sz w:val="24"/>
              </w:rPr>
            </w:pPr>
          </w:p>
          <w:p w:rsidR="00830A97" w:rsidRDefault="00830A97" w:rsidP="00CA1BAC">
            <w:pPr>
              <w:spacing w:after="0" w:line="240" w:lineRule="auto"/>
              <w:ind w:left="-18"/>
              <w:rPr>
                <w:rFonts w:ascii="Times New Roman" w:hAnsi="Times New Roman"/>
                <w:b/>
                <w:sz w:val="24"/>
              </w:rPr>
            </w:pPr>
          </w:p>
          <w:p w:rsidR="00830A97" w:rsidRDefault="00830A97" w:rsidP="00CA1BAC">
            <w:pPr>
              <w:spacing w:after="0" w:line="240" w:lineRule="auto"/>
              <w:ind w:left="-18"/>
              <w:rPr>
                <w:rFonts w:ascii="Times New Roman" w:hAnsi="Times New Roman"/>
                <w:b/>
                <w:sz w:val="24"/>
              </w:rPr>
            </w:pPr>
          </w:p>
          <w:p w:rsidR="00830A97" w:rsidRDefault="00830A97" w:rsidP="00CA1BAC">
            <w:pPr>
              <w:spacing w:after="0" w:line="240" w:lineRule="auto"/>
              <w:ind w:left="-18"/>
              <w:rPr>
                <w:rFonts w:ascii="Times New Roman" w:hAnsi="Times New Roman"/>
                <w:b/>
                <w:sz w:val="24"/>
              </w:rPr>
            </w:pPr>
          </w:p>
          <w:p w:rsidR="00830A97" w:rsidRDefault="00830A97" w:rsidP="00CA1BAC">
            <w:pPr>
              <w:spacing w:after="0" w:line="240" w:lineRule="auto"/>
              <w:ind w:left="-18"/>
              <w:rPr>
                <w:rFonts w:ascii="Times New Roman" w:hAnsi="Times New Roman"/>
                <w:b/>
                <w:sz w:val="24"/>
              </w:rPr>
            </w:pPr>
            <w:r>
              <w:rPr>
                <w:rFonts w:ascii="Times New Roman" w:hAnsi="Times New Roman"/>
                <w:b/>
                <w:sz w:val="24"/>
              </w:rPr>
              <w:t>§43</w:t>
            </w:r>
          </w:p>
          <w:p w:rsidR="00830A97" w:rsidRDefault="00830A97" w:rsidP="00CA1BAC">
            <w:pPr>
              <w:spacing w:after="0" w:line="240" w:lineRule="auto"/>
              <w:ind w:left="-18"/>
              <w:rPr>
                <w:rFonts w:ascii="Times New Roman" w:hAnsi="Times New Roman"/>
                <w:b/>
                <w:sz w:val="24"/>
              </w:rPr>
            </w:pPr>
          </w:p>
          <w:p w:rsidR="00830A97" w:rsidRDefault="00830A97" w:rsidP="00CA1BAC">
            <w:pPr>
              <w:spacing w:after="0" w:line="240" w:lineRule="auto"/>
              <w:ind w:left="-18"/>
              <w:rPr>
                <w:rFonts w:ascii="Times New Roman" w:hAnsi="Times New Roman"/>
                <w:b/>
                <w:sz w:val="24"/>
              </w:rPr>
            </w:pPr>
          </w:p>
          <w:p w:rsidR="00830A97" w:rsidRDefault="00830A97" w:rsidP="00CA1BAC">
            <w:pPr>
              <w:spacing w:after="0" w:line="240" w:lineRule="auto"/>
              <w:ind w:left="-18"/>
              <w:rPr>
                <w:rFonts w:ascii="Times New Roman" w:hAnsi="Times New Roman"/>
                <w:b/>
                <w:sz w:val="24"/>
              </w:rPr>
            </w:pPr>
          </w:p>
          <w:p w:rsidR="00830A97" w:rsidRDefault="00830A97" w:rsidP="00CA1BAC">
            <w:pPr>
              <w:spacing w:after="0" w:line="240" w:lineRule="auto"/>
              <w:ind w:left="-18"/>
              <w:rPr>
                <w:rFonts w:ascii="Times New Roman" w:hAnsi="Times New Roman"/>
                <w:b/>
                <w:sz w:val="24"/>
              </w:rPr>
            </w:pPr>
          </w:p>
          <w:p w:rsidR="00830A97" w:rsidRDefault="00830A97" w:rsidP="00CA1BAC">
            <w:pPr>
              <w:spacing w:after="0" w:line="240" w:lineRule="auto"/>
              <w:ind w:left="-18"/>
              <w:rPr>
                <w:rFonts w:ascii="Times New Roman" w:hAnsi="Times New Roman"/>
                <w:b/>
                <w:sz w:val="24"/>
              </w:rPr>
            </w:pPr>
          </w:p>
          <w:p w:rsidR="00830A97" w:rsidRDefault="00830A97" w:rsidP="00CA1BAC">
            <w:pPr>
              <w:spacing w:after="0" w:line="240" w:lineRule="auto"/>
              <w:ind w:left="-18"/>
              <w:rPr>
                <w:rFonts w:ascii="Times New Roman" w:hAnsi="Times New Roman"/>
                <w:b/>
                <w:sz w:val="24"/>
              </w:rPr>
            </w:pPr>
          </w:p>
          <w:p w:rsidR="00830A97" w:rsidRDefault="00830A97" w:rsidP="00CA1BAC">
            <w:pPr>
              <w:spacing w:after="0" w:line="240" w:lineRule="auto"/>
              <w:ind w:left="-18"/>
              <w:rPr>
                <w:rFonts w:ascii="Times New Roman" w:hAnsi="Times New Roman"/>
                <w:b/>
                <w:sz w:val="24"/>
              </w:rPr>
            </w:pPr>
          </w:p>
          <w:p w:rsidR="00830A97" w:rsidRDefault="00830A97" w:rsidP="00CA1BAC">
            <w:pPr>
              <w:spacing w:after="0" w:line="240" w:lineRule="auto"/>
              <w:ind w:left="-18"/>
              <w:rPr>
                <w:rFonts w:ascii="Times New Roman" w:hAnsi="Times New Roman"/>
                <w:b/>
                <w:sz w:val="24"/>
              </w:rPr>
            </w:pPr>
          </w:p>
          <w:p w:rsidR="00830A97" w:rsidRDefault="00830A97" w:rsidP="00CA1BAC">
            <w:pPr>
              <w:spacing w:after="0" w:line="240" w:lineRule="auto"/>
              <w:ind w:left="-18"/>
              <w:rPr>
                <w:rFonts w:ascii="Times New Roman" w:hAnsi="Times New Roman"/>
                <w:b/>
                <w:sz w:val="24"/>
              </w:rPr>
            </w:pPr>
          </w:p>
          <w:p w:rsidR="00830A97" w:rsidRDefault="00830A97" w:rsidP="00CA1BAC">
            <w:pPr>
              <w:spacing w:after="0" w:line="240" w:lineRule="auto"/>
              <w:ind w:left="-18"/>
              <w:rPr>
                <w:rFonts w:ascii="Times New Roman" w:hAnsi="Times New Roman"/>
                <w:b/>
                <w:sz w:val="24"/>
              </w:rPr>
            </w:pPr>
          </w:p>
          <w:p w:rsidR="00830A97" w:rsidRDefault="00830A97" w:rsidP="00CA1BAC">
            <w:pPr>
              <w:spacing w:after="0" w:line="240" w:lineRule="auto"/>
              <w:ind w:left="-18"/>
              <w:rPr>
                <w:rFonts w:ascii="Times New Roman" w:hAnsi="Times New Roman"/>
                <w:b/>
                <w:sz w:val="24"/>
              </w:rPr>
            </w:pPr>
          </w:p>
          <w:p w:rsidR="00830A97" w:rsidRDefault="00830A97" w:rsidP="00CA1BAC">
            <w:pPr>
              <w:spacing w:after="0" w:line="240" w:lineRule="auto"/>
              <w:ind w:left="-18"/>
              <w:rPr>
                <w:rFonts w:ascii="Times New Roman" w:hAnsi="Times New Roman"/>
                <w:b/>
                <w:sz w:val="24"/>
              </w:rPr>
            </w:pPr>
          </w:p>
          <w:p w:rsidR="00830A97" w:rsidRDefault="00830A97" w:rsidP="00CA1BAC">
            <w:pPr>
              <w:spacing w:after="0" w:line="240" w:lineRule="auto"/>
              <w:ind w:left="-18"/>
              <w:rPr>
                <w:rFonts w:ascii="Times New Roman" w:hAnsi="Times New Roman"/>
                <w:b/>
                <w:sz w:val="24"/>
              </w:rPr>
            </w:pPr>
          </w:p>
          <w:p w:rsidR="00830A97" w:rsidRDefault="00830A97" w:rsidP="00CA1BAC">
            <w:pPr>
              <w:spacing w:after="0" w:line="240" w:lineRule="auto"/>
              <w:ind w:left="-18"/>
              <w:rPr>
                <w:rFonts w:ascii="Times New Roman" w:hAnsi="Times New Roman"/>
                <w:b/>
                <w:sz w:val="24"/>
              </w:rPr>
            </w:pPr>
            <w:r>
              <w:rPr>
                <w:rFonts w:ascii="Times New Roman" w:hAnsi="Times New Roman"/>
                <w:b/>
                <w:sz w:val="24"/>
              </w:rPr>
              <w:t>§44</w:t>
            </w:r>
          </w:p>
          <w:p w:rsidR="00830A97" w:rsidRDefault="00830A97" w:rsidP="00CA1BAC">
            <w:pPr>
              <w:spacing w:after="0" w:line="240" w:lineRule="auto"/>
              <w:ind w:left="-18"/>
              <w:rPr>
                <w:rFonts w:ascii="Times New Roman" w:hAnsi="Times New Roman"/>
                <w:b/>
                <w:sz w:val="24"/>
              </w:rPr>
            </w:pPr>
          </w:p>
          <w:p w:rsidR="00830A97" w:rsidRDefault="00830A97" w:rsidP="00CA1BAC">
            <w:pPr>
              <w:spacing w:after="0" w:line="240" w:lineRule="auto"/>
              <w:ind w:left="-18"/>
              <w:rPr>
                <w:rFonts w:ascii="Times New Roman" w:hAnsi="Times New Roman"/>
                <w:b/>
                <w:sz w:val="24"/>
              </w:rPr>
            </w:pPr>
          </w:p>
          <w:p w:rsidR="00830A97" w:rsidRDefault="00830A97" w:rsidP="00CA1BAC">
            <w:pPr>
              <w:spacing w:after="0" w:line="240" w:lineRule="auto"/>
              <w:ind w:left="-18"/>
              <w:rPr>
                <w:rFonts w:ascii="Times New Roman" w:hAnsi="Times New Roman"/>
                <w:b/>
                <w:sz w:val="24"/>
              </w:rPr>
            </w:pPr>
          </w:p>
          <w:p w:rsidR="00830A97" w:rsidRDefault="00830A97" w:rsidP="00CA1BAC">
            <w:pPr>
              <w:spacing w:after="0" w:line="240" w:lineRule="auto"/>
              <w:ind w:left="-18"/>
              <w:rPr>
                <w:rFonts w:ascii="Times New Roman" w:hAnsi="Times New Roman"/>
                <w:b/>
                <w:sz w:val="24"/>
              </w:rPr>
            </w:pPr>
            <w:r>
              <w:rPr>
                <w:rFonts w:ascii="Times New Roman" w:hAnsi="Times New Roman"/>
                <w:b/>
                <w:sz w:val="24"/>
              </w:rPr>
              <w:t>§44</w:t>
            </w:r>
          </w:p>
          <w:p w:rsidR="00830A97" w:rsidRDefault="00830A97" w:rsidP="00CA1BAC">
            <w:pPr>
              <w:spacing w:after="0" w:line="240" w:lineRule="auto"/>
              <w:ind w:left="-18"/>
              <w:rPr>
                <w:rFonts w:ascii="Times New Roman" w:hAnsi="Times New Roman"/>
                <w:b/>
                <w:sz w:val="24"/>
              </w:rPr>
            </w:pPr>
          </w:p>
          <w:p w:rsidR="00830A97" w:rsidRDefault="00830A97" w:rsidP="00CA1BAC">
            <w:pPr>
              <w:spacing w:after="0" w:line="240" w:lineRule="auto"/>
              <w:rPr>
                <w:rFonts w:ascii="Times New Roman" w:hAnsi="Times New Roman"/>
                <w:b/>
                <w:sz w:val="24"/>
              </w:rPr>
            </w:pPr>
          </w:p>
        </w:tc>
      </w:tr>
      <w:tr w:rsidR="00830A97" w:rsidTr="00CA1BAC">
        <w:tc>
          <w:tcPr>
            <w:tcW w:w="1705" w:type="dxa"/>
            <w:shd w:val="clear" w:color="auto" w:fill="FABF8F"/>
          </w:tcPr>
          <w:p w:rsidR="00830A97" w:rsidRDefault="00830A97" w:rsidP="00CA1BAC">
            <w:pPr>
              <w:spacing w:after="0" w:line="240" w:lineRule="auto"/>
              <w:rPr>
                <w:rFonts w:ascii="Times New Roman" w:hAnsi="Times New Roman"/>
                <w:b/>
                <w:sz w:val="24"/>
              </w:rPr>
            </w:pPr>
            <w:r>
              <w:rPr>
                <w:rFonts w:ascii="Times New Roman" w:hAnsi="Times New Roman"/>
                <w:b/>
                <w:sz w:val="24"/>
              </w:rPr>
              <w:t xml:space="preserve">6. Application de la loi sanctionnant la corruption </w:t>
            </w:r>
          </w:p>
        </w:tc>
        <w:tc>
          <w:tcPr>
            <w:tcW w:w="1664" w:type="dxa"/>
          </w:tcPr>
          <w:p w:rsidR="00830A97" w:rsidRDefault="00830A97" w:rsidP="00CA1BAC">
            <w:pPr>
              <w:spacing w:after="0" w:line="240" w:lineRule="auto"/>
              <w:rPr>
                <w:rFonts w:ascii="Times New Roman" w:hAnsi="Times New Roman"/>
                <w:i/>
                <w:sz w:val="24"/>
              </w:rPr>
            </w:pPr>
          </w:p>
        </w:tc>
        <w:tc>
          <w:tcPr>
            <w:tcW w:w="2082" w:type="dxa"/>
          </w:tcPr>
          <w:p w:rsidR="00830A97" w:rsidRDefault="00830A97" w:rsidP="00CA1BAC">
            <w:pPr>
              <w:spacing w:after="0" w:line="240" w:lineRule="auto"/>
              <w:rPr>
                <w:rFonts w:ascii="Times New Roman" w:hAnsi="Times New Roman"/>
                <w:sz w:val="24"/>
              </w:rPr>
            </w:pPr>
            <w:r>
              <w:rPr>
                <w:rFonts w:ascii="Times New Roman" w:hAnsi="Times New Roman"/>
                <w:sz w:val="24"/>
              </w:rPr>
              <w:t xml:space="preserve">88.104 </w:t>
            </w:r>
          </w:p>
        </w:tc>
        <w:tc>
          <w:tcPr>
            <w:tcW w:w="3117" w:type="dxa"/>
          </w:tcPr>
          <w:p w:rsidR="00830A97" w:rsidRDefault="00830A97" w:rsidP="00830A97">
            <w:pPr>
              <w:numPr>
                <w:ilvl w:val="0"/>
                <w:numId w:val="5"/>
              </w:numPr>
              <w:spacing w:after="0" w:line="240" w:lineRule="auto"/>
              <w:rPr>
                <w:rFonts w:ascii="Times New Roman" w:hAnsi="Times New Roman"/>
                <w:sz w:val="24"/>
              </w:rPr>
            </w:pPr>
            <w:r>
              <w:rPr>
                <w:rFonts w:ascii="Times New Roman" w:hAnsi="Times New Roman"/>
                <w:sz w:val="24"/>
              </w:rPr>
              <w:t xml:space="preserve">Adoption d’un projet de loi portant prévention et répression de la corruption en cours ; </w:t>
            </w:r>
          </w:p>
          <w:p w:rsidR="00830A97" w:rsidRDefault="00830A97" w:rsidP="00830A97">
            <w:pPr>
              <w:numPr>
                <w:ilvl w:val="0"/>
                <w:numId w:val="5"/>
              </w:numPr>
              <w:spacing w:after="0" w:line="240" w:lineRule="auto"/>
              <w:rPr>
                <w:rFonts w:ascii="Times New Roman" w:hAnsi="Times New Roman"/>
                <w:sz w:val="24"/>
              </w:rPr>
            </w:pPr>
            <w:r>
              <w:rPr>
                <w:rFonts w:ascii="Times New Roman" w:hAnsi="Times New Roman"/>
                <w:sz w:val="24"/>
              </w:rPr>
              <w:t>Mise en place d’une ligne téléphonique contre la corruption par l’ULCC ;</w:t>
            </w:r>
          </w:p>
          <w:p w:rsidR="00830A97" w:rsidRDefault="00830A97" w:rsidP="00830A97">
            <w:pPr>
              <w:numPr>
                <w:ilvl w:val="0"/>
                <w:numId w:val="5"/>
              </w:numPr>
              <w:spacing w:after="0" w:line="240" w:lineRule="auto"/>
              <w:rPr>
                <w:rFonts w:ascii="Times New Roman" w:hAnsi="Times New Roman"/>
                <w:sz w:val="24"/>
              </w:rPr>
            </w:pPr>
            <w:r>
              <w:rPr>
                <w:rFonts w:ascii="Times New Roman" w:hAnsi="Times New Roman"/>
                <w:sz w:val="24"/>
              </w:rPr>
              <w:t xml:space="preserve">Vote d’un projet de loi sanctionnant le blanchiment de capitaux et le financement du terrorisme, conformément avec la Convention des Nations Unies  contre la Corruption, par la Chambre de Députés et le Sénat en novembre 2013. </w:t>
            </w:r>
          </w:p>
        </w:tc>
        <w:tc>
          <w:tcPr>
            <w:tcW w:w="1260" w:type="dxa"/>
          </w:tcPr>
          <w:p w:rsidR="00830A97" w:rsidRDefault="00830A97" w:rsidP="00CA1BAC">
            <w:pPr>
              <w:spacing w:after="0" w:line="240" w:lineRule="auto"/>
              <w:ind w:left="72"/>
              <w:rPr>
                <w:rFonts w:ascii="Times New Roman" w:hAnsi="Times New Roman"/>
                <w:b/>
                <w:sz w:val="24"/>
              </w:rPr>
            </w:pPr>
            <w:r>
              <w:rPr>
                <w:rFonts w:ascii="Times New Roman" w:hAnsi="Times New Roman"/>
                <w:b/>
                <w:sz w:val="24"/>
              </w:rPr>
              <w:t>§46</w:t>
            </w: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r>
              <w:rPr>
                <w:rFonts w:ascii="Times New Roman" w:hAnsi="Times New Roman"/>
                <w:b/>
                <w:sz w:val="24"/>
              </w:rPr>
              <w:t>§47</w:t>
            </w: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r>
              <w:rPr>
                <w:rFonts w:ascii="Times New Roman" w:hAnsi="Times New Roman"/>
                <w:b/>
                <w:sz w:val="24"/>
              </w:rPr>
              <w:t>§48</w:t>
            </w:r>
          </w:p>
        </w:tc>
      </w:tr>
      <w:tr w:rsidR="00830A97" w:rsidTr="00CA1BAC">
        <w:tc>
          <w:tcPr>
            <w:tcW w:w="1705" w:type="dxa"/>
            <w:shd w:val="clear" w:color="auto" w:fill="FABF8F"/>
          </w:tcPr>
          <w:p w:rsidR="00830A97" w:rsidRDefault="00830A97" w:rsidP="00CA1BAC">
            <w:pPr>
              <w:spacing w:after="0" w:line="240" w:lineRule="auto"/>
              <w:rPr>
                <w:rFonts w:ascii="Times New Roman" w:hAnsi="Times New Roman"/>
                <w:b/>
                <w:sz w:val="24"/>
              </w:rPr>
            </w:pPr>
            <w:r>
              <w:rPr>
                <w:rFonts w:ascii="Times New Roman" w:hAnsi="Times New Roman"/>
                <w:b/>
                <w:sz w:val="24"/>
              </w:rPr>
              <w:t>7. Institution nationale des droits de l’Homme</w:t>
            </w:r>
          </w:p>
        </w:tc>
        <w:tc>
          <w:tcPr>
            <w:tcW w:w="1664" w:type="dxa"/>
          </w:tcPr>
          <w:p w:rsidR="00830A97" w:rsidRDefault="00830A97" w:rsidP="00CA1BAC">
            <w:pPr>
              <w:spacing w:after="0" w:line="240" w:lineRule="auto"/>
              <w:rPr>
                <w:rFonts w:ascii="Times New Roman" w:hAnsi="Times New Roman"/>
                <w:i/>
                <w:sz w:val="24"/>
              </w:rPr>
            </w:pPr>
          </w:p>
        </w:tc>
        <w:tc>
          <w:tcPr>
            <w:tcW w:w="2082" w:type="dxa"/>
          </w:tcPr>
          <w:p w:rsidR="00830A97" w:rsidRDefault="00830A97" w:rsidP="00CA1BAC">
            <w:pPr>
              <w:spacing w:after="0" w:line="240" w:lineRule="auto"/>
              <w:rPr>
                <w:rFonts w:ascii="Times New Roman" w:hAnsi="Times New Roman"/>
                <w:sz w:val="24"/>
              </w:rPr>
            </w:pPr>
            <w:r>
              <w:rPr>
                <w:rFonts w:ascii="Times New Roman" w:hAnsi="Times New Roman"/>
                <w:sz w:val="24"/>
              </w:rPr>
              <w:t xml:space="preserve">88.23 ; 88.24 ; 88.25 ; 88.26 ; 88.27 ; 8.28 </w:t>
            </w:r>
          </w:p>
        </w:tc>
        <w:tc>
          <w:tcPr>
            <w:tcW w:w="3117" w:type="dxa"/>
          </w:tcPr>
          <w:p w:rsidR="00830A97" w:rsidRDefault="00830A97" w:rsidP="00830A97">
            <w:pPr>
              <w:numPr>
                <w:ilvl w:val="0"/>
                <w:numId w:val="4"/>
              </w:numPr>
              <w:spacing w:after="0" w:line="240" w:lineRule="auto"/>
              <w:jc w:val="both"/>
              <w:rPr>
                <w:rFonts w:ascii="Times New Roman" w:hAnsi="Times New Roman"/>
                <w:sz w:val="24"/>
              </w:rPr>
            </w:pPr>
            <w:r>
              <w:rPr>
                <w:rFonts w:ascii="Times New Roman" w:hAnsi="Times New Roman"/>
                <w:sz w:val="24"/>
              </w:rPr>
              <w:t xml:space="preserve">Adoption et promulgation de la </w:t>
            </w:r>
            <w:r>
              <w:rPr>
                <w:rFonts w:ascii="Times New Roman" w:hAnsi="Times New Roman"/>
                <w:sz w:val="24"/>
                <w:lang w:val="fr-BE"/>
              </w:rPr>
              <w:t xml:space="preserve">loi organique portant sur l’organisation et le fonctionnement de l’OPC en mai 2012 ; </w:t>
            </w:r>
          </w:p>
          <w:p w:rsidR="00830A97" w:rsidRDefault="00830A97" w:rsidP="00830A97">
            <w:pPr>
              <w:numPr>
                <w:ilvl w:val="0"/>
                <w:numId w:val="4"/>
              </w:numPr>
              <w:spacing w:after="0" w:line="240" w:lineRule="auto"/>
              <w:jc w:val="both"/>
              <w:rPr>
                <w:rFonts w:ascii="Times New Roman" w:hAnsi="Times New Roman"/>
                <w:sz w:val="24"/>
              </w:rPr>
            </w:pPr>
            <w:r>
              <w:rPr>
                <w:rFonts w:ascii="Times New Roman" w:hAnsi="Times New Roman"/>
                <w:sz w:val="24"/>
              </w:rPr>
              <w:t>Accréditation, le 4 décembre 2013, par le Sous-comité d’accréditation du Comité de coordination internationale des institutions nationales de promotion et protection des droits de l’homme de l’OPC et tant qu’institution nationale haïtienne des droits de l’Homme au statut A, témoignant de sa conformité formelle aux Principes de Paris ;</w:t>
            </w:r>
          </w:p>
          <w:p w:rsidR="00830A97" w:rsidRDefault="00830A97" w:rsidP="00830A97">
            <w:pPr>
              <w:numPr>
                <w:ilvl w:val="0"/>
                <w:numId w:val="4"/>
              </w:numPr>
              <w:spacing w:after="0" w:line="240" w:lineRule="auto"/>
              <w:rPr>
                <w:rFonts w:ascii="Times New Roman" w:hAnsi="Times New Roman"/>
                <w:sz w:val="24"/>
              </w:rPr>
            </w:pPr>
            <w:r>
              <w:rPr>
                <w:rFonts w:ascii="Times New Roman" w:hAnsi="Times New Roman"/>
                <w:sz w:val="24"/>
                <w:lang w:val="fr-BE"/>
              </w:rPr>
              <w:t>Attribution d’un budget de fonctionnement de 31.947.687 HTG à l’OPC pour les exercices fiscaux 2012 – 2013 et 2013 – 2014</w:t>
            </w:r>
            <w:r>
              <w:rPr>
                <w:rFonts w:ascii="Times New Roman" w:hAnsi="Times New Roman"/>
                <w:sz w:val="24"/>
              </w:rPr>
              <w:t xml:space="preserve">. </w:t>
            </w:r>
          </w:p>
        </w:tc>
        <w:tc>
          <w:tcPr>
            <w:tcW w:w="1260" w:type="dxa"/>
          </w:tcPr>
          <w:p w:rsidR="00830A97" w:rsidRDefault="00830A97" w:rsidP="00CA1BAC">
            <w:pPr>
              <w:spacing w:after="0" w:line="240" w:lineRule="auto"/>
              <w:rPr>
                <w:rFonts w:ascii="Times New Roman" w:hAnsi="Times New Roman"/>
                <w:b/>
                <w:sz w:val="24"/>
              </w:rPr>
            </w:pPr>
            <w:r>
              <w:rPr>
                <w:rFonts w:ascii="Times New Roman" w:hAnsi="Times New Roman"/>
                <w:b/>
                <w:sz w:val="24"/>
              </w:rPr>
              <w:t>§50</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§50</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§51</w:t>
            </w:r>
          </w:p>
          <w:p w:rsidR="00830A97" w:rsidRDefault="00830A97" w:rsidP="00CA1BAC">
            <w:pPr>
              <w:spacing w:after="0" w:line="240" w:lineRule="auto"/>
              <w:rPr>
                <w:rFonts w:ascii="Times New Roman" w:hAnsi="Times New Roman"/>
                <w:b/>
                <w:sz w:val="24"/>
              </w:rPr>
            </w:pPr>
          </w:p>
        </w:tc>
      </w:tr>
      <w:tr w:rsidR="00830A97" w:rsidTr="00CA1BAC">
        <w:tc>
          <w:tcPr>
            <w:tcW w:w="1705" w:type="dxa"/>
            <w:shd w:val="clear" w:color="auto" w:fill="FABF8F"/>
          </w:tcPr>
          <w:p w:rsidR="00830A97" w:rsidRDefault="00830A97" w:rsidP="00CA1BAC">
            <w:pPr>
              <w:spacing w:after="0" w:line="240" w:lineRule="auto"/>
              <w:rPr>
                <w:rFonts w:ascii="Times New Roman" w:hAnsi="Times New Roman"/>
                <w:b/>
                <w:sz w:val="24"/>
              </w:rPr>
            </w:pPr>
            <w:r>
              <w:rPr>
                <w:rFonts w:ascii="Times New Roman" w:hAnsi="Times New Roman"/>
                <w:b/>
                <w:sz w:val="24"/>
              </w:rPr>
              <w:t>8. Plan national des droits de l’Homme</w:t>
            </w:r>
          </w:p>
        </w:tc>
        <w:tc>
          <w:tcPr>
            <w:tcW w:w="1664" w:type="dxa"/>
          </w:tcPr>
          <w:p w:rsidR="00830A97" w:rsidRDefault="00830A97" w:rsidP="00CA1BAC">
            <w:pPr>
              <w:spacing w:after="0" w:line="240" w:lineRule="auto"/>
              <w:rPr>
                <w:rFonts w:ascii="Times New Roman" w:hAnsi="Times New Roman"/>
                <w:i/>
                <w:sz w:val="24"/>
              </w:rPr>
            </w:pPr>
          </w:p>
        </w:tc>
        <w:tc>
          <w:tcPr>
            <w:tcW w:w="2082" w:type="dxa"/>
          </w:tcPr>
          <w:p w:rsidR="00830A97" w:rsidRDefault="00830A97" w:rsidP="00CA1BAC">
            <w:pPr>
              <w:spacing w:after="0" w:line="240" w:lineRule="auto"/>
              <w:rPr>
                <w:rFonts w:ascii="Times New Roman" w:hAnsi="Times New Roman"/>
                <w:sz w:val="24"/>
              </w:rPr>
            </w:pPr>
            <w:r>
              <w:rPr>
                <w:rFonts w:ascii="Times New Roman" w:hAnsi="Times New Roman"/>
                <w:sz w:val="24"/>
              </w:rPr>
              <w:t>88.45</w:t>
            </w:r>
          </w:p>
        </w:tc>
        <w:tc>
          <w:tcPr>
            <w:tcW w:w="3117" w:type="dxa"/>
          </w:tcPr>
          <w:p w:rsidR="00830A97" w:rsidRDefault="00830A97" w:rsidP="00830A97">
            <w:pPr>
              <w:numPr>
                <w:ilvl w:val="0"/>
                <w:numId w:val="8"/>
              </w:numPr>
              <w:spacing w:after="0" w:line="240" w:lineRule="auto"/>
              <w:rPr>
                <w:rFonts w:ascii="Times New Roman" w:hAnsi="Times New Roman"/>
                <w:sz w:val="24"/>
              </w:rPr>
            </w:pPr>
            <w:r>
              <w:rPr>
                <w:rFonts w:ascii="Times New Roman" w:hAnsi="Times New Roman"/>
                <w:sz w:val="24"/>
              </w:rPr>
              <w:t>Intégration de l’élaboration  d’un plan national des droits de l’homme pour validation par le CIDP dans l’Arrêté ministériel créant le CIDP.</w:t>
            </w:r>
          </w:p>
        </w:tc>
        <w:tc>
          <w:tcPr>
            <w:tcW w:w="1260" w:type="dxa"/>
          </w:tcPr>
          <w:p w:rsidR="00830A97" w:rsidRDefault="00830A97" w:rsidP="00CA1BAC">
            <w:pPr>
              <w:spacing w:after="0" w:line="240" w:lineRule="auto"/>
              <w:ind w:hanging="18"/>
              <w:rPr>
                <w:rFonts w:ascii="Times New Roman" w:hAnsi="Times New Roman"/>
                <w:b/>
                <w:sz w:val="24"/>
              </w:rPr>
            </w:pPr>
            <w:r>
              <w:rPr>
                <w:rFonts w:ascii="Times New Roman" w:hAnsi="Times New Roman"/>
                <w:b/>
                <w:sz w:val="24"/>
              </w:rPr>
              <w:t>§52</w:t>
            </w:r>
          </w:p>
        </w:tc>
      </w:tr>
      <w:tr w:rsidR="00830A97" w:rsidTr="00CA1BAC">
        <w:tc>
          <w:tcPr>
            <w:tcW w:w="1705" w:type="dxa"/>
            <w:shd w:val="clear" w:color="auto" w:fill="FABF8F"/>
          </w:tcPr>
          <w:p w:rsidR="00830A97" w:rsidRDefault="00830A97" w:rsidP="00CA1BAC">
            <w:pPr>
              <w:spacing w:after="0" w:line="240" w:lineRule="auto"/>
              <w:rPr>
                <w:rFonts w:ascii="Times New Roman" w:hAnsi="Times New Roman"/>
                <w:b/>
                <w:sz w:val="24"/>
              </w:rPr>
            </w:pPr>
            <w:r>
              <w:rPr>
                <w:rFonts w:ascii="Times New Roman" w:hAnsi="Times New Roman"/>
                <w:b/>
                <w:sz w:val="24"/>
              </w:rPr>
              <w:t>9. Politiques publiques</w:t>
            </w:r>
          </w:p>
        </w:tc>
        <w:tc>
          <w:tcPr>
            <w:tcW w:w="1664" w:type="dxa"/>
          </w:tcPr>
          <w:p w:rsidR="00830A97" w:rsidRDefault="00830A97" w:rsidP="00CA1BAC">
            <w:pPr>
              <w:spacing w:after="0" w:line="240" w:lineRule="auto"/>
              <w:rPr>
                <w:rFonts w:ascii="Times New Roman" w:hAnsi="Times New Roman"/>
                <w:i/>
                <w:sz w:val="24"/>
              </w:rPr>
            </w:pPr>
          </w:p>
        </w:tc>
        <w:tc>
          <w:tcPr>
            <w:tcW w:w="2082" w:type="dxa"/>
          </w:tcPr>
          <w:p w:rsidR="00830A97" w:rsidRDefault="00830A97" w:rsidP="00CA1BAC">
            <w:pPr>
              <w:spacing w:after="0" w:line="240" w:lineRule="auto"/>
              <w:rPr>
                <w:rFonts w:ascii="Times New Roman" w:hAnsi="Times New Roman"/>
                <w:sz w:val="24"/>
              </w:rPr>
            </w:pPr>
            <w:r>
              <w:rPr>
                <w:rFonts w:ascii="Times New Roman" w:hAnsi="Times New Roman"/>
                <w:sz w:val="24"/>
              </w:rPr>
              <w:t>88.29 ; 88.30 ; 88.31 ; 88.32 ; 88.33 ; 88.34 ; 88.41 ; 88.118 ; 88.119 ; 88.120, 88.122, 88.123</w:t>
            </w:r>
          </w:p>
        </w:tc>
        <w:tc>
          <w:tcPr>
            <w:tcW w:w="3117" w:type="dxa"/>
          </w:tcPr>
          <w:p w:rsidR="00830A97" w:rsidRDefault="00830A97" w:rsidP="00830A97">
            <w:pPr>
              <w:numPr>
                <w:ilvl w:val="0"/>
                <w:numId w:val="7"/>
              </w:numPr>
              <w:spacing w:after="0" w:line="240" w:lineRule="auto"/>
              <w:rPr>
                <w:rFonts w:ascii="Times New Roman" w:hAnsi="Times New Roman"/>
                <w:sz w:val="24"/>
              </w:rPr>
            </w:pPr>
            <w:r>
              <w:rPr>
                <w:rFonts w:ascii="Times New Roman" w:hAnsi="Times New Roman"/>
                <w:sz w:val="24"/>
              </w:rPr>
              <w:t>Création du poste et nomination d’un Ministre délégué auprès du Premier Ministre, chargé  des Droits de l’Homme et de la Lutte contre la Pauvreté Extrême ;</w:t>
            </w:r>
          </w:p>
          <w:p w:rsidR="00830A97" w:rsidRDefault="00830A97" w:rsidP="00830A97">
            <w:pPr>
              <w:numPr>
                <w:ilvl w:val="0"/>
                <w:numId w:val="7"/>
              </w:numPr>
              <w:spacing w:after="0" w:line="240" w:lineRule="auto"/>
              <w:rPr>
                <w:rFonts w:ascii="Times New Roman" w:hAnsi="Times New Roman"/>
                <w:sz w:val="24"/>
              </w:rPr>
            </w:pPr>
            <w:r>
              <w:rPr>
                <w:rFonts w:ascii="Times New Roman" w:hAnsi="Times New Roman"/>
                <w:sz w:val="24"/>
              </w:rPr>
              <w:t>Création du CIDP par Arrêté du 26 avril 2013 ;</w:t>
            </w:r>
          </w:p>
          <w:p w:rsidR="00830A97" w:rsidRDefault="00830A97" w:rsidP="00830A97">
            <w:pPr>
              <w:numPr>
                <w:ilvl w:val="0"/>
                <w:numId w:val="7"/>
              </w:numPr>
              <w:spacing w:after="0" w:line="240" w:lineRule="auto"/>
              <w:rPr>
                <w:rFonts w:ascii="Times New Roman" w:hAnsi="Times New Roman"/>
                <w:sz w:val="24"/>
              </w:rPr>
            </w:pPr>
            <w:r>
              <w:rPr>
                <w:rFonts w:ascii="Times New Roman" w:hAnsi="Times New Roman"/>
                <w:sz w:val="24"/>
              </w:rPr>
              <w:t>Elaboration du Plan Stratégique de Développement d’Haïti, prenant en compte les grand chantiers pour le relèvement et le développement d’Haïti jusqu’en 2030 ;</w:t>
            </w:r>
          </w:p>
          <w:p w:rsidR="00830A97" w:rsidRDefault="00830A97" w:rsidP="00830A97">
            <w:pPr>
              <w:numPr>
                <w:ilvl w:val="0"/>
                <w:numId w:val="7"/>
              </w:numPr>
              <w:spacing w:after="0" w:line="240" w:lineRule="auto"/>
              <w:rPr>
                <w:rFonts w:ascii="Times New Roman" w:hAnsi="Times New Roman"/>
                <w:sz w:val="24"/>
              </w:rPr>
            </w:pPr>
            <w:r>
              <w:rPr>
                <w:rFonts w:ascii="Times New Roman" w:hAnsi="Times New Roman"/>
                <w:sz w:val="24"/>
              </w:rPr>
              <w:t>Elaboration d’une Politique Nationale de Santé et d’un Plan Directeur en Santé</w:t>
            </w:r>
          </w:p>
          <w:p w:rsidR="00830A97" w:rsidRDefault="00830A97" w:rsidP="00830A97">
            <w:pPr>
              <w:numPr>
                <w:ilvl w:val="0"/>
                <w:numId w:val="7"/>
              </w:numPr>
              <w:spacing w:after="0" w:line="240" w:lineRule="auto"/>
              <w:rPr>
                <w:rFonts w:ascii="Times New Roman" w:hAnsi="Times New Roman"/>
                <w:sz w:val="24"/>
              </w:rPr>
            </w:pPr>
            <w:r>
              <w:rPr>
                <w:rFonts w:ascii="Times New Roman" w:hAnsi="Times New Roman"/>
                <w:sz w:val="24"/>
              </w:rPr>
              <w:t>Elaboration d’un plan de contingence national dans le but de faire face aux catastrophes naturelles, prenant également en compte les principes et standards internationaux de protection ;</w:t>
            </w:r>
          </w:p>
          <w:p w:rsidR="00830A97" w:rsidRDefault="00830A97" w:rsidP="00830A97">
            <w:pPr>
              <w:numPr>
                <w:ilvl w:val="0"/>
                <w:numId w:val="7"/>
              </w:numPr>
              <w:spacing w:after="0" w:line="240" w:lineRule="auto"/>
              <w:rPr>
                <w:rFonts w:ascii="Times New Roman" w:hAnsi="Times New Roman"/>
                <w:sz w:val="24"/>
              </w:rPr>
            </w:pPr>
            <w:r>
              <w:rPr>
                <w:rFonts w:ascii="Times New Roman" w:hAnsi="Times New Roman"/>
                <w:sz w:val="24"/>
              </w:rPr>
              <w:t>Elaboration d’un plan de contingence sismique en cours ;</w:t>
            </w:r>
          </w:p>
          <w:p w:rsidR="00830A97" w:rsidRDefault="00830A97" w:rsidP="00830A97">
            <w:pPr>
              <w:numPr>
                <w:ilvl w:val="0"/>
                <w:numId w:val="7"/>
              </w:numPr>
              <w:spacing w:after="0" w:line="240" w:lineRule="auto"/>
              <w:rPr>
                <w:rFonts w:ascii="Times New Roman" w:hAnsi="Times New Roman"/>
                <w:sz w:val="24"/>
              </w:rPr>
            </w:pPr>
            <w:r>
              <w:rPr>
                <w:rFonts w:ascii="Times New Roman" w:hAnsi="Times New Roman"/>
                <w:sz w:val="24"/>
              </w:rPr>
              <w:t>Réalisation et distribution d’un périodique « </w:t>
            </w:r>
            <w:r>
              <w:rPr>
                <w:rFonts w:ascii="Times New Roman" w:hAnsi="Times New Roman"/>
                <w:i/>
                <w:sz w:val="24"/>
              </w:rPr>
              <w:t>CHIMEN LAKAY</w:t>
            </w:r>
            <w:r>
              <w:rPr>
                <w:rFonts w:ascii="Times New Roman" w:hAnsi="Times New Roman"/>
                <w:sz w:val="24"/>
              </w:rPr>
              <w:t> », sensibilisant sur les « gestes qui sauvent » et les comportements à adopter en cas de catastrophes naturelles par la DPC ;</w:t>
            </w:r>
          </w:p>
          <w:p w:rsidR="00830A97" w:rsidRDefault="00830A97" w:rsidP="00830A97">
            <w:pPr>
              <w:numPr>
                <w:ilvl w:val="0"/>
                <w:numId w:val="7"/>
              </w:numPr>
              <w:spacing w:after="0" w:line="240" w:lineRule="auto"/>
              <w:rPr>
                <w:rFonts w:ascii="Times New Roman" w:hAnsi="Times New Roman"/>
                <w:sz w:val="24"/>
              </w:rPr>
            </w:pPr>
            <w:r>
              <w:rPr>
                <w:rFonts w:ascii="Times New Roman" w:hAnsi="Times New Roman"/>
                <w:sz w:val="24"/>
              </w:rPr>
              <w:t>Création au sein de la DPC d’un groupe technique « Protection » afin d’assurer une prise en charge spécifique aux personnes les plus vulnérables dans les zones affectées ;</w:t>
            </w:r>
          </w:p>
          <w:p w:rsidR="00830A97" w:rsidRDefault="00830A97" w:rsidP="00830A97">
            <w:pPr>
              <w:numPr>
                <w:ilvl w:val="0"/>
                <w:numId w:val="7"/>
              </w:numPr>
              <w:spacing w:after="0" w:line="240" w:lineRule="auto"/>
              <w:rPr>
                <w:rFonts w:ascii="Times New Roman" w:hAnsi="Times New Roman"/>
                <w:sz w:val="24"/>
              </w:rPr>
            </w:pPr>
            <w:r>
              <w:rPr>
                <w:rFonts w:ascii="Times New Roman" w:hAnsi="Times New Roman"/>
                <w:sz w:val="24"/>
              </w:rPr>
              <w:t xml:space="preserve">Réalisation de séances de formation en protection à travers les dix départements du pays par la DPC; </w:t>
            </w:r>
          </w:p>
          <w:p w:rsidR="00830A97" w:rsidRDefault="00830A97" w:rsidP="00830A97">
            <w:pPr>
              <w:numPr>
                <w:ilvl w:val="0"/>
                <w:numId w:val="7"/>
              </w:numPr>
              <w:spacing w:after="0" w:line="240" w:lineRule="auto"/>
              <w:rPr>
                <w:rFonts w:ascii="Times New Roman" w:hAnsi="Times New Roman"/>
                <w:sz w:val="24"/>
              </w:rPr>
            </w:pPr>
            <w:r>
              <w:rPr>
                <w:rFonts w:ascii="Times New Roman" w:hAnsi="Times New Roman"/>
                <w:sz w:val="24"/>
              </w:rPr>
              <w:t>Mise en place et intensification du programme gouvernemental d’assistance sociale « </w:t>
            </w:r>
            <w:r>
              <w:rPr>
                <w:rFonts w:ascii="Times New Roman" w:hAnsi="Times New Roman"/>
                <w:i/>
                <w:sz w:val="24"/>
              </w:rPr>
              <w:t>EDE PEP</w:t>
            </w:r>
            <w:r>
              <w:rPr>
                <w:rFonts w:ascii="Times New Roman" w:hAnsi="Times New Roman"/>
                <w:sz w:val="24"/>
              </w:rPr>
              <w:t> » ;</w:t>
            </w:r>
          </w:p>
          <w:p w:rsidR="00830A97" w:rsidRDefault="00830A97" w:rsidP="00830A97">
            <w:pPr>
              <w:numPr>
                <w:ilvl w:val="0"/>
                <w:numId w:val="7"/>
              </w:numPr>
              <w:spacing w:after="0" w:line="240" w:lineRule="auto"/>
              <w:rPr>
                <w:rFonts w:ascii="Times New Roman" w:hAnsi="Times New Roman"/>
                <w:sz w:val="24"/>
              </w:rPr>
            </w:pPr>
            <w:r>
              <w:rPr>
                <w:rFonts w:ascii="Times New Roman" w:hAnsi="Times New Roman"/>
                <w:sz w:val="24"/>
              </w:rPr>
              <w:t>Lancement officiel, en octobre 2013, de la PNLH par le Gouvernement ;</w:t>
            </w:r>
          </w:p>
          <w:p w:rsidR="00830A97" w:rsidRDefault="00830A97" w:rsidP="00830A97">
            <w:pPr>
              <w:numPr>
                <w:ilvl w:val="0"/>
                <w:numId w:val="7"/>
              </w:numPr>
              <w:spacing w:after="0" w:line="240" w:lineRule="auto"/>
              <w:rPr>
                <w:rFonts w:ascii="Times New Roman" w:hAnsi="Times New Roman"/>
                <w:sz w:val="24"/>
              </w:rPr>
            </w:pPr>
            <w:r>
              <w:rPr>
                <w:rFonts w:ascii="Times New Roman" w:hAnsi="Times New Roman"/>
                <w:sz w:val="24"/>
              </w:rPr>
              <w:t>Elaboration du PAH 2014 par le Gouvernement et la communauté humanitaire, identifiant les priorités stratégiques pour répondre aux besoins humanitaires des plus vulnérables ;</w:t>
            </w:r>
          </w:p>
          <w:p w:rsidR="00830A97" w:rsidRDefault="00830A97" w:rsidP="00830A97">
            <w:pPr>
              <w:numPr>
                <w:ilvl w:val="0"/>
                <w:numId w:val="7"/>
              </w:numPr>
              <w:spacing w:after="0" w:line="240" w:lineRule="auto"/>
              <w:rPr>
                <w:rFonts w:ascii="Times New Roman" w:hAnsi="Times New Roman"/>
                <w:sz w:val="24"/>
              </w:rPr>
            </w:pPr>
            <w:r>
              <w:rPr>
                <w:rFonts w:ascii="Times New Roman" w:hAnsi="Times New Roman"/>
                <w:sz w:val="24"/>
              </w:rPr>
              <w:t>Installation du CSAFP ;</w:t>
            </w:r>
          </w:p>
          <w:p w:rsidR="00830A97" w:rsidRDefault="00830A97" w:rsidP="00830A97">
            <w:pPr>
              <w:numPr>
                <w:ilvl w:val="0"/>
                <w:numId w:val="7"/>
              </w:numPr>
              <w:spacing w:after="0" w:line="240" w:lineRule="auto"/>
              <w:rPr>
                <w:rFonts w:ascii="Times New Roman" w:hAnsi="Times New Roman"/>
                <w:sz w:val="24"/>
              </w:rPr>
            </w:pPr>
            <w:r>
              <w:rPr>
                <w:rFonts w:ascii="Times New Roman" w:hAnsi="Times New Roman"/>
                <w:sz w:val="24"/>
                <w:lang w:val="fr-BE"/>
              </w:rPr>
              <w:t>Mise en œuvre du programme gouvernemental « </w:t>
            </w:r>
            <w:proofErr w:type="spellStart"/>
            <w:r>
              <w:rPr>
                <w:rFonts w:ascii="Times New Roman" w:hAnsi="Times New Roman"/>
                <w:i/>
                <w:sz w:val="24"/>
                <w:lang w:val="fr-BE"/>
              </w:rPr>
              <w:t>Gouvènman</w:t>
            </w:r>
            <w:proofErr w:type="spellEnd"/>
            <w:r>
              <w:rPr>
                <w:rFonts w:ascii="Times New Roman" w:hAnsi="Times New Roman"/>
                <w:i/>
                <w:sz w:val="24"/>
                <w:lang w:val="fr-BE"/>
              </w:rPr>
              <w:t xml:space="preserve"> an </w:t>
            </w:r>
            <w:proofErr w:type="spellStart"/>
            <w:r>
              <w:rPr>
                <w:rFonts w:ascii="Times New Roman" w:hAnsi="Times New Roman"/>
                <w:i/>
                <w:sz w:val="24"/>
                <w:lang w:val="fr-BE"/>
              </w:rPr>
              <w:t>lakay</w:t>
            </w:r>
            <w:proofErr w:type="spellEnd"/>
            <w:r>
              <w:rPr>
                <w:rFonts w:ascii="Times New Roman" w:hAnsi="Times New Roman"/>
                <w:i/>
                <w:sz w:val="24"/>
                <w:lang w:val="fr-BE"/>
              </w:rPr>
              <w:t xml:space="preserve"> ou</w:t>
            </w:r>
            <w:r>
              <w:rPr>
                <w:rFonts w:ascii="Times New Roman" w:hAnsi="Times New Roman"/>
                <w:sz w:val="24"/>
                <w:lang w:val="fr-BE"/>
              </w:rPr>
              <w:t xml:space="preserve"> » afin de recueillir les doléances des populations locales. </w:t>
            </w:r>
          </w:p>
        </w:tc>
        <w:tc>
          <w:tcPr>
            <w:tcW w:w="1260" w:type="dxa"/>
          </w:tcPr>
          <w:p w:rsidR="00830A97" w:rsidRDefault="00830A97" w:rsidP="00CA1BAC">
            <w:pPr>
              <w:spacing w:after="0" w:line="240" w:lineRule="auto"/>
              <w:ind w:hanging="18"/>
              <w:rPr>
                <w:rFonts w:ascii="Times New Roman" w:hAnsi="Times New Roman"/>
                <w:b/>
                <w:sz w:val="24"/>
              </w:rPr>
            </w:pPr>
            <w:r>
              <w:rPr>
                <w:rFonts w:ascii="Times New Roman" w:hAnsi="Times New Roman"/>
                <w:b/>
                <w:sz w:val="24"/>
              </w:rPr>
              <w:t>§53</w:t>
            </w: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r>
              <w:rPr>
                <w:rFonts w:ascii="Times New Roman" w:hAnsi="Times New Roman"/>
                <w:b/>
                <w:sz w:val="24"/>
              </w:rPr>
              <w:t>§54</w:t>
            </w: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r>
              <w:rPr>
                <w:rFonts w:ascii="Times New Roman" w:hAnsi="Times New Roman"/>
                <w:b/>
                <w:sz w:val="24"/>
              </w:rPr>
              <w:t>§55 - 60</w:t>
            </w: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ind w:hanging="18"/>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§61</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§63</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§63</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§63</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§64</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§65</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§66</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§67</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§68</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§69</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§70</w:t>
            </w:r>
          </w:p>
        </w:tc>
      </w:tr>
      <w:tr w:rsidR="00830A97" w:rsidTr="00CA1BAC">
        <w:tc>
          <w:tcPr>
            <w:tcW w:w="1705" w:type="dxa"/>
            <w:shd w:val="clear" w:color="auto" w:fill="FABF8F"/>
          </w:tcPr>
          <w:p w:rsidR="00830A97" w:rsidRDefault="00830A97" w:rsidP="00CA1BAC">
            <w:pPr>
              <w:spacing w:after="0" w:line="240" w:lineRule="auto"/>
              <w:rPr>
                <w:rFonts w:ascii="Times New Roman" w:hAnsi="Times New Roman"/>
                <w:b/>
                <w:sz w:val="24"/>
              </w:rPr>
            </w:pPr>
            <w:r>
              <w:rPr>
                <w:rFonts w:ascii="Times New Roman" w:hAnsi="Times New Roman"/>
                <w:b/>
                <w:sz w:val="24"/>
              </w:rPr>
              <w:t xml:space="preserve">10. Droit à l’alimentation </w:t>
            </w:r>
          </w:p>
        </w:tc>
        <w:tc>
          <w:tcPr>
            <w:tcW w:w="1664" w:type="dxa"/>
          </w:tcPr>
          <w:p w:rsidR="00830A97" w:rsidRDefault="00830A97" w:rsidP="00CA1BAC">
            <w:pPr>
              <w:spacing w:after="0" w:line="240" w:lineRule="auto"/>
              <w:rPr>
                <w:rFonts w:ascii="Times New Roman" w:hAnsi="Times New Roman"/>
                <w:i/>
                <w:sz w:val="24"/>
              </w:rPr>
            </w:pPr>
          </w:p>
        </w:tc>
        <w:tc>
          <w:tcPr>
            <w:tcW w:w="2082" w:type="dxa"/>
          </w:tcPr>
          <w:p w:rsidR="00830A97" w:rsidRDefault="00830A97" w:rsidP="00CA1BAC">
            <w:pPr>
              <w:spacing w:after="0" w:line="240" w:lineRule="auto"/>
              <w:rPr>
                <w:rFonts w:ascii="Times New Roman" w:hAnsi="Times New Roman"/>
                <w:sz w:val="24"/>
              </w:rPr>
            </w:pPr>
            <w:r>
              <w:rPr>
                <w:rFonts w:ascii="Times New Roman" w:hAnsi="Times New Roman"/>
                <w:sz w:val="24"/>
              </w:rPr>
              <w:t>88.121 ; 88.122</w:t>
            </w:r>
          </w:p>
        </w:tc>
        <w:tc>
          <w:tcPr>
            <w:tcW w:w="3117" w:type="dxa"/>
          </w:tcPr>
          <w:p w:rsidR="00830A97" w:rsidRDefault="00830A97" w:rsidP="00830A97">
            <w:pPr>
              <w:numPr>
                <w:ilvl w:val="0"/>
                <w:numId w:val="8"/>
              </w:numPr>
              <w:spacing w:after="0" w:line="240" w:lineRule="auto"/>
              <w:rPr>
                <w:rFonts w:ascii="Times New Roman" w:hAnsi="Times New Roman"/>
                <w:sz w:val="24"/>
              </w:rPr>
            </w:pPr>
            <w:r>
              <w:rPr>
                <w:rFonts w:ascii="Times New Roman" w:hAnsi="Times New Roman"/>
                <w:sz w:val="24"/>
              </w:rPr>
              <w:t>Lancement, le 24 janvier 2012, de la stratégie nationale de lutte contre la faim et la malnutrition en Haïti dénommée «</w:t>
            </w:r>
            <w:r>
              <w:rPr>
                <w:rFonts w:ascii="Times New Roman" w:hAnsi="Times New Roman"/>
                <w:i/>
                <w:sz w:val="24"/>
              </w:rPr>
              <w:t xml:space="preserve">Aba </w:t>
            </w:r>
            <w:proofErr w:type="spellStart"/>
            <w:r>
              <w:rPr>
                <w:rFonts w:ascii="Times New Roman" w:hAnsi="Times New Roman"/>
                <w:i/>
                <w:sz w:val="24"/>
              </w:rPr>
              <w:t>Grangou</w:t>
            </w:r>
            <w:proofErr w:type="spellEnd"/>
            <w:r>
              <w:rPr>
                <w:rFonts w:ascii="Times New Roman" w:hAnsi="Times New Roman"/>
                <w:sz w:val="24"/>
              </w:rPr>
              <w:t>» par le Gouvernement;</w:t>
            </w:r>
          </w:p>
          <w:p w:rsidR="00830A97" w:rsidRDefault="00830A97" w:rsidP="00830A97">
            <w:pPr>
              <w:numPr>
                <w:ilvl w:val="0"/>
                <w:numId w:val="8"/>
              </w:numPr>
              <w:spacing w:after="0" w:line="240" w:lineRule="auto"/>
              <w:rPr>
                <w:rFonts w:ascii="Times New Roman" w:hAnsi="Times New Roman"/>
                <w:sz w:val="24"/>
              </w:rPr>
            </w:pPr>
            <w:r>
              <w:rPr>
                <w:rFonts w:ascii="Times New Roman" w:hAnsi="Times New Roman"/>
                <w:sz w:val="24"/>
              </w:rPr>
              <w:t xml:space="preserve">Lancement d’un programme de sécurité alimentaire de quatre ans dans le cadre de la coopération internationale, dans le but d’améliorer la nutrition et l'accès à des aliments produits localement pour les ménages les plus vulnérables en Haïti ; </w:t>
            </w:r>
          </w:p>
          <w:p w:rsidR="00830A97" w:rsidRDefault="00830A97" w:rsidP="00830A97">
            <w:pPr>
              <w:numPr>
                <w:ilvl w:val="0"/>
                <w:numId w:val="8"/>
              </w:numPr>
              <w:spacing w:after="0" w:line="240" w:lineRule="auto"/>
              <w:rPr>
                <w:rFonts w:ascii="Times New Roman" w:hAnsi="Times New Roman"/>
                <w:sz w:val="24"/>
              </w:rPr>
            </w:pPr>
            <w:r>
              <w:rPr>
                <w:rFonts w:ascii="Times New Roman" w:hAnsi="Times New Roman"/>
                <w:sz w:val="24"/>
              </w:rPr>
              <w:t xml:space="preserve">Prise de mesures, entre autres subventionnelles, par le Gouvernement pour la stimulation du secteur agricole ; </w:t>
            </w:r>
          </w:p>
          <w:p w:rsidR="00830A97" w:rsidRDefault="00830A97" w:rsidP="00830A97">
            <w:pPr>
              <w:numPr>
                <w:ilvl w:val="0"/>
                <w:numId w:val="8"/>
              </w:numPr>
              <w:spacing w:after="0" w:line="240" w:lineRule="auto"/>
              <w:rPr>
                <w:rFonts w:ascii="Times New Roman" w:hAnsi="Times New Roman"/>
                <w:sz w:val="24"/>
              </w:rPr>
            </w:pPr>
            <w:r>
              <w:rPr>
                <w:rFonts w:ascii="Times New Roman" w:hAnsi="Times New Roman"/>
                <w:sz w:val="24"/>
              </w:rPr>
              <w:t xml:space="preserve">Mise en œuvre du programme « </w:t>
            </w:r>
            <w:proofErr w:type="spellStart"/>
            <w:r>
              <w:rPr>
                <w:rFonts w:ascii="Times New Roman" w:hAnsi="Times New Roman"/>
                <w:i/>
                <w:sz w:val="24"/>
              </w:rPr>
              <w:t>Kore</w:t>
            </w:r>
            <w:proofErr w:type="spellEnd"/>
            <w:r>
              <w:rPr>
                <w:rFonts w:ascii="Times New Roman" w:hAnsi="Times New Roman"/>
                <w:i/>
                <w:sz w:val="24"/>
              </w:rPr>
              <w:t xml:space="preserve"> </w:t>
            </w:r>
            <w:proofErr w:type="spellStart"/>
            <w:r>
              <w:rPr>
                <w:rFonts w:ascii="Times New Roman" w:hAnsi="Times New Roman"/>
                <w:i/>
                <w:sz w:val="24"/>
              </w:rPr>
              <w:t>lavi</w:t>
            </w:r>
            <w:proofErr w:type="spellEnd"/>
            <w:r>
              <w:rPr>
                <w:rFonts w:ascii="Times New Roman" w:hAnsi="Times New Roman"/>
                <w:sz w:val="24"/>
              </w:rPr>
              <w:t xml:space="preserve"> », pour permettre la mise en œuvre d’un système de sécurité sociale au profit des plus pauvres.  </w:t>
            </w:r>
          </w:p>
        </w:tc>
        <w:tc>
          <w:tcPr>
            <w:tcW w:w="1260" w:type="dxa"/>
          </w:tcPr>
          <w:p w:rsidR="00830A97" w:rsidRDefault="00830A97" w:rsidP="00CA1BAC">
            <w:pPr>
              <w:spacing w:after="0" w:line="240" w:lineRule="auto"/>
              <w:ind w:left="-18" w:firstLine="18"/>
              <w:rPr>
                <w:rFonts w:ascii="Times New Roman" w:hAnsi="Times New Roman"/>
                <w:b/>
                <w:sz w:val="24"/>
              </w:rPr>
            </w:pPr>
            <w:r>
              <w:rPr>
                <w:rFonts w:ascii="Times New Roman" w:hAnsi="Times New Roman"/>
                <w:b/>
                <w:sz w:val="24"/>
              </w:rPr>
              <w:t>§71</w:t>
            </w: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r>
              <w:rPr>
                <w:rFonts w:ascii="Times New Roman" w:hAnsi="Times New Roman"/>
                <w:b/>
                <w:sz w:val="24"/>
              </w:rPr>
              <w:t>§72</w:t>
            </w: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r>
              <w:rPr>
                <w:rFonts w:ascii="Times New Roman" w:hAnsi="Times New Roman"/>
                <w:b/>
                <w:sz w:val="24"/>
              </w:rPr>
              <w:t>§73</w:t>
            </w: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r>
              <w:rPr>
                <w:rFonts w:ascii="Times New Roman" w:hAnsi="Times New Roman"/>
                <w:b/>
                <w:sz w:val="24"/>
              </w:rPr>
              <w:t>§74</w:t>
            </w:r>
          </w:p>
          <w:p w:rsidR="00830A97" w:rsidRDefault="00830A97" w:rsidP="00CA1BAC">
            <w:pPr>
              <w:spacing w:after="0" w:line="240" w:lineRule="auto"/>
              <w:ind w:left="-18" w:firstLine="18"/>
              <w:rPr>
                <w:rFonts w:ascii="Times New Roman" w:hAnsi="Times New Roman"/>
                <w:b/>
                <w:sz w:val="24"/>
              </w:rPr>
            </w:pPr>
          </w:p>
        </w:tc>
      </w:tr>
      <w:tr w:rsidR="00830A97" w:rsidTr="00CA1BAC">
        <w:tc>
          <w:tcPr>
            <w:tcW w:w="1705" w:type="dxa"/>
            <w:shd w:val="clear" w:color="auto" w:fill="FABF8F"/>
          </w:tcPr>
          <w:p w:rsidR="00830A97" w:rsidRDefault="00830A97" w:rsidP="00CA1BAC">
            <w:pPr>
              <w:spacing w:after="0" w:line="240" w:lineRule="auto"/>
              <w:rPr>
                <w:rFonts w:ascii="Times New Roman" w:hAnsi="Times New Roman"/>
                <w:b/>
                <w:sz w:val="24"/>
              </w:rPr>
            </w:pPr>
            <w:r>
              <w:rPr>
                <w:rFonts w:ascii="Times New Roman" w:hAnsi="Times New Roman"/>
                <w:b/>
                <w:sz w:val="24"/>
              </w:rPr>
              <w:t xml:space="preserve">11. Droit à l’ </w:t>
            </w:r>
          </w:p>
        </w:tc>
        <w:tc>
          <w:tcPr>
            <w:tcW w:w="1664" w:type="dxa"/>
          </w:tcPr>
          <w:p w:rsidR="00830A97" w:rsidRDefault="00830A97" w:rsidP="00CA1BAC">
            <w:pPr>
              <w:spacing w:after="0" w:line="240" w:lineRule="auto"/>
              <w:rPr>
                <w:rFonts w:ascii="Times New Roman" w:hAnsi="Times New Roman"/>
                <w:i/>
                <w:sz w:val="24"/>
              </w:rPr>
            </w:pPr>
          </w:p>
        </w:tc>
        <w:tc>
          <w:tcPr>
            <w:tcW w:w="2082" w:type="dxa"/>
          </w:tcPr>
          <w:p w:rsidR="00830A97" w:rsidRDefault="00830A97" w:rsidP="00CA1BAC">
            <w:pPr>
              <w:spacing w:after="0" w:line="240" w:lineRule="auto"/>
              <w:rPr>
                <w:rFonts w:ascii="Times New Roman" w:hAnsi="Times New Roman"/>
                <w:sz w:val="24"/>
              </w:rPr>
            </w:pPr>
            <w:r>
              <w:rPr>
                <w:rFonts w:ascii="Times New Roman" w:hAnsi="Times New Roman"/>
                <w:sz w:val="24"/>
              </w:rPr>
              <w:t>88.73 ; 88.122 ; 88.125 ; 88.126 ; 88.127 ; 88.128 ; 88.129</w:t>
            </w:r>
          </w:p>
        </w:tc>
        <w:tc>
          <w:tcPr>
            <w:tcW w:w="3117" w:type="dxa"/>
          </w:tcPr>
          <w:p w:rsidR="00830A97" w:rsidRDefault="00830A97" w:rsidP="00830A97">
            <w:pPr>
              <w:numPr>
                <w:ilvl w:val="0"/>
                <w:numId w:val="9"/>
              </w:numPr>
              <w:spacing w:after="0" w:line="240" w:lineRule="auto"/>
              <w:rPr>
                <w:rFonts w:ascii="Times New Roman" w:hAnsi="Times New Roman"/>
                <w:sz w:val="24"/>
              </w:rPr>
            </w:pPr>
            <w:r>
              <w:rPr>
                <w:rFonts w:ascii="Times New Roman" w:hAnsi="Times New Roman"/>
                <w:sz w:val="24"/>
              </w:rPr>
              <w:t>Lancement du PSUGO par le Gouvernement en 2011 au niveau de l’ primaire ;</w:t>
            </w:r>
          </w:p>
          <w:p w:rsidR="00830A97" w:rsidRDefault="00830A97" w:rsidP="00830A97">
            <w:pPr>
              <w:numPr>
                <w:ilvl w:val="0"/>
                <w:numId w:val="9"/>
              </w:numPr>
              <w:spacing w:after="0" w:line="240" w:lineRule="auto"/>
              <w:rPr>
                <w:rFonts w:ascii="Times New Roman" w:hAnsi="Times New Roman"/>
                <w:sz w:val="24"/>
              </w:rPr>
            </w:pPr>
            <w:r>
              <w:rPr>
                <w:rFonts w:ascii="Times New Roman" w:hAnsi="Times New Roman"/>
                <w:sz w:val="24"/>
              </w:rPr>
              <w:t>Renforcement du programme national de cantines scolaires, permettant à chaque enfant inscrit au PSUGO de bénéficier d’un plat chaud par jour ;</w:t>
            </w:r>
          </w:p>
          <w:p w:rsidR="00830A97" w:rsidRDefault="00830A97" w:rsidP="00830A97">
            <w:pPr>
              <w:numPr>
                <w:ilvl w:val="0"/>
                <w:numId w:val="9"/>
              </w:numPr>
              <w:spacing w:after="0" w:line="240" w:lineRule="auto"/>
              <w:rPr>
                <w:rFonts w:ascii="Times New Roman" w:hAnsi="Times New Roman"/>
                <w:sz w:val="24"/>
              </w:rPr>
            </w:pPr>
            <w:r>
              <w:rPr>
                <w:rFonts w:ascii="Times New Roman" w:hAnsi="Times New Roman"/>
                <w:sz w:val="24"/>
              </w:rPr>
              <w:t>Mise en place d’un système de transport scolaire gratuit en vue de faciliter l’accès des élèves aux établissements scolaires ;</w:t>
            </w:r>
          </w:p>
          <w:p w:rsidR="00830A97" w:rsidRDefault="00830A97" w:rsidP="00830A97">
            <w:pPr>
              <w:numPr>
                <w:ilvl w:val="0"/>
                <w:numId w:val="9"/>
              </w:numPr>
              <w:spacing w:after="0" w:line="240" w:lineRule="auto"/>
              <w:rPr>
                <w:rFonts w:ascii="Times New Roman" w:hAnsi="Times New Roman"/>
                <w:sz w:val="24"/>
              </w:rPr>
            </w:pPr>
            <w:r>
              <w:rPr>
                <w:rFonts w:ascii="Times New Roman" w:hAnsi="Times New Roman"/>
                <w:sz w:val="24"/>
              </w:rPr>
              <w:t xml:space="preserve">Vote d’un projet de loi sur le FNE par  la Chambre des Députés en août 2012 ; </w:t>
            </w:r>
          </w:p>
          <w:p w:rsidR="00830A97" w:rsidRDefault="00830A97" w:rsidP="00830A97">
            <w:pPr>
              <w:numPr>
                <w:ilvl w:val="0"/>
                <w:numId w:val="9"/>
              </w:numPr>
              <w:spacing w:after="0" w:line="240" w:lineRule="auto"/>
              <w:rPr>
                <w:rFonts w:ascii="Times New Roman" w:hAnsi="Times New Roman"/>
                <w:sz w:val="24"/>
              </w:rPr>
            </w:pPr>
            <w:r>
              <w:rPr>
                <w:rFonts w:ascii="Times New Roman" w:hAnsi="Times New Roman"/>
                <w:sz w:val="24"/>
              </w:rPr>
              <w:t>Mise en œuvre, depuis décembre 2012, du programme «</w:t>
            </w:r>
            <w:proofErr w:type="spellStart"/>
            <w:r>
              <w:rPr>
                <w:rFonts w:ascii="Times New Roman" w:hAnsi="Times New Roman"/>
                <w:i/>
                <w:sz w:val="24"/>
              </w:rPr>
              <w:t>Kore</w:t>
            </w:r>
            <w:proofErr w:type="spellEnd"/>
            <w:r>
              <w:rPr>
                <w:rFonts w:ascii="Times New Roman" w:hAnsi="Times New Roman"/>
                <w:i/>
                <w:sz w:val="24"/>
              </w:rPr>
              <w:t xml:space="preserve"> </w:t>
            </w:r>
            <w:proofErr w:type="spellStart"/>
            <w:r>
              <w:rPr>
                <w:rFonts w:ascii="Times New Roman" w:hAnsi="Times New Roman"/>
                <w:i/>
                <w:sz w:val="24"/>
              </w:rPr>
              <w:t>etidyan</w:t>
            </w:r>
            <w:proofErr w:type="spellEnd"/>
            <w:r>
              <w:rPr>
                <w:rFonts w:ascii="Times New Roman" w:hAnsi="Times New Roman"/>
                <w:sz w:val="24"/>
              </w:rPr>
              <w:t xml:space="preserve"> » pour aider les étudiants de l’Université d’État ;</w:t>
            </w:r>
          </w:p>
          <w:p w:rsidR="00830A97" w:rsidRDefault="00830A97" w:rsidP="00830A97">
            <w:pPr>
              <w:numPr>
                <w:ilvl w:val="0"/>
                <w:numId w:val="9"/>
              </w:numPr>
              <w:spacing w:after="0" w:line="240" w:lineRule="auto"/>
              <w:rPr>
                <w:rFonts w:ascii="Times New Roman" w:hAnsi="Times New Roman"/>
                <w:sz w:val="24"/>
              </w:rPr>
            </w:pPr>
            <w:r>
              <w:rPr>
                <w:rFonts w:ascii="Times New Roman" w:hAnsi="Times New Roman"/>
                <w:sz w:val="24"/>
              </w:rPr>
              <w:t>Renforcement d</w:t>
            </w:r>
            <w:r>
              <w:rPr>
                <w:lang w:val="fr-BE"/>
              </w:rPr>
              <w:t>e l</w:t>
            </w:r>
            <w:r>
              <w:rPr>
                <w:rFonts w:ascii="Times New Roman" w:hAnsi="Times New Roman"/>
                <w:sz w:val="24"/>
              </w:rPr>
              <w:t>a Commission d'Adaptation Scolaire et d'Appui Social du MENFP, chargée de l'inclusion des enfants et jeunes en situation de handicap dans le milieu scolaire.</w:t>
            </w:r>
          </w:p>
        </w:tc>
        <w:tc>
          <w:tcPr>
            <w:tcW w:w="1260" w:type="dxa"/>
          </w:tcPr>
          <w:p w:rsidR="00830A97" w:rsidRDefault="00830A97" w:rsidP="00CA1BAC">
            <w:pPr>
              <w:spacing w:after="0" w:line="240" w:lineRule="auto"/>
              <w:rPr>
                <w:rFonts w:ascii="Times New Roman" w:hAnsi="Times New Roman"/>
                <w:b/>
                <w:sz w:val="24"/>
              </w:rPr>
            </w:pPr>
            <w:r>
              <w:rPr>
                <w:rFonts w:ascii="Times New Roman" w:hAnsi="Times New Roman"/>
                <w:b/>
                <w:sz w:val="24"/>
              </w:rPr>
              <w:t>§77</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§77</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§77</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§79</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§80</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§81</w:t>
            </w:r>
          </w:p>
        </w:tc>
      </w:tr>
      <w:tr w:rsidR="00830A97" w:rsidTr="00CA1BAC">
        <w:tc>
          <w:tcPr>
            <w:tcW w:w="1705" w:type="dxa"/>
            <w:shd w:val="clear" w:color="auto" w:fill="FABF8F"/>
          </w:tcPr>
          <w:p w:rsidR="00830A97" w:rsidRDefault="00830A97" w:rsidP="00CA1BAC">
            <w:pPr>
              <w:spacing w:after="0" w:line="240" w:lineRule="auto"/>
              <w:rPr>
                <w:rFonts w:ascii="Times New Roman" w:hAnsi="Times New Roman"/>
                <w:b/>
                <w:sz w:val="24"/>
              </w:rPr>
            </w:pPr>
            <w:r>
              <w:rPr>
                <w:rFonts w:ascii="Times New Roman" w:hAnsi="Times New Roman"/>
                <w:b/>
                <w:sz w:val="24"/>
              </w:rPr>
              <w:t>12. Droit au logement convenable et aux services sociaux de base</w:t>
            </w:r>
          </w:p>
        </w:tc>
        <w:tc>
          <w:tcPr>
            <w:tcW w:w="1664" w:type="dxa"/>
          </w:tcPr>
          <w:p w:rsidR="00830A97" w:rsidRDefault="00830A97" w:rsidP="00CA1BAC">
            <w:pPr>
              <w:spacing w:after="0" w:line="240" w:lineRule="auto"/>
              <w:rPr>
                <w:rFonts w:ascii="Times New Roman" w:hAnsi="Times New Roman"/>
                <w:i/>
                <w:sz w:val="24"/>
              </w:rPr>
            </w:pPr>
          </w:p>
        </w:tc>
        <w:tc>
          <w:tcPr>
            <w:tcW w:w="2082" w:type="dxa"/>
          </w:tcPr>
          <w:p w:rsidR="00830A97" w:rsidRDefault="00830A97" w:rsidP="00CA1BAC">
            <w:pPr>
              <w:spacing w:after="0" w:line="240" w:lineRule="auto"/>
              <w:rPr>
                <w:rFonts w:ascii="Times New Roman" w:hAnsi="Times New Roman"/>
                <w:sz w:val="24"/>
              </w:rPr>
            </w:pPr>
            <w:r>
              <w:rPr>
                <w:rFonts w:ascii="Times New Roman" w:hAnsi="Times New Roman"/>
                <w:sz w:val="24"/>
              </w:rPr>
              <w:t>88.123 ; 88.124</w:t>
            </w:r>
          </w:p>
        </w:tc>
        <w:tc>
          <w:tcPr>
            <w:tcW w:w="3117" w:type="dxa"/>
          </w:tcPr>
          <w:p w:rsidR="00830A97" w:rsidRDefault="00830A97" w:rsidP="00830A97">
            <w:pPr>
              <w:numPr>
                <w:ilvl w:val="0"/>
                <w:numId w:val="12"/>
              </w:numPr>
              <w:spacing w:after="0" w:line="240" w:lineRule="auto"/>
              <w:rPr>
                <w:rFonts w:ascii="Times New Roman" w:hAnsi="Times New Roman"/>
                <w:sz w:val="24"/>
              </w:rPr>
            </w:pPr>
            <w:r>
              <w:rPr>
                <w:rFonts w:ascii="Times New Roman" w:hAnsi="Times New Roman"/>
                <w:sz w:val="24"/>
              </w:rPr>
              <w:t>Opérationnalisation de l’UCLBP, créée en vue de mettre en œuvre la politique gouvernementale du logement et de l’habitat ;</w:t>
            </w:r>
          </w:p>
          <w:p w:rsidR="00830A97" w:rsidRDefault="00830A97" w:rsidP="00830A97">
            <w:pPr>
              <w:numPr>
                <w:ilvl w:val="0"/>
                <w:numId w:val="12"/>
              </w:numPr>
              <w:spacing w:after="0" w:line="240" w:lineRule="auto"/>
              <w:rPr>
                <w:rFonts w:ascii="Times New Roman" w:hAnsi="Times New Roman"/>
                <w:sz w:val="24"/>
              </w:rPr>
            </w:pPr>
            <w:r>
              <w:rPr>
                <w:rFonts w:ascii="Times New Roman" w:hAnsi="Times New Roman"/>
                <w:sz w:val="24"/>
              </w:rPr>
              <w:t>Plusieurs programmes de relogement et de construction de logements sociaux (entre autres 16/6 et 400/100) ont largement contribué à la baisse du nombre de personnes à reloger suite au séisme de 2010 jusqu'à 11% du nombre initial des personnes à reloger.</w:t>
            </w:r>
          </w:p>
        </w:tc>
        <w:tc>
          <w:tcPr>
            <w:tcW w:w="1260" w:type="dxa"/>
          </w:tcPr>
          <w:p w:rsidR="00830A97" w:rsidRDefault="00830A97" w:rsidP="00CA1BAC">
            <w:pPr>
              <w:spacing w:after="0" w:line="240" w:lineRule="auto"/>
              <w:rPr>
                <w:rFonts w:ascii="Times New Roman" w:hAnsi="Times New Roman"/>
                <w:b/>
                <w:sz w:val="24"/>
              </w:rPr>
            </w:pPr>
            <w:r>
              <w:rPr>
                <w:rFonts w:ascii="Times New Roman" w:hAnsi="Times New Roman"/>
                <w:b/>
                <w:sz w:val="24"/>
              </w:rPr>
              <w:t>§82</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§84-87</w:t>
            </w:r>
          </w:p>
          <w:p w:rsidR="00830A97" w:rsidRDefault="00830A97" w:rsidP="00CA1BAC">
            <w:pPr>
              <w:spacing w:after="0" w:line="240" w:lineRule="auto"/>
              <w:rPr>
                <w:rFonts w:ascii="Times New Roman" w:hAnsi="Times New Roman"/>
                <w:b/>
                <w:sz w:val="24"/>
              </w:rPr>
            </w:pPr>
          </w:p>
        </w:tc>
      </w:tr>
      <w:tr w:rsidR="00830A97" w:rsidTr="00CA1BAC">
        <w:tc>
          <w:tcPr>
            <w:tcW w:w="1705" w:type="dxa"/>
            <w:shd w:val="clear" w:color="auto" w:fill="FABF8F"/>
          </w:tcPr>
          <w:p w:rsidR="00830A97" w:rsidRDefault="00830A97" w:rsidP="00CA1BAC">
            <w:pPr>
              <w:spacing w:after="0" w:line="240" w:lineRule="auto"/>
              <w:rPr>
                <w:rFonts w:ascii="Times New Roman" w:hAnsi="Times New Roman"/>
                <w:b/>
                <w:sz w:val="24"/>
              </w:rPr>
            </w:pPr>
            <w:r>
              <w:rPr>
                <w:rFonts w:ascii="Times New Roman" w:hAnsi="Times New Roman"/>
                <w:b/>
                <w:sz w:val="24"/>
              </w:rPr>
              <w:t>13. Traite des êtres humains</w:t>
            </w:r>
          </w:p>
        </w:tc>
        <w:tc>
          <w:tcPr>
            <w:tcW w:w="1664" w:type="dxa"/>
          </w:tcPr>
          <w:p w:rsidR="00830A97" w:rsidRDefault="00830A97" w:rsidP="00CA1BAC">
            <w:pPr>
              <w:spacing w:after="0" w:line="240" w:lineRule="auto"/>
              <w:rPr>
                <w:rFonts w:ascii="Times New Roman" w:hAnsi="Times New Roman"/>
                <w:i/>
                <w:sz w:val="24"/>
              </w:rPr>
            </w:pPr>
          </w:p>
        </w:tc>
        <w:tc>
          <w:tcPr>
            <w:tcW w:w="2082" w:type="dxa"/>
          </w:tcPr>
          <w:p w:rsidR="00830A97" w:rsidRDefault="00830A97" w:rsidP="00CA1BAC">
            <w:pPr>
              <w:spacing w:after="0" w:line="240" w:lineRule="auto"/>
              <w:rPr>
                <w:rFonts w:ascii="Times New Roman" w:hAnsi="Times New Roman"/>
                <w:sz w:val="24"/>
              </w:rPr>
            </w:pPr>
            <w:r>
              <w:rPr>
                <w:rFonts w:ascii="Times New Roman" w:hAnsi="Times New Roman"/>
                <w:sz w:val="24"/>
              </w:rPr>
              <w:t>88.83 ; 88.84 ; 88.85 ; 88.86 ; 88.87 ; 88.88 ; 88.89 ; 88.90 ; 88.91</w:t>
            </w:r>
          </w:p>
        </w:tc>
        <w:tc>
          <w:tcPr>
            <w:tcW w:w="3117" w:type="dxa"/>
          </w:tcPr>
          <w:p w:rsidR="00830A97" w:rsidRDefault="00830A97" w:rsidP="00830A97">
            <w:pPr>
              <w:numPr>
                <w:ilvl w:val="0"/>
                <w:numId w:val="10"/>
              </w:numPr>
              <w:spacing w:after="0" w:line="240" w:lineRule="auto"/>
              <w:rPr>
                <w:rFonts w:ascii="Times New Roman" w:hAnsi="Times New Roman"/>
                <w:sz w:val="24"/>
              </w:rPr>
            </w:pPr>
            <w:r>
              <w:rPr>
                <w:rFonts w:ascii="Times New Roman" w:hAnsi="Times New Roman"/>
                <w:sz w:val="24"/>
              </w:rPr>
              <w:t xml:space="preserve">Des policiers sont déployés aux quatre coins de la frontière </w:t>
            </w:r>
            <w:proofErr w:type="spellStart"/>
            <w:r>
              <w:rPr>
                <w:rFonts w:ascii="Times New Roman" w:hAnsi="Times New Roman"/>
                <w:sz w:val="24"/>
              </w:rPr>
              <w:t>haïtiano</w:t>
            </w:r>
            <w:proofErr w:type="spellEnd"/>
            <w:r>
              <w:rPr>
                <w:rFonts w:ascii="Times New Roman" w:hAnsi="Times New Roman"/>
                <w:sz w:val="24"/>
              </w:rPr>
              <w:t>-dominicaine ainsi qu’à l’aéroport international en  vue de freiner le trafic et la traite des mineurs vers  l’étranger ;</w:t>
            </w:r>
          </w:p>
          <w:p w:rsidR="00830A97" w:rsidRDefault="00830A97" w:rsidP="00830A97">
            <w:pPr>
              <w:numPr>
                <w:ilvl w:val="0"/>
                <w:numId w:val="10"/>
              </w:numPr>
              <w:spacing w:after="0" w:line="240" w:lineRule="auto"/>
              <w:rPr>
                <w:rFonts w:ascii="Times New Roman" w:hAnsi="Times New Roman"/>
                <w:sz w:val="24"/>
              </w:rPr>
            </w:pPr>
            <w:r>
              <w:rPr>
                <w:rFonts w:ascii="Times New Roman" w:hAnsi="Times New Roman"/>
                <w:sz w:val="24"/>
              </w:rPr>
              <w:t>Révision de la procédure d’adoption internationale ;</w:t>
            </w:r>
          </w:p>
          <w:p w:rsidR="00830A97" w:rsidRDefault="00830A97" w:rsidP="00830A97">
            <w:pPr>
              <w:numPr>
                <w:ilvl w:val="0"/>
                <w:numId w:val="10"/>
              </w:numPr>
              <w:spacing w:after="0" w:line="240" w:lineRule="auto"/>
              <w:rPr>
                <w:rFonts w:ascii="Times New Roman" w:hAnsi="Times New Roman"/>
                <w:sz w:val="24"/>
              </w:rPr>
            </w:pPr>
            <w:r>
              <w:rPr>
                <w:rFonts w:ascii="Times New Roman" w:hAnsi="Times New Roman"/>
                <w:sz w:val="24"/>
              </w:rPr>
              <w:t>Un protocole d’accord a été signé le 25 juillet 2012 afin que la DIE accompagne l’IBESR dans le contrôle que les mineurs non accompagnés de leur parents biologiques soient munis d’une autorisation de départ délivrée par l’IBESR ;</w:t>
            </w:r>
          </w:p>
          <w:p w:rsidR="00830A97" w:rsidRDefault="00830A97" w:rsidP="00830A97">
            <w:pPr>
              <w:numPr>
                <w:ilvl w:val="0"/>
                <w:numId w:val="10"/>
              </w:numPr>
              <w:spacing w:after="0" w:line="240" w:lineRule="auto"/>
              <w:rPr>
                <w:rFonts w:ascii="Times New Roman" w:hAnsi="Times New Roman"/>
                <w:sz w:val="24"/>
              </w:rPr>
            </w:pPr>
            <w:r>
              <w:rPr>
                <w:rFonts w:ascii="Times New Roman" w:hAnsi="Times New Roman"/>
                <w:sz w:val="24"/>
              </w:rPr>
              <w:t>Renforcement de la BPM ;</w:t>
            </w:r>
          </w:p>
          <w:p w:rsidR="00830A97" w:rsidRDefault="00830A97" w:rsidP="00830A97">
            <w:pPr>
              <w:numPr>
                <w:ilvl w:val="0"/>
                <w:numId w:val="10"/>
              </w:numPr>
              <w:spacing w:after="0" w:line="240" w:lineRule="auto"/>
              <w:rPr>
                <w:rFonts w:ascii="Times New Roman" w:hAnsi="Times New Roman"/>
                <w:sz w:val="24"/>
              </w:rPr>
            </w:pPr>
            <w:r>
              <w:rPr>
                <w:rFonts w:ascii="Times New Roman" w:hAnsi="Times New Roman"/>
                <w:sz w:val="24"/>
              </w:rPr>
              <w:t>Une proposition de loi sur la traite a été votée par la Chambre des Députés au mois d’août 2013.</w:t>
            </w:r>
          </w:p>
        </w:tc>
        <w:tc>
          <w:tcPr>
            <w:tcW w:w="1260" w:type="dxa"/>
          </w:tcPr>
          <w:p w:rsidR="00830A97" w:rsidRDefault="00830A97" w:rsidP="00CA1BAC">
            <w:pPr>
              <w:spacing w:after="0" w:line="240" w:lineRule="auto"/>
              <w:ind w:left="-18" w:firstLine="18"/>
              <w:rPr>
                <w:rFonts w:ascii="Times New Roman" w:hAnsi="Times New Roman"/>
                <w:b/>
                <w:sz w:val="24"/>
              </w:rPr>
            </w:pPr>
            <w:r>
              <w:rPr>
                <w:rFonts w:ascii="Times New Roman" w:hAnsi="Times New Roman"/>
                <w:b/>
                <w:sz w:val="24"/>
              </w:rPr>
              <w:t>§89</w:t>
            </w: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r>
              <w:rPr>
                <w:rFonts w:ascii="Times New Roman" w:hAnsi="Times New Roman"/>
                <w:b/>
                <w:sz w:val="24"/>
              </w:rPr>
              <w:t>§91</w:t>
            </w: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r>
              <w:rPr>
                <w:rFonts w:ascii="Times New Roman" w:hAnsi="Times New Roman"/>
                <w:b/>
                <w:sz w:val="24"/>
              </w:rPr>
              <w:t>§91</w:t>
            </w: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r>
              <w:rPr>
                <w:rFonts w:ascii="Times New Roman" w:hAnsi="Times New Roman"/>
                <w:b/>
                <w:sz w:val="24"/>
              </w:rPr>
              <w:t>§92</w:t>
            </w: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ind w:left="-18" w:firstLine="18"/>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§93</w:t>
            </w:r>
          </w:p>
        </w:tc>
      </w:tr>
      <w:tr w:rsidR="00830A97" w:rsidTr="00CA1BAC">
        <w:tc>
          <w:tcPr>
            <w:tcW w:w="1705" w:type="dxa"/>
            <w:shd w:val="clear" w:color="auto" w:fill="FABF8F"/>
          </w:tcPr>
          <w:p w:rsidR="00830A97" w:rsidRDefault="00830A97" w:rsidP="00CA1BAC">
            <w:pPr>
              <w:spacing w:after="0" w:line="240" w:lineRule="auto"/>
              <w:rPr>
                <w:rFonts w:ascii="Times New Roman" w:hAnsi="Times New Roman"/>
                <w:b/>
                <w:sz w:val="24"/>
              </w:rPr>
            </w:pPr>
            <w:r>
              <w:rPr>
                <w:rFonts w:ascii="Times New Roman" w:hAnsi="Times New Roman"/>
                <w:b/>
                <w:sz w:val="24"/>
              </w:rPr>
              <w:t xml:space="preserve">14. Droits des femmes </w:t>
            </w:r>
          </w:p>
        </w:tc>
        <w:tc>
          <w:tcPr>
            <w:tcW w:w="1664" w:type="dxa"/>
          </w:tcPr>
          <w:p w:rsidR="00830A97" w:rsidRDefault="00830A97" w:rsidP="00CA1BAC">
            <w:pPr>
              <w:spacing w:after="0" w:line="240" w:lineRule="auto"/>
              <w:rPr>
                <w:rFonts w:ascii="Times New Roman" w:hAnsi="Times New Roman"/>
                <w:i/>
                <w:sz w:val="24"/>
              </w:rPr>
            </w:pPr>
          </w:p>
        </w:tc>
        <w:tc>
          <w:tcPr>
            <w:tcW w:w="2082" w:type="dxa"/>
          </w:tcPr>
          <w:p w:rsidR="00830A97" w:rsidRDefault="00830A97" w:rsidP="00CA1BAC">
            <w:pPr>
              <w:spacing w:after="0" w:line="240" w:lineRule="auto"/>
              <w:rPr>
                <w:rFonts w:ascii="Times New Roman" w:hAnsi="Times New Roman"/>
                <w:sz w:val="24"/>
              </w:rPr>
            </w:pPr>
          </w:p>
        </w:tc>
        <w:tc>
          <w:tcPr>
            <w:tcW w:w="3117" w:type="dxa"/>
          </w:tcPr>
          <w:p w:rsidR="00830A97" w:rsidRDefault="00830A97" w:rsidP="00CA1BAC">
            <w:pPr>
              <w:spacing w:after="0" w:line="240" w:lineRule="auto"/>
              <w:rPr>
                <w:rFonts w:ascii="Times New Roman" w:hAnsi="Times New Roman"/>
                <w:sz w:val="24"/>
              </w:rPr>
            </w:pPr>
          </w:p>
        </w:tc>
        <w:tc>
          <w:tcPr>
            <w:tcW w:w="1260" w:type="dxa"/>
          </w:tcPr>
          <w:p w:rsidR="00830A97" w:rsidRDefault="00830A97" w:rsidP="00CA1BAC">
            <w:pPr>
              <w:spacing w:after="0" w:line="240" w:lineRule="auto"/>
              <w:rPr>
                <w:rFonts w:ascii="Times New Roman" w:hAnsi="Times New Roman"/>
                <w:b/>
                <w:sz w:val="24"/>
              </w:rPr>
            </w:pPr>
          </w:p>
        </w:tc>
      </w:tr>
      <w:tr w:rsidR="00830A97" w:rsidTr="00CA1BAC">
        <w:tc>
          <w:tcPr>
            <w:tcW w:w="1705" w:type="dxa"/>
            <w:shd w:val="clear" w:color="auto" w:fill="FABF8F"/>
          </w:tcPr>
          <w:p w:rsidR="00830A97" w:rsidRDefault="00830A97" w:rsidP="00CA1BAC">
            <w:pPr>
              <w:spacing w:after="0" w:line="240" w:lineRule="auto"/>
              <w:rPr>
                <w:rFonts w:ascii="Times New Roman" w:hAnsi="Times New Roman"/>
                <w:b/>
                <w:sz w:val="24"/>
              </w:rPr>
            </w:pPr>
          </w:p>
        </w:tc>
        <w:tc>
          <w:tcPr>
            <w:tcW w:w="1664" w:type="dxa"/>
          </w:tcPr>
          <w:p w:rsidR="00830A97" w:rsidRDefault="00830A97" w:rsidP="00CA1BAC">
            <w:pPr>
              <w:spacing w:after="0" w:line="240" w:lineRule="auto"/>
              <w:rPr>
                <w:rFonts w:ascii="Times New Roman" w:hAnsi="Times New Roman"/>
                <w:i/>
                <w:sz w:val="24"/>
              </w:rPr>
            </w:pPr>
            <w:r>
              <w:rPr>
                <w:rFonts w:ascii="Times New Roman" w:hAnsi="Times New Roman"/>
                <w:i/>
                <w:sz w:val="24"/>
              </w:rPr>
              <w:t xml:space="preserve">a. Lutte contre les violences faites aux femmes </w:t>
            </w:r>
          </w:p>
        </w:tc>
        <w:tc>
          <w:tcPr>
            <w:tcW w:w="2082" w:type="dxa"/>
          </w:tcPr>
          <w:p w:rsidR="00830A97" w:rsidRDefault="00830A97" w:rsidP="00CA1BAC">
            <w:pPr>
              <w:spacing w:after="0" w:line="240" w:lineRule="auto"/>
              <w:rPr>
                <w:rFonts w:ascii="Times New Roman" w:hAnsi="Times New Roman"/>
                <w:sz w:val="24"/>
              </w:rPr>
            </w:pPr>
            <w:r>
              <w:rPr>
                <w:rFonts w:ascii="Times New Roman" w:hAnsi="Times New Roman"/>
                <w:sz w:val="24"/>
              </w:rPr>
              <w:t xml:space="preserve">88.49, 88.62 ; 88.74 ; 88.75 ; </w:t>
            </w:r>
          </w:p>
        </w:tc>
        <w:tc>
          <w:tcPr>
            <w:tcW w:w="3117" w:type="dxa"/>
          </w:tcPr>
          <w:p w:rsidR="00830A97" w:rsidRDefault="00830A97" w:rsidP="00830A97">
            <w:pPr>
              <w:numPr>
                <w:ilvl w:val="0"/>
                <w:numId w:val="13"/>
              </w:numPr>
              <w:spacing w:after="0" w:line="240" w:lineRule="auto"/>
              <w:rPr>
                <w:rFonts w:ascii="Times New Roman" w:hAnsi="Times New Roman"/>
                <w:sz w:val="24"/>
              </w:rPr>
            </w:pPr>
            <w:r>
              <w:rPr>
                <w:rFonts w:ascii="Times New Roman" w:hAnsi="Times New Roman"/>
                <w:sz w:val="24"/>
              </w:rPr>
              <w:t xml:space="preserve">Finalisation d’un projet de loi-cadre sur la prévention, la sanction et l’élimination des violences faites aux femmes et aux filles. Ce projet sera soumis au Parlement à la prochaine session législative ; </w:t>
            </w:r>
          </w:p>
          <w:p w:rsidR="00830A97" w:rsidRDefault="00830A97" w:rsidP="00830A97">
            <w:pPr>
              <w:numPr>
                <w:ilvl w:val="0"/>
                <w:numId w:val="13"/>
              </w:numPr>
              <w:spacing w:after="0" w:line="240" w:lineRule="auto"/>
              <w:rPr>
                <w:rFonts w:ascii="Times New Roman" w:hAnsi="Times New Roman"/>
                <w:sz w:val="24"/>
              </w:rPr>
            </w:pPr>
            <w:r>
              <w:rPr>
                <w:rFonts w:ascii="Times New Roman" w:hAnsi="Times New Roman"/>
                <w:sz w:val="24"/>
              </w:rPr>
              <w:t>Opérationnalisation d’une Direction des affaires juridiques au sein du Ministère à la Condition Féminine et aux Droits des femmes en avril 2013 ;</w:t>
            </w:r>
          </w:p>
          <w:p w:rsidR="00830A97" w:rsidRDefault="00830A97" w:rsidP="00830A97">
            <w:pPr>
              <w:numPr>
                <w:ilvl w:val="0"/>
                <w:numId w:val="13"/>
              </w:numPr>
              <w:spacing w:after="0" w:line="240" w:lineRule="auto"/>
              <w:rPr>
                <w:rFonts w:ascii="Times New Roman" w:hAnsi="Times New Roman"/>
                <w:sz w:val="24"/>
              </w:rPr>
            </w:pPr>
            <w:r>
              <w:rPr>
                <w:rFonts w:ascii="Times New Roman" w:hAnsi="Times New Roman"/>
                <w:sz w:val="24"/>
              </w:rPr>
              <w:t>Mise en place d’un deuxième plan national de lutte contre les violences faites aux femmes et aux filles pour la période 2012-2016;</w:t>
            </w:r>
          </w:p>
          <w:p w:rsidR="00830A97" w:rsidRDefault="00830A97" w:rsidP="00830A97">
            <w:pPr>
              <w:numPr>
                <w:ilvl w:val="0"/>
                <w:numId w:val="13"/>
              </w:numPr>
              <w:spacing w:after="0" w:line="240" w:lineRule="auto"/>
              <w:rPr>
                <w:rFonts w:ascii="Times New Roman" w:hAnsi="Times New Roman"/>
                <w:sz w:val="24"/>
              </w:rPr>
            </w:pPr>
            <w:r>
              <w:rPr>
                <w:rFonts w:ascii="Times New Roman" w:hAnsi="Times New Roman"/>
                <w:sz w:val="24"/>
              </w:rPr>
              <w:t xml:space="preserve">Tenue régulière de rencontres sectorielles stratégiques en vue de renforcer le processus  de la concertation nationale de lutte contre les violences faites aux femmes ; </w:t>
            </w:r>
          </w:p>
          <w:p w:rsidR="00830A97" w:rsidRDefault="00830A97" w:rsidP="00830A97">
            <w:pPr>
              <w:numPr>
                <w:ilvl w:val="0"/>
                <w:numId w:val="13"/>
              </w:numPr>
              <w:spacing w:after="0" w:line="240" w:lineRule="auto"/>
              <w:rPr>
                <w:rFonts w:ascii="Times New Roman" w:hAnsi="Times New Roman"/>
                <w:sz w:val="24"/>
              </w:rPr>
            </w:pPr>
            <w:r>
              <w:rPr>
                <w:rFonts w:ascii="Times New Roman" w:hAnsi="Times New Roman"/>
                <w:sz w:val="24"/>
              </w:rPr>
              <w:t>Mise en œuvre d’un projet portant sur l’hébergement des femmes et filles victimes de violence, incluant la construction d’une maison d’hébergement pour femmes victimes dans le département de l’Ouest ;</w:t>
            </w:r>
          </w:p>
          <w:p w:rsidR="00830A97" w:rsidRDefault="00830A97" w:rsidP="00830A97">
            <w:pPr>
              <w:numPr>
                <w:ilvl w:val="0"/>
                <w:numId w:val="13"/>
              </w:numPr>
              <w:spacing w:after="0" w:line="240" w:lineRule="auto"/>
              <w:rPr>
                <w:rFonts w:ascii="Times New Roman" w:hAnsi="Times New Roman"/>
                <w:sz w:val="24"/>
              </w:rPr>
            </w:pPr>
            <w:r>
              <w:rPr>
                <w:rFonts w:ascii="Times New Roman" w:hAnsi="Times New Roman"/>
                <w:sz w:val="24"/>
              </w:rPr>
              <w:t xml:space="preserve">Inauguration, le 27 novembre 2013, du BLCVFF, tenu conjointement par le MCFDF et la PNH.  </w:t>
            </w:r>
          </w:p>
          <w:p w:rsidR="00830A97" w:rsidRDefault="00830A97" w:rsidP="00830A97">
            <w:pPr>
              <w:numPr>
                <w:ilvl w:val="0"/>
                <w:numId w:val="13"/>
              </w:numPr>
              <w:spacing w:after="0" w:line="240" w:lineRule="auto"/>
              <w:rPr>
                <w:rFonts w:ascii="Times New Roman" w:hAnsi="Times New Roman"/>
                <w:sz w:val="24"/>
              </w:rPr>
            </w:pPr>
            <w:r>
              <w:rPr>
                <w:rFonts w:ascii="Times New Roman" w:hAnsi="Times New Roman"/>
                <w:sz w:val="24"/>
              </w:rPr>
              <w:t>Actions de renforcement de la structure de prise en charge des femmes victimes de violence</w:t>
            </w:r>
          </w:p>
        </w:tc>
        <w:tc>
          <w:tcPr>
            <w:tcW w:w="1260" w:type="dxa"/>
          </w:tcPr>
          <w:p w:rsidR="00830A97" w:rsidRDefault="00830A97" w:rsidP="00CA1BAC">
            <w:pPr>
              <w:spacing w:after="0" w:line="240" w:lineRule="auto"/>
              <w:rPr>
                <w:rFonts w:ascii="Times New Roman" w:hAnsi="Times New Roman"/>
                <w:b/>
                <w:sz w:val="24"/>
              </w:rPr>
            </w:pPr>
            <w:r>
              <w:rPr>
                <w:rFonts w:ascii="Times New Roman" w:hAnsi="Times New Roman"/>
                <w:b/>
                <w:sz w:val="24"/>
              </w:rPr>
              <w:t>§94</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§94</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§94</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§94</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§94</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§94</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§94</w:t>
            </w:r>
          </w:p>
        </w:tc>
      </w:tr>
      <w:tr w:rsidR="00830A97" w:rsidTr="00CA1BAC">
        <w:tc>
          <w:tcPr>
            <w:tcW w:w="1705" w:type="dxa"/>
            <w:shd w:val="clear" w:color="auto" w:fill="FABF8F"/>
          </w:tcPr>
          <w:p w:rsidR="00830A97" w:rsidRDefault="00830A97" w:rsidP="00CA1BAC">
            <w:pPr>
              <w:spacing w:after="0" w:line="240" w:lineRule="auto"/>
              <w:rPr>
                <w:rFonts w:ascii="Times New Roman" w:hAnsi="Times New Roman"/>
                <w:b/>
                <w:sz w:val="24"/>
              </w:rPr>
            </w:pPr>
          </w:p>
        </w:tc>
        <w:tc>
          <w:tcPr>
            <w:tcW w:w="1664" w:type="dxa"/>
          </w:tcPr>
          <w:p w:rsidR="00830A97" w:rsidRDefault="00830A97" w:rsidP="00CA1BAC">
            <w:pPr>
              <w:spacing w:after="0" w:line="240" w:lineRule="auto"/>
              <w:rPr>
                <w:rFonts w:ascii="Times New Roman" w:hAnsi="Times New Roman"/>
                <w:i/>
                <w:sz w:val="24"/>
              </w:rPr>
            </w:pPr>
            <w:r>
              <w:rPr>
                <w:rFonts w:ascii="Times New Roman" w:hAnsi="Times New Roman"/>
                <w:i/>
                <w:sz w:val="24"/>
              </w:rPr>
              <w:t xml:space="preserve">b. Prévention de la violence faite aux femmes dans les camps de déplacés </w:t>
            </w:r>
          </w:p>
        </w:tc>
        <w:tc>
          <w:tcPr>
            <w:tcW w:w="2082" w:type="dxa"/>
          </w:tcPr>
          <w:p w:rsidR="00830A97" w:rsidRDefault="00830A97" w:rsidP="00CA1BAC">
            <w:pPr>
              <w:spacing w:after="0" w:line="240" w:lineRule="auto"/>
              <w:rPr>
                <w:rFonts w:ascii="Times New Roman" w:hAnsi="Times New Roman"/>
                <w:sz w:val="24"/>
              </w:rPr>
            </w:pPr>
            <w:r>
              <w:rPr>
                <w:rFonts w:ascii="Times New Roman" w:hAnsi="Times New Roman"/>
                <w:sz w:val="24"/>
              </w:rPr>
              <w:t xml:space="preserve">88.35 ; 88.76 ; 88.77 ; 88.78 ; 88.79 </w:t>
            </w:r>
          </w:p>
        </w:tc>
        <w:tc>
          <w:tcPr>
            <w:tcW w:w="3117" w:type="dxa"/>
          </w:tcPr>
          <w:p w:rsidR="00830A97" w:rsidRDefault="00830A97" w:rsidP="00830A97">
            <w:pPr>
              <w:numPr>
                <w:ilvl w:val="0"/>
                <w:numId w:val="14"/>
              </w:numPr>
              <w:spacing w:after="0" w:line="240" w:lineRule="auto"/>
              <w:rPr>
                <w:rFonts w:ascii="Times New Roman" w:hAnsi="Times New Roman"/>
                <w:sz w:val="24"/>
              </w:rPr>
            </w:pPr>
            <w:r>
              <w:rPr>
                <w:rFonts w:ascii="Times New Roman" w:hAnsi="Times New Roman"/>
                <w:sz w:val="24"/>
              </w:rPr>
              <w:t xml:space="preserve">Prise d’une série de dispositions gouvernementales pour réduire la violence faites aux femmes et aux filles dans trois camps de déplacés du département de l’Ouest. </w:t>
            </w:r>
          </w:p>
        </w:tc>
        <w:tc>
          <w:tcPr>
            <w:tcW w:w="1260" w:type="dxa"/>
          </w:tcPr>
          <w:p w:rsidR="00830A97" w:rsidRDefault="00830A97" w:rsidP="00CA1BAC">
            <w:pPr>
              <w:spacing w:after="0" w:line="240" w:lineRule="auto"/>
              <w:rPr>
                <w:rFonts w:ascii="Times New Roman" w:hAnsi="Times New Roman"/>
                <w:b/>
                <w:sz w:val="24"/>
              </w:rPr>
            </w:pPr>
            <w:r>
              <w:rPr>
                <w:rFonts w:ascii="Times New Roman" w:hAnsi="Times New Roman"/>
                <w:b/>
                <w:sz w:val="24"/>
              </w:rPr>
              <w:t>§95</w:t>
            </w:r>
          </w:p>
        </w:tc>
      </w:tr>
      <w:tr w:rsidR="00830A97" w:rsidTr="00CA1BAC">
        <w:tc>
          <w:tcPr>
            <w:tcW w:w="1705" w:type="dxa"/>
            <w:shd w:val="clear" w:color="auto" w:fill="FABF8F"/>
          </w:tcPr>
          <w:p w:rsidR="00830A97" w:rsidRDefault="00830A97" w:rsidP="00CA1BAC">
            <w:pPr>
              <w:spacing w:after="0" w:line="240" w:lineRule="auto"/>
              <w:rPr>
                <w:rFonts w:ascii="Times New Roman" w:hAnsi="Times New Roman"/>
                <w:b/>
                <w:sz w:val="24"/>
              </w:rPr>
            </w:pPr>
          </w:p>
        </w:tc>
        <w:tc>
          <w:tcPr>
            <w:tcW w:w="1664" w:type="dxa"/>
          </w:tcPr>
          <w:p w:rsidR="00830A97" w:rsidRDefault="00830A97" w:rsidP="00CA1BAC">
            <w:pPr>
              <w:spacing w:after="0" w:line="240" w:lineRule="auto"/>
              <w:rPr>
                <w:rFonts w:ascii="Times New Roman" w:hAnsi="Times New Roman"/>
                <w:i/>
                <w:sz w:val="24"/>
              </w:rPr>
            </w:pPr>
            <w:r>
              <w:rPr>
                <w:rFonts w:ascii="Times New Roman" w:hAnsi="Times New Roman"/>
                <w:i/>
                <w:sz w:val="24"/>
              </w:rPr>
              <w:t xml:space="preserve">c. Support à la police pour la lutte contre les violences faites aux femmes </w:t>
            </w:r>
          </w:p>
        </w:tc>
        <w:tc>
          <w:tcPr>
            <w:tcW w:w="2082" w:type="dxa"/>
          </w:tcPr>
          <w:p w:rsidR="00830A97" w:rsidRDefault="00830A97" w:rsidP="00CA1BAC">
            <w:pPr>
              <w:spacing w:after="0" w:line="240" w:lineRule="auto"/>
              <w:rPr>
                <w:rFonts w:ascii="Times New Roman" w:hAnsi="Times New Roman"/>
                <w:sz w:val="24"/>
              </w:rPr>
            </w:pPr>
            <w:r>
              <w:rPr>
                <w:rFonts w:ascii="Times New Roman" w:hAnsi="Times New Roman"/>
                <w:sz w:val="24"/>
              </w:rPr>
              <w:t>88.80 ; 88.81 ; 88.82</w:t>
            </w:r>
          </w:p>
        </w:tc>
        <w:tc>
          <w:tcPr>
            <w:tcW w:w="3117" w:type="dxa"/>
          </w:tcPr>
          <w:p w:rsidR="00830A97" w:rsidRDefault="00830A97" w:rsidP="00830A97">
            <w:pPr>
              <w:numPr>
                <w:ilvl w:val="0"/>
                <w:numId w:val="14"/>
              </w:numPr>
              <w:spacing w:after="0" w:line="240" w:lineRule="auto"/>
              <w:rPr>
                <w:rFonts w:ascii="Times New Roman" w:hAnsi="Times New Roman"/>
                <w:sz w:val="24"/>
              </w:rPr>
            </w:pPr>
            <w:r>
              <w:rPr>
                <w:rFonts w:ascii="Times New Roman" w:hAnsi="Times New Roman"/>
                <w:sz w:val="24"/>
              </w:rPr>
              <w:t xml:space="preserve">Formations aux policiers et policières sur l’accueil des femmes victimes de violences, dans les commissariats de police ; </w:t>
            </w:r>
          </w:p>
          <w:p w:rsidR="00830A97" w:rsidRDefault="00830A97" w:rsidP="00830A97">
            <w:pPr>
              <w:numPr>
                <w:ilvl w:val="0"/>
                <w:numId w:val="14"/>
              </w:numPr>
              <w:spacing w:after="0" w:line="240" w:lineRule="auto"/>
              <w:rPr>
                <w:rFonts w:ascii="Times New Roman" w:hAnsi="Times New Roman"/>
                <w:sz w:val="24"/>
              </w:rPr>
            </w:pPr>
            <w:r>
              <w:rPr>
                <w:rFonts w:ascii="Times New Roman" w:hAnsi="Times New Roman"/>
                <w:sz w:val="24"/>
              </w:rPr>
              <w:t>Formation de 450 policières en vue de renforcer l’effectif policier ;</w:t>
            </w:r>
          </w:p>
          <w:p w:rsidR="00830A97" w:rsidRDefault="00830A97" w:rsidP="00830A97">
            <w:pPr>
              <w:numPr>
                <w:ilvl w:val="0"/>
                <w:numId w:val="14"/>
              </w:numPr>
              <w:spacing w:after="0" w:line="240" w:lineRule="auto"/>
              <w:rPr>
                <w:rFonts w:ascii="Times New Roman" w:hAnsi="Times New Roman"/>
                <w:sz w:val="24"/>
              </w:rPr>
            </w:pPr>
            <w:r>
              <w:rPr>
                <w:rFonts w:ascii="Times New Roman" w:hAnsi="Times New Roman"/>
                <w:sz w:val="24"/>
              </w:rPr>
              <w:t xml:space="preserve">Formation d’un groupe de policiers qui constitueront le point focal genre au sein de la PNH. </w:t>
            </w:r>
          </w:p>
        </w:tc>
        <w:tc>
          <w:tcPr>
            <w:tcW w:w="1260" w:type="dxa"/>
          </w:tcPr>
          <w:p w:rsidR="00830A97" w:rsidRDefault="00830A97" w:rsidP="00CA1BAC">
            <w:pPr>
              <w:spacing w:after="0" w:line="240" w:lineRule="auto"/>
              <w:rPr>
                <w:rFonts w:ascii="Times New Roman" w:hAnsi="Times New Roman"/>
                <w:b/>
                <w:sz w:val="24"/>
              </w:rPr>
            </w:pPr>
            <w:r>
              <w:rPr>
                <w:rFonts w:ascii="Times New Roman" w:hAnsi="Times New Roman"/>
                <w:b/>
                <w:sz w:val="24"/>
              </w:rPr>
              <w:t>§97</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§97</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§98</w:t>
            </w:r>
          </w:p>
        </w:tc>
      </w:tr>
      <w:tr w:rsidR="00830A97" w:rsidTr="00CA1BAC">
        <w:tc>
          <w:tcPr>
            <w:tcW w:w="1705" w:type="dxa"/>
            <w:shd w:val="clear" w:color="auto" w:fill="FABF8F"/>
          </w:tcPr>
          <w:p w:rsidR="00830A97" w:rsidRDefault="00830A97" w:rsidP="00CA1BAC">
            <w:pPr>
              <w:spacing w:after="0" w:line="240" w:lineRule="auto"/>
              <w:rPr>
                <w:rFonts w:ascii="Times New Roman" w:hAnsi="Times New Roman"/>
                <w:b/>
                <w:sz w:val="24"/>
              </w:rPr>
            </w:pPr>
          </w:p>
        </w:tc>
        <w:tc>
          <w:tcPr>
            <w:tcW w:w="1664" w:type="dxa"/>
          </w:tcPr>
          <w:p w:rsidR="00830A97" w:rsidRDefault="00830A97" w:rsidP="00CA1BAC">
            <w:pPr>
              <w:spacing w:after="0" w:line="240" w:lineRule="auto"/>
              <w:rPr>
                <w:rFonts w:ascii="Times New Roman" w:hAnsi="Times New Roman"/>
                <w:i/>
                <w:sz w:val="24"/>
              </w:rPr>
            </w:pPr>
            <w:r>
              <w:rPr>
                <w:rFonts w:ascii="Times New Roman" w:hAnsi="Times New Roman"/>
                <w:i/>
                <w:sz w:val="24"/>
              </w:rPr>
              <w:t xml:space="preserve">d. Participation des femmes au processus de décision </w:t>
            </w:r>
          </w:p>
        </w:tc>
        <w:tc>
          <w:tcPr>
            <w:tcW w:w="2082" w:type="dxa"/>
          </w:tcPr>
          <w:p w:rsidR="00830A97" w:rsidRDefault="00830A97" w:rsidP="00CA1BAC">
            <w:pPr>
              <w:spacing w:after="0" w:line="240" w:lineRule="auto"/>
              <w:rPr>
                <w:rFonts w:ascii="Times New Roman" w:hAnsi="Times New Roman"/>
                <w:sz w:val="24"/>
              </w:rPr>
            </w:pPr>
            <w:r>
              <w:rPr>
                <w:rFonts w:ascii="Times New Roman" w:hAnsi="Times New Roman"/>
                <w:sz w:val="24"/>
              </w:rPr>
              <w:t>88.116 ; 88.117</w:t>
            </w:r>
          </w:p>
        </w:tc>
        <w:tc>
          <w:tcPr>
            <w:tcW w:w="3117" w:type="dxa"/>
          </w:tcPr>
          <w:p w:rsidR="00830A97" w:rsidRDefault="00830A97" w:rsidP="00830A97">
            <w:pPr>
              <w:numPr>
                <w:ilvl w:val="0"/>
                <w:numId w:val="15"/>
              </w:numPr>
              <w:spacing w:after="0" w:line="240" w:lineRule="auto"/>
              <w:rPr>
                <w:rFonts w:ascii="Times New Roman" w:hAnsi="Times New Roman"/>
                <w:sz w:val="24"/>
              </w:rPr>
            </w:pPr>
            <w:r>
              <w:rPr>
                <w:rFonts w:ascii="Times New Roman" w:hAnsi="Times New Roman"/>
                <w:sz w:val="24"/>
              </w:rPr>
              <w:t>Mise en place d’un comité multisectoriel par l’État haïtien en vue de veiller à l’application des prescrits constitutionnels en matière du quota d’au moins 30 % de femmes dans l’administration publique ;</w:t>
            </w:r>
          </w:p>
          <w:p w:rsidR="00830A97" w:rsidRDefault="00830A97" w:rsidP="00830A97">
            <w:pPr>
              <w:numPr>
                <w:ilvl w:val="0"/>
                <w:numId w:val="15"/>
              </w:numPr>
              <w:spacing w:after="0" w:line="240" w:lineRule="auto"/>
              <w:rPr>
                <w:rFonts w:ascii="Times New Roman" w:hAnsi="Times New Roman"/>
                <w:sz w:val="24"/>
              </w:rPr>
            </w:pPr>
            <w:r>
              <w:rPr>
                <w:rFonts w:ascii="Times New Roman" w:hAnsi="Times New Roman"/>
                <w:sz w:val="24"/>
              </w:rPr>
              <w:t xml:space="preserve">Création d’un bureau d’équité de genre au Parlement le 2 décembre 2013, afin de veiller à ce que toutes les lois qui seront votées au Parlement mettent en valeur la question de l’équité du genre. </w:t>
            </w:r>
          </w:p>
        </w:tc>
        <w:tc>
          <w:tcPr>
            <w:tcW w:w="1260" w:type="dxa"/>
          </w:tcPr>
          <w:p w:rsidR="00830A97" w:rsidRDefault="00830A97" w:rsidP="00CA1BAC">
            <w:pPr>
              <w:spacing w:after="0" w:line="240" w:lineRule="auto"/>
              <w:rPr>
                <w:rFonts w:ascii="Times New Roman" w:hAnsi="Times New Roman"/>
                <w:b/>
                <w:sz w:val="24"/>
              </w:rPr>
            </w:pPr>
            <w:r>
              <w:rPr>
                <w:rFonts w:ascii="Times New Roman" w:hAnsi="Times New Roman"/>
                <w:b/>
                <w:sz w:val="24"/>
              </w:rPr>
              <w:t>§99</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§100</w:t>
            </w:r>
          </w:p>
        </w:tc>
      </w:tr>
      <w:tr w:rsidR="00830A97" w:rsidTr="00CA1BAC">
        <w:tc>
          <w:tcPr>
            <w:tcW w:w="1705" w:type="dxa"/>
            <w:shd w:val="clear" w:color="auto" w:fill="FABF8F"/>
          </w:tcPr>
          <w:p w:rsidR="00830A97" w:rsidRDefault="00830A97" w:rsidP="00CA1BAC">
            <w:pPr>
              <w:spacing w:after="0" w:line="240" w:lineRule="auto"/>
              <w:rPr>
                <w:rFonts w:ascii="Times New Roman" w:hAnsi="Times New Roman"/>
                <w:b/>
                <w:sz w:val="24"/>
              </w:rPr>
            </w:pPr>
          </w:p>
        </w:tc>
        <w:tc>
          <w:tcPr>
            <w:tcW w:w="1664" w:type="dxa"/>
          </w:tcPr>
          <w:p w:rsidR="00830A97" w:rsidRDefault="00830A97" w:rsidP="00CA1BAC">
            <w:pPr>
              <w:spacing w:after="0" w:line="240" w:lineRule="auto"/>
              <w:rPr>
                <w:rFonts w:ascii="Times New Roman" w:hAnsi="Times New Roman"/>
                <w:i/>
                <w:sz w:val="24"/>
              </w:rPr>
            </w:pPr>
            <w:r>
              <w:rPr>
                <w:rFonts w:ascii="Times New Roman" w:hAnsi="Times New Roman"/>
                <w:i/>
                <w:sz w:val="24"/>
              </w:rPr>
              <w:t>e. Lutte contre la discrimination basée sur le genre</w:t>
            </w:r>
          </w:p>
        </w:tc>
        <w:tc>
          <w:tcPr>
            <w:tcW w:w="2082" w:type="dxa"/>
          </w:tcPr>
          <w:p w:rsidR="00830A97" w:rsidRDefault="00830A97" w:rsidP="00CA1BAC">
            <w:pPr>
              <w:spacing w:after="0" w:line="240" w:lineRule="auto"/>
              <w:rPr>
                <w:rFonts w:ascii="Times New Roman" w:hAnsi="Times New Roman"/>
                <w:sz w:val="24"/>
              </w:rPr>
            </w:pPr>
            <w:r>
              <w:rPr>
                <w:rFonts w:ascii="Times New Roman" w:hAnsi="Times New Roman"/>
                <w:sz w:val="24"/>
              </w:rPr>
              <w:t>88.49 ; 88.60 ; 88.61 ; 88.62</w:t>
            </w:r>
          </w:p>
        </w:tc>
        <w:tc>
          <w:tcPr>
            <w:tcW w:w="3117" w:type="dxa"/>
          </w:tcPr>
          <w:p w:rsidR="00830A97" w:rsidRDefault="00830A97" w:rsidP="00830A97">
            <w:pPr>
              <w:numPr>
                <w:ilvl w:val="0"/>
                <w:numId w:val="15"/>
              </w:numPr>
              <w:spacing w:after="0" w:line="240" w:lineRule="auto"/>
              <w:rPr>
                <w:rFonts w:ascii="Times New Roman" w:hAnsi="Times New Roman"/>
                <w:sz w:val="24"/>
              </w:rPr>
            </w:pPr>
            <w:r>
              <w:rPr>
                <w:rFonts w:ascii="Times New Roman" w:hAnsi="Times New Roman"/>
                <w:sz w:val="24"/>
              </w:rPr>
              <w:t>Finalisation d’une politique d’égalité homme/femme en cours par le MCFDF.</w:t>
            </w:r>
          </w:p>
          <w:p w:rsidR="00830A97" w:rsidRDefault="00830A97" w:rsidP="00830A97">
            <w:pPr>
              <w:numPr>
                <w:ilvl w:val="0"/>
                <w:numId w:val="15"/>
              </w:numPr>
              <w:spacing w:after="0" w:line="240" w:lineRule="auto"/>
              <w:rPr>
                <w:rFonts w:ascii="Times New Roman" w:hAnsi="Times New Roman"/>
                <w:sz w:val="24"/>
              </w:rPr>
            </w:pPr>
            <w:r>
              <w:rPr>
                <w:rFonts w:ascii="Times New Roman" w:hAnsi="Times New Roman"/>
                <w:sz w:val="24"/>
              </w:rPr>
              <w:t>Programmes pour la prise en compte des besoins spécifiques basés sur le genre</w:t>
            </w:r>
          </w:p>
          <w:p w:rsidR="00830A97" w:rsidRDefault="00830A97" w:rsidP="00830A97">
            <w:pPr>
              <w:numPr>
                <w:ilvl w:val="0"/>
                <w:numId w:val="16"/>
              </w:numPr>
              <w:spacing w:after="0" w:line="240" w:lineRule="auto"/>
              <w:rPr>
                <w:rFonts w:ascii="Times New Roman" w:hAnsi="Times New Roman"/>
                <w:sz w:val="24"/>
              </w:rPr>
            </w:pPr>
            <w:r>
              <w:rPr>
                <w:rFonts w:ascii="Times New Roman" w:hAnsi="Times New Roman"/>
                <w:sz w:val="24"/>
              </w:rPr>
              <w:t>Mise en place de programmes de vaccination.</w:t>
            </w:r>
          </w:p>
          <w:p w:rsidR="00830A97" w:rsidRDefault="00830A97" w:rsidP="00CA1BAC">
            <w:pPr>
              <w:spacing w:after="0" w:line="240" w:lineRule="auto"/>
              <w:ind w:left="720"/>
              <w:rPr>
                <w:rFonts w:ascii="Times New Roman" w:hAnsi="Times New Roman"/>
                <w:sz w:val="24"/>
              </w:rPr>
            </w:pPr>
          </w:p>
        </w:tc>
        <w:tc>
          <w:tcPr>
            <w:tcW w:w="1260" w:type="dxa"/>
          </w:tcPr>
          <w:p w:rsidR="00830A97" w:rsidRDefault="00830A97" w:rsidP="00CA1BAC">
            <w:pPr>
              <w:spacing w:after="0" w:line="240" w:lineRule="auto"/>
              <w:rPr>
                <w:rFonts w:ascii="Times New Roman" w:hAnsi="Times New Roman"/>
                <w:b/>
                <w:sz w:val="24"/>
              </w:rPr>
            </w:pPr>
            <w:r>
              <w:rPr>
                <w:rFonts w:ascii="Times New Roman" w:hAnsi="Times New Roman"/>
                <w:b/>
                <w:sz w:val="24"/>
              </w:rPr>
              <w:t>§101</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§102</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102</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tc>
      </w:tr>
      <w:tr w:rsidR="00830A97" w:rsidTr="00CA1BAC">
        <w:tc>
          <w:tcPr>
            <w:tcW w:w="1705" w:type="dxa"/>
            <w:shd w:val="clear" w:color="auto" w:fill="FABF8F"/>
          </w:tcPr>
          <w:p w:rsidR="00830A97" w:rsidRDefault="00830A97" w:rsidP="00CA1BAC">
            <w:pPr>
              <w:spacing w:after="0" w:line="240" w:lineRule="auto"/>
              <w:rPr>
                <w:rFonts w:ascii="Times New Roman" w:hAnsi="Times New Roman"/>
                <w:b/>
                <w:sz w:val="24"/>
              </w:rPr>
            </w:pPr>
            <w:r>
              <w:rPr>
                <w:rFonts w:ascii="Times New Roman" w:hAnsi="Times New Roman"/>
                <w:b/>
                <w:sz w:val="24"/>
              </w:rPr>
              <w:t>15. Droits des enfants</w:t>
            </w:r>
          </w:p>
        </w:tc>
        <w:tc>
          <w:tcPr>
            <w:tcW w:w="1664" w:type="dxa"/>
          </w:tcPr>
          <w:p w:rsidR="00830A97" w:rsidRDefault="00830A97" w:rsidP="00CA1BAC">
            <w:pPr>
              <w:spacing w:after="0" w:line="240" w:lineRule="auto"/>
              <w:rPr>
                <w:rFonts w:ascii="Times New Roman" w:hAnsi="Times New Roman"/>
                <w:i/>
                <w:sz w:val="24"/>
              </w:rPr>
            </w:pPr>
          </w:p>
        </w:tc>
        <w:tc>
          <w:tcPr>
            <w:tcW w:w="2082" w:type="dxa"/>
          </w:tcPr>
          <w:p w:rsidR="00830A97" w:rsidRDefault="00830A97" w:rsidP="00CA1BAC">
            <w:pPr>
              <w:spacing w:after="0" w:line="240" w:lineRule="auto"/>
              <w:rPr>
                <w:rFonts w:ascii="Times New Roman" w:hAnsi="Times New Roman"/>
                <w:sz w:val="24"/>
              </w:rPr>
            </w:pPr>
          </w:p>
        </w:tc>
        <w:tc>
          <w:tcPr>
            <w:tcW w:w="3117" w:type="dxa"/>
          </w:tcPr>
          <w:p w:rsidR="00830A97" w:rsidRDefault="00830A97" w:rsidP="00CA1BAC">
            <w:pPr>
              <w:spacing w:after="0" w:line="240" w:lineRule="auto"/>
              <w:rPr>
                <w:rFonts w:ascii="Times New Roman" w:hAnsi="Times New Roman"/>
                <w:sz w:val="24"/>
              </w:rPr>
            </w:pPr>
          </w:p>
        </w:tc>
        <w:tc>
          <w:tcPr>
            <w:tcW w:w="1260" w:type="dxa"/>
          </w:tcPr>
          <w:p w:rsidR="00830A97" w:rsidRDefault="00830A97" w:rsidP="00CA1BAC">
            <w:pPr>
              <w:spacing w:after="0" w:line="240" w:lineRule="auto"/>
              <w:rPr>
                <w:rFonts w:ascii="Times New Roman" w:hAnsi="Times New Roman"/>
                <w:b/>
                <w:sz w:val="24"/>
              </w:rPr>
            </w:pPr>
          </w:p>
        </w:tc>
      </w:tr>
      <w:tr w:rsidR="00830A97" w:rsidTr="00CA1BAC">
        <w:tc>
          <w:tcPr>
            <w:tcW w:w="1705" w:type="dxa"/>
            <w:shd w:val="clear" w:color="auto" w:fill="FABF8F"/>
          </w:tcPr>
          <w:p w:rsidR="00830A97" w:rsidRDefault="00830A97" w:rsidP="00CA1BAC">
            <w:pPr>
              <w:spacing w:after="0" w:line="240" w:lineRule="auto"/>
              <w:rPr>
                <w:rFonts w:ascii="Times New Roman" w:hAnsi="Times New Roman"/>
                <w:b/>
                <w:sz w:val="24"/>
              </w:rPr>
            </w:pPr>
          </w:p>
        </w:tc>
        <w:tc>
          <w:tcPr>
            <w:tcW w:w="1664" w:type="dxa"/>
          </w:tcPr>
          <w:p w:rsidR="00830A97" w:rsidRDefault="00830A97" w:rsidP="00CA1BAC">
            <w:pPr>
              <w:spacing w:after="0" w:line="240" w:lineRule="auto"/>
              <w:rPr>
                <w:rFonts w:ascii="Times New Roman" w:hAnsi="Times New Roman"/>
                <w:i/>
                <w:sz w:val="24"/>
              </w:rPr>
            </w:pPr>
            <w:r>
              <w:rPr>
                <w:rFonts w:ascii="Times New Roman" w:hAnsi="Times New Roman"/>
                <w:i/>
                <w:sz w:val="24"/>
              </w:rPr>
              <w:t>a. Couverture santé</w:t>
            </w:r>
          </w:p>
        </w:tc>
        <w:tc>
          <w:tcPr>
            <w:tcW w:w="2082" w:type="dxa"/>
          </w:tcPr>
          <w:p w:rsidR="00830A97" w:rsidRDefault="00830A97" w:rsidP="00CA1BAC">
            <w:pPr>
              <w:spacing w:after="0" w:line="240" w:lineRule="auto"/>
              <w:rPr>
                <w:rFonts w:ascii="Times New Roman" w:hAnsi="Times New Roman"/>
                <w:sz w:val="24"/>
              </w:rPr>
            </w:pPr>
            <w:r>
              <w:rPr>
                <w:rFonts w:ascii="Times New Roman" w:hAnsi="Times New Roman"/>
                <w:sz w:val="24"/>
              </w:rPr>
              <w:t>88.49</w:t>
            </w:r>
          </w:p>
        </w:tc>
        <w:tc>
          <w:tcPr>
            <w:tcW w:w="3117" w:type="dxa"/>
          </w:tcPr>
          <w:p w:rsidR="00830A97" w:rsidRDefault="00830A97" w:rsidP="00830A97">
            <w:pPr>
              <w:numPr>
                <w:ilvl w:val="0"/>
                <w:numId w:val="16"/>
              </w:numPr>
              <w:spacing w:after="0" w:line="240" w:lineRule="auto"/>
              <w:rPr>
                <w:rFonts w:ascii="Times New Roman" w:hAnsi="Times New Roman"/>
                <w:sz w:val="24"/>
              </w:rPr>
            </w:pPr>
            <w:r>
              <w:rPr>
                <w:rFonts w:ascii="Times New Roman" w:hAnsi="Times New Roman"/>
                <w:sz w:val="24"/>
              </w:rPr>
              <w:t>Construction et réhabilitation de : 38 institutions qui ont été affectées dont 28 fissurées, 2 détruites ou effondrées totalement et 8 effondrées partiellement</w:t>
            </w:r>
          </w:p>
          <w:p w:rsidR="00830A97" w:rsidRDefault="00830A97" w:rsidP="00830A97">
            <w:pPr>
              <w:numPr>
                <w:ilvl w:val="0"/>
                <w:numId w:val="15"/>
              </w:numPr>
              <w:spacing w:after="0" w:line="240" w:lineRule="auto"/>
              <w:rPr>
                <w:rFonts w:ascii="Times New Roman" w:hAnsi="Times New Roman"/>
                <w:sz w:val="24"/>
              </w:rPr>
            </w:pPr>
            <w:r>
              <w:rPr>
                <w:rFonts w:ascii="Times New Roman" w:hAnsi="Times New Roman"/>
                <w:sz w:val="24"/>
              </w:rPr>
              <w:t>Organisation d’une campagne de sensibilisation par le MCFDF, en partenariat avec le MENFP et les maisons d’édition sur les stéréotypes dans les manuels scolaires ;</w:t>
            </w:r>
          </w:p>
          <w:p w:rsidR="00830A97" w:rsidRDefault="00830A97" w:rsidP="00CA1BAC">
            <w:pPr>
              <w:spacing w:after="0" w:line="240" w:lineRule="auto"/>
              <w:ind w:left="720"/>
              <w:rPr>
                <w:rFonts w:ascii="Times New Roman" w:hAnsi="Times New Roman"/>
                <w:sz w:val="24"/>
              </w:rPr>
            </w:pPr>
          </w:p>
        </w:tc>
        <w:tc>
          <w:tcPr>
            <w:tcW w:w="1260" w:type="dxa"/>
          </w:tcPr>
          <w:p w:rsidR="00830A97" w:rsidRDefault="00830A97" w:rsidP="00CA1BAC">
            <w:pPr>
              <w:spacing w:after="0" w:line="240" w:lineRule="auto"/>
              <w:rPr>
                <w:rFonts w:ascii="Times New Roman" w:hAnsi="Times New Roman"/>
                <w:b/>
                <w:sz w:val="24"/>
              </w:rPr>
            </w:pPr>
            <w:r>
              <w:rPr>
                <w:rFonts w:ascii="Times New Roman" w:hAnsi="Times New Roman"/>
                <w:b/>
                <w:sz w:val="24"/>
              </w:rPr>
              <w:t>§102</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§103</w:t>
            </w:r>
          </w:p>
        </w:tc>
      </w:tr>
      <w:tr w:rsidR="00830A97" w:rsidTr="00CA1BAC">
        <w:tc>
          <w:tcPr>
            <w:tcW w:w="1705" w:type="dxa"/>
            <w:shd w:val="clear" w:color="auto" w:fill="FABF8F"/>
          </w:tcPr>
          <w:p w:rsidR="00830A97" w:rsidRDefault="00830A97" w:rsidP="00CA1BAC">
            <w:pPr>
              <w:spacing w:after="0" w:line="240" w:lineRule="auto"/>
              <w:rPr>
                <w:rFonts w:ascii="Times New Roman" w:hAnsi="Times New Roman"/>
                <w:b/>
                <w:sz w:val="24"/>
              </w:rPr>
            </w:pPr>
          </w:p>
        </w:tc>
        <w:tc>
          <w:tcPr>
            <w:tcW w:w="1664" w:type="dxa"/>
          </w:tcPr>
          <w:p w:rsidR="00830A97" w:rsidRDefault="00830A97" w:rsidP="00CA1BAC">
            <w:pPr>
              <w:spacing w:after="0" w:line="240" w:lineRule="auto"/>
              <w:rPr>
                <w:rFonts w:ascii="Times New Roman" w:hAnsi="Times New Roman"/>
                <w:i/>
                <w:sz w:val="24"/>
              </w:rPr>
            </w:pPr>
            <w:r>
              <w:rPr>
                <w:rFonts w:ascii="Times New Roman" w:hAnsi="Times New Roman"/>
                <w:i/>
                <w:sz w:val="24"/>
              </w:rPr>
              <w:t>b. Situation des enfants dans les rues</w:t>
            </w:r>
          </w:p>
        </w:tc>
        <w:tc>
          <w:tcPr>
            <w:tcW w:w="2082" w:type="dxa"/>
          </w:tcPr>
          <w:p w:rsidR="00830A97" w:rsidRDefault="00830A97" w:rsidP="00CA1BAC">
            <w:pPr>
              <w:spacing w:after="0" w:line="240" w:lineRule="auto"/>
              <w:rPr>
                <w:rFonts w:ascii="Times New Roman" w:hAnsi="Times New Roman"/>
                <w:sz w:val="24"/>
              </w:rPr>
            </w:pPr>
            <w:r>
              <w:rPr>
                <w:rFonts w:ascii="Times New Roman" w:hAnsi="Times New Roman"/>
                <w:sz w:val="24"/>
              </w:rPr>
              <w:t>88.97</w:t>
            </w:r>
          </w:p>
        </w:tc>
        <w:tc>
          <w:tcPr>
            <w:tcW w:w="3117" w:type="dxa"/>
          </w:tcPr>
          <w:p w:rsidR="00830A97" w:rsidRDefault="00830A97" w:rsidP="00830A97">
            <w:pPr>
              <w:numPr>
                <w:ilvl w:val="0"/>
                <w:numId w:val="16"/>
              </w:numPr>
              <w:spacing w:after="0" w:line="240" w:lineRule="auto"/>
              <w:rPr>
                <w:rFonts w:ascii="Times New Roman" w:hAnsi="Times New Roman"/>
                <w:sz w:val="24"/>
              </w:rPr>
            </w:pPr>
            <w:r>
              <w:rPr>
                <w:rFonts w:ascii="Times New Roman" w:hAnsi="Times New Roman"/>
                <w:sz w:val="24"/>
              </w:rPr>
              <w:t xml:space="preserve">Inauguration, le 12 novembre 2013, d’un centre de transit ayant la capacité de recevoir 400 enfants en situations vulnérables, dans le département de l’Ouest. </w:t>
            </w:r>
          </w:p>
        </w:tc>
        <w:tc>
          <w:tcPr>
            <w:tcW w:w="1260" w:type="dxa"/>
          </w:tcPr>
          <w:p w:rsidR="00830A97" w:rsidRDefault="00830A97" w:rsidP="00CA1BAC">
            <w:pPr>
              <w:spacing w:after="0" w:line="240" w:lineRule="auto"/>
              <w:rPr>
                <w:rFonts w:ascii="Times New Roman" w:hAnsi="Times New Roman"/>
                <w:b/>
                <w:sz w:val="24"/>
              </w:rPr>
            </w:pPr>
            <w:r>
              <w:rPr>
                <w:rFonts w:ascii="Times New Roman" w:hAnsi="Times New Roman"/>
                <w:b/>
                <w:sz w:val="24"/>
              </w:rPr>
              <w:t>§104</w:t>
            </w:r>
          </w:p>
        </w:tc>
      </w:tr>
      <w:tr w:rsidR="00830A97" w:rsidTr="00CA1BAC">
        <w:tc>
          <w:tcPr>
            <w:tcW w:w="1705" w:type="dxa"/>
            <w:shd w:val="clear" w:color="auto" w:fill="FABF8F"/>
          </w:tcPr>
          <w:p w:rsidR="00830A97" w:rsidRDefault="00830A97" w:rsidP="00CA1BAC">
            <w:pPr>
              <w:spacing w:after="0" w:line="240" w:lineRule="auto"/>
              <w:rPr>
                <w:rFonts w:ascii="Times New Roman" w:hAnsi="Times New Roman"/>
                <w:b/>
                <w:sz w:val="24"/>
              </w:rPr>
            </w:pPr>
          </w:p>
        </w:tc>
        <w:tc>
          <w:tcPr>
            <w:tcW w:w="1664" w:type="dxa"/>
          </w:tcPr>
          <w:p w:rsidR="00830A97" w:rsidRDefault="00830A97" w:rsidP="00CA1BAC">
            <w:pPr>
              <w:spacing w:after="0" w:line="240" w:lineRule="auto"/>
              <w:rPr>
                <w:rFonts w:ascii="Times New Roman" w:hAnsi="Times New Roman"/>
                <w:i/>
                <w:sz w:val="24"/>
              </w:rPr>
            </w:pPr>
            <w:r>
              <w:rPr>
                <w:rFonts w:ascii="Times New Roman" w:hAnsi="Times New Roman"/>
                <w:i/>
                <w:sz w:val="24"/>
              </w:rPr>
              <w:t>c. Efforts contre le travail domestique des enfants et l’exploitation économique généralisée des enfants</w:t>
            </w:r>
          </w:p>
        </w:tc>
        <w:tc>
          <w:tcPr>
            <w:tcW w:w="2082" w:type="dxa"/>
          </w:tcPr>
          <w:p w:rsidR="00830A97" w:rsidRDefault="00830A97" w:rsidP="00CA1BAC">
            <w:pPr>
              <w:spacing w:after="0" w:line="240" w:lineRule="auto"/>
              <w:rPr>
                <w:rFonts w:ascii="Times New Roman" w:hAnsi="Times New Roman"/>
                <w:sz w:val="24"/>
              </w:rPr>
            </w:pPr>
            <w:r>
              <w:rPr>
                <w:rFonts w:ascii="Times New Roman" w:hAnsi="Times New Roman"/>
                <w:sz w:val="24"/>
              </w:rPr>
              <w:t xml:space="preserve">88.73 ; 88.91 ; 88.92 ; 88.93 ; 88.94 ; 88.95 ; 88.96 ; 88.115 </w:t>
            </w:r>
          </w:p>
        </w:tc>
        <w:tc>
          <w:tcPr>
            <w:tcW w:w="3117" w:type="dxa"/>
          </w:tcPr>
          <w:p w:rsidR="00830A97" w:rsidRDefault="00830A97" w:rsidP="00830A97">
            <w:pPr>
              <w:numPr>
                <w:ilvl w:val="0"/>
                <w:numId w:val="16"/>
              </w:numPr>
              <w:spacing w:after="0" w:line="240" w:lineRule="auto"/>
              <w:rPr>
                <w:rFonts w:ascii="Times New Roman" w:hAnsi="Times New Roman"/>
                <w:sz w:val="24"/>
              </w:rPr>
            </w:pPr>
            <w:r>
              <w:rPr>
                <w:rFonts w:ascii="Times New Roman" w:hAnsi="Times New Roman"/>
                <w:sz w:val="24"/>
              </w:rPr>
              <w:t>Mise en place d’un Groupe de Travail de Protection de l’Enfance au niveau national et dans les départements ;</w:t>
            </w:r>
          </w:p>
          <w:p w:rsidR="00830A97" w:rsidRDefault="00830A97" w:rsidP="00830A97">
            <w:pPr>
              <w:numPr>
                <w:ilvl w:val="0"/>
                <w:numId w:val="16"/>
              </w:numPr>
              <w:spacing w:after="0" w:line="240" w:lineRule="auto"/>
              <w:rPr>
                <w:rFonts w:ascii="Times New Roman" w:hAnsi="Times New Roman"/>
                <w:sz w:val="24"/>
              </w:rPr>
            </w:pPr>
            <w:r>
              <w:rPr>
                <w:rFonts w:ascii="Times New Roman" w:hAnsi="Times New Roman"/>
                <w:sz w:val="24"/>
              </w:rPr>
              <w:t>Mise en place de quatre tables sectorielles travaillant sur la domesticité infantile dans les départements du Sud, du Sud -Est, de l’Artibonite et du Nord ;</w:t>
            </w:r>
          </w:p>
          <w:p w:rsidR="00830A97" w:rsidRDefault="00830A97" w:rsidP="00830A97">
            <w:pPr>
              <w:numPr>
                <w:ilvl w:val="0"/>
                <w:numId w:val="16"/>
              </w:numPr>
              <w:spacing w:after="0" w:line="240" w:lineRule="auto"/>
              <w:rPr>
                <w:rFonts w:ascii="Times New Roman" w:hAnsi="Times New Roman"/>
                <w:sz w:val="24"/>
              </w:rPr>
            </w:pPr>
            <w:r>
              <w:rPr>
                <w:rFonts w:ascii="Times New Roman" w:hAnsi="Times New Roman"/>
                <w:sz w:val="24"/>
              </w:rPr>
              <w:t xml:space="preserve">Abrogation d’articles du Code du Travail se rapportant au travail des enfants ; </w:t>
            </w:r>
          </w:p>
          <w:p w:rsidR="00830A97" w:rsidRDefault="00830A97" w:rsidP="00830A97">
            <w:pPr>
              <w:numPr>
                <w:ilvl w:val="0"/>
                <w:numId w:val="13"/>
              </w:numPr>
              <w:spacing w:after="0" w:line="240" w:lineRule="auto"/>
              <w:rPr>
                <w:rFonts w:ascii="Times New Roman" w:hAnsi="Times New Roman"/>
                <w:sz w:val="24"/>
              </w:rPr>
            </w:pPr>
            <w:r>
              <w:rPr>
                <w:rFonts w:ascii="Times New Roman" w:hAnsi="Times New Roman"/>
                <w:sz w:val="24"/>
              </w:rPr>
              <w:t xml:space="preserve">Vote de la loi sur la paternité et la filiation par la Chambre des députés le 10 mai 2010 et par le Sénat, le 12 avril 2012. Celle-ci est en attente de sa promulgation et publication au journal officiel, </w:t>
            </w:r>
            <w:r>
              <w:rPr>
                <w:rFonts w:ascii="Times New Roman" w:hAnsi="Times New Roman"/>
                <w:i/>
                <w:sz w:val="24"/>
              </w:rPr>
              <w:t>Le Moniteur</w:t>
            </w:r>
            <w:r>
              <w:rPr>
                <w:rFonts w:ascii="Times New Roman" w:hAnsi="Times New Roman"/>
                <w:sz w:val="24"/>
              </w:rPr>
              <w:t xml:space="preserve"> ; </w:t>
            </w:r>
          </w:p>
          <w:p w:rsidR="00830A97" w:rsidRDefault="00830A97" w:rsidP="00830A97">
            <w:pPr>
              <w:numPr>
                <w:ilvl w:val="0"/>
                <w:numId w:val="16"/>
              </w:numPr>
              <w:spacing w:after="0" w:line="240" w:lineRule="auto"/>
              <w:rPr>
                <w:rFonts w:ascii="Times New Roman" w:hAnsi="Times New Roman"/>
                <w:sz w:val="24"/>
              </w:rPr>
            </w:pPr>
            <w:r>
              <w:rPr>
                <w:rFonts w:ascii="Times New Roman" w:hAnsi="Times New Roman"/>
                <w:sz w:val="24"/>
              </w:rPr>
              <w:t>Révision et promulgation, le 15 novembre, de la loi sur l’adoption, afin de la mettre en conformité avec la Convention de La Haye sur l'adoption internationale ;</w:t>
            </w:r>
          </w:p>
          <w:p w:rsidR="00830A97" w:rsidRDefault="00830A97" w:rsidP="00830A97">
            <w:pPr>
              <w:numPr>
                <w:ilvl w:val="0"/>
                <w:numId w:val="16"/>
              </w:numPr>
              <w:spacing w:after="0" w:line="240" w:lineRule="auto"/>
              <w:rPr>
                <w:rFonts w:ascii="Times New Roman" w:hAnsi="Times New Roman"/>
                <w:sz w:val="24"/>
              </w:rPr>
            </w:pPr>
            <w:r>
              <w:rPr>
                <w:rFonts w:ascii="Times New Roman" w:hAnsi="Times New Roman"/>
                <w:sz w:val="24"/>
              </w:rPr>
              <w:t>Dépôt de l’instrument de ratification de la Convention de la Haye de 1993 sur la protection des enfants et la coopération en matière d’adoption internationale en décembre 2013 ;</w:t>
            </w:r>
          </w:p>
          <w:p w:rsidR="00830A97" w:rsidRDefault="00830A97" w:rsidP="00830A97">
            <w:pPr>
              <w:numPr>
                <w:ilvl w:val="0"/>
                <w:numId w:val="16"/>
              </w:numPr>
              <w:spacing w:after="0" w:line="240" w:lineRule="auto"/>
              <w:rPr>
                <w:rFonts w:ascii="Times New Roman" w:hAnsi="Times New Roman"/>
                <w:sz w:val="24"/>
              </w:rPr>
            </w:pPr>
            <w:r>
              <w:rPr>
                <w:rFonts w:ascii="Times New Roman" w:hAnsi="Times New Roman"/>
                <w:sz w:val="24"/>
              </w:rPr>
              <w:t>Institution d’un Comité Tripartite, conformément aux dispositions des Conventions 138 et 182 de l’OIT, pour assurer le suivi de l’application de ces deux instruments internationaux.</w:t>
            </w:r>
          </w:p>
          <w:p w:rsidR="00830A97" w:rsidRDefault="00830A97" w:rsidP="00830A97">
            <w:pPr>
              <w:numPr>
                <w:ilvl w:val="0"/>
                <w:numId w:val="16"/>
              </w:numPr>
              <w:spacing w:after="0" w:line="240" w:lineRule="auto"/>
              <w:rPr>
                <w:rFonts w:ascii="Times New Roman" w:hAnsi="Times New Roman"/>
                <w:sz w:val="24"/>
              </w:rPr>
            </w:pPr>
            <w:r>
              <w:rPr>
                <w:rFonts w:ascii="Times New Roman" w:hAnsi="Times New Roman"/>
                <w:sz w:val="24"/>
              </w:rPr>
              <w:t>Réalisation d’une étude nationale sur la domesticité</w:t>
            </w:r>
          </w:p>
          <w:p w:rsidR="00830A97" w:rsidRDefault="00830A97" w:rsidP="00830A97">
            <w:pPr>
              <w:numPr>
                <w:ilvl w:val="0"/>
                <w:numId w:val="16"/>
              </w:numPr>
              <w:spacing w:after="0" w:line="240" w:lineRule="auto"/>
              <w:rPr>
                <w:rFonts w:ascii="Times New Roman" w:hAnsi="Times New Roman"/>
                <w:sz w:val="24"/>
              </w:rPr>
            </w:pPr>
            <w:r>
              <w:rPr>
                <w:rFonts w:ascii="Times New Roman" w:hAnsi="Times New Roman"/>
                <w:sz w:val="24"/>
              </w:rPr>
              <w:t>Projet protection des enfants du travail infantile</w:t>
            </w:r>
          </w:p>
        </w:tc>
        <w:tc>
          <w:tcPr>
            <w:tcW w:w="1260" w:type="dxa"/>
          </w:tcPr>
          <w:p w:rsidR="00830A97" w:rsidRDefault="00830A97" w:rsidP="00CA1BAC">
            <w:pPr>
              <w:spacing w:after="0" w:line="240" w:lineRule="auto"/>
              <w:ind w:left="72"/>
              <w:rPr>
                <w:rFonts w:ascii="Times New Roman" w:hAnsi="Times New Roman"/>
                <w:b/>
                <w:sz w:val="24"/>
              </w:rPr>
            </w:pPr>
            <w:r>
              <w:rPr>
                <w:rFonts w:ascii="Times New Roman" w:hAnsi="Times New Roman"/>
                <w:b/>
                <w:sz w:val="24"/>
              </w:rPr>
              <w:t>§105</w:t>
            </w: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r>
              <w:rPr>
                <w:rFonts w:ascii="Times New Roman" w:hAnsi="Times New Roman"/>
                <w:b/>
                <w:sz w:val="24"/>
              </w:rPr>
              <w:t>§106</w:t>
            </w: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r>
              <w:rPr>
                <w:rFonts w:ascii="Times New Roman" w:hAnsi="Times New Roman"/>
                <w:b/>
                <w:sz w:val="24"/>
              </w:rPr>
              <w:t>§107</w:t>
            </w: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r>
              <w:rPr>
                <w:rFonts w:ascii="Times New Roman" w:hAnsi="Times New Roman"/>
                <w:b/>
                <w:sz w:val="24"/>
              </w:rPr>
              <w:t>§108</w:t>
            </w: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r>
              <w:rPr>
                <w:rFonts w:ascii="Times New Roman" w:hAnsi="Times New Roman"/>
                <w:b/>
                <w:sz w:val="24"/>
              </w:rPr>
              <w:t>§109</w:t>
            </w: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r>
              <w:rPr>
                <w:rFonts w:ascii="Times New Roman" w:hAnsi="Times New Roman"/>
                <w:b/>
                <w:sz w:val="24"/>
              </w:rPr>
              <w:t>§110</w:t>
            </w: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r>
              <w:rPr>
                <w:rFonts w:ascii="Times New Roman" w:hAnsi="Times New Roman"/>
                <w:b/>
                <w:sz w:val="24"/>
              </w:rPr>
              <w:t>§111</w:t>
            </w: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ind w:left="72"/>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§112</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§113</w:t>
            </w:r>
          </w:p>
          <w:p w:rsidR="00830A97" w:rsidRDefault="00830A97" w:rsidP="00CA1BAC">
            <w:pPr>
              <w:spacing w:after="0" w:line="240" w:lineRule="auto"/>
              <w:rPr>
                <w:rFonts w:ascii="Times New Roman" w:hAnsi="Times New Roman"/>
                <w:b/>
                <w:sz w:val="24"/>
              </w:rPr>
            </w:pPr>
          </w:p>
        </w:tc>
      </w:tr>
      <w:tr w:rsidR="00830A97" w:rsidTr="00CA1BAC">
        <w:tc>
          <w:tcPr>
            <w:tcW w:w="1705" w:type="dxa"/>
            <w:shd w:val="clear" w:color="auto" w:fill="FABF8F"/>
          </w:tcPr>
          <w:p w:rsidR="00830A97" w:rsidRDefault="00830A97" w:rsidP="00CA1BAC">
            <w:pPr>
              <w:spacing w:after="0" w:line="240" w:lineRule="auto"/>
              <w:rPr>
                <w:rFonts w:ascii="Times New Roman" w:hAnsi="Times New Roman"/>
                <w:b/>
                <w:sz w:val="24"/>
              </w:rPr>
            </w:pPr>
          </w:p>
        </w:tc>
        <w:tc>
          <w:tcPr>
            <w:tcW w:w="1664" w:type="dxa"/>
          </w:tcPr>
          <w:p w:rsidR="00830A97" w:rsidRDefault="00830A97" w:rsidP="00CA1BAC">
            <w:pPr>
              <w:spacing w:after="0" w:line="240" w:lineRule="auto"/>
              <w:rPr>
                <w:rFonts w:ascii="Times New Roman" w:hAnsi="Times New Roman"/>
                <w:i/>
                <w:sz w:val="24"/>
              </w:rPr>
            </w:pPr>
            <w:r>
              <w:rPr>
                <w:rFonts w:ascii="Times New Roman" w:hAnsi="Times New Roman"/>
                <w:i/>
                <w:sz w:val="24"/>
              </w:rPr>
              <w:t>d. Soumission du rapport périodique au Comité des droits de l’enfant</w:t>
            </w:r>
          </w:p>
        </w:tc>
        <w:tc>
          <w:tcPr>
            <w:tcW w:w="2082" w:type="dxa"/>
          </w:tcPr>
          <w:p w:rsidR="00830A97" w:rsidRDefault="00830A97" w:rsidP="00CA1BAC">
            <w:pPr>
              <w:spacing w:after="0" w:line="240" w:lineRule="auto"/>
              <w:rPr>
                <w:rFonts w:ascii="Times New Roman" w:hAnsi="Times New Roman"/>
                <w:sz w:val="24"/>
              </w:rPr>
            </w:pPr>
            <w:r>
              <w:rPr>
                <w:rFonts w:ascii="Times New Roman" w:hAnsi="Times New Roman"/>
                <w:sz w:val="24"/>
              </w:rPr>
              <w:t xml:space="preserve">88.96 </w:t>
            </w:r>
          </w:p>
        </w:tc>
        <w:tc>
          <w:tcPr>
            <w:tcW w:w="3117" w:type="dxa"/>
          </w:tcPr>
          <w:p w:rsidR="00830A97" w:rsidRDefault="00830A97" w:rsidP="00830A97">
            <w:pPr>
              <w:numPr>
                <w:ilvl w:val="0"/>
                <w:numId w:val="17"/>
              </w:numPr>
              <w:spacing w:after="0" w:line="240" w:lineRule="auto"/>
              <w:rPr>
                <w:rFonts w:ascii="Times New Roman" w:hAnsi="Times New Roman"/>
                <w:sz w:val="24"/>
              </w:rPr>
            </w:pPr>
            <w:r>
              <w:rPr>
                <w:rFonts w:ascii="Times New Roman" w:hAnsi="Times New Roman"/>
                <w:sz w:val="24"/>
              </w:rPr>
              <w:t xml:space="preserve">Soumission du rapport périodique d’application de la CDE au Comité des droits de l’enfant en novembre 2013.  </w:t>
            </w:r>
          </w:p>
        </w:tc>
        <w:tc>
          <w:tcPr>
            <w:tcW w:w="1260" w:type="dxa"/>
          </w:tcPr>
          <w:p w:rsidR="00830A97" w:rsidRDefault="00830A97" w:rsidP="00CA1BAC">
            <w:pPr>
              <w:spacing w:after="0" w:line="240" w:lineRule="auto"/>
              <w:ind w:left="72"/>
              <w:rPr>
                <w:rFonts w:ascii="Times New Roman" w:hAnsi="Times New Roman"/>
                <w:b/>
                <w:sz w:val="24"/>
              </w:rPr>
            </w:pPr>
            <w:r>
              <w:rPr>
                <w:rFonts w:ascii="Times New Roman" w:hAnsi="Times New Roman"/>
                <w:b/>
                <w:sz w:val="24"/>
              </w:rPr>
              <w:t>§114</w:t>
            </w:r>
          </w:p>
        </w:tc>
      </w:tr>
      <w:tr w:rsidR="00830A97" w:rsidTr="00CA1BAC">
        <w:tc>
          <w:tcPr>
            <w:tcW w:w="1705" w:type="dxa"/>
            <w:shd w:val="clear" w:color="auto" w:fill="FABF8F"/>
          </w:tcPr>
          <w:p w:rsidR="00830A97" w:rsidRDefault="00830A97" w:rsidP="00CA1BAC">
            <w:pPr>
              <w:spacing w:after="0" w:line="240" w:lineRule="auto"/>
              <w:rPr>
                <w:rFonts w:ascii="Times New Roman" w:hAnsi="Times New Roman"/>
                <w:b/>
                <w:sz w:val="24"/>
              </w:rPr>
            </w:pPr>
            <w:r>
              <w:rPr>
                <w:rFonts w:ascii="Times New Roman" w:hAnsi="Times New Roman"/>
                <w:b/>
                <w:sz w:val="24"/>
              </w:rPr>
              <w:t xml:space="preserve">16. Droits des personnes handicapées </w:t>
            </w:r>
          </w:p>
        </w:tc>
        <w:tc>
          <w:tcPr>
            <w:tcW w:w="1664" w:type="dxa"/>
          </w:tcPr>
          <w:p w:rsidR="00830A97" w:rsidRDefault="00830A97" w:rsidP="00CA1BAC">
            <w:pPr>
              <w:spacing w:after="0" w:line="240" w:lineRule="auto"/>
              <w:rPr>
                <w:rFonts w:ascii="Times New Roman" w:hAnsi="Times New Roman"/>
                <w:sz w:val="24"/>
              </w:rPr>
            </w:pPr>
          </w:p>
        </w:tc>
        <w:tc>
          <w:tcPr>
            <w:tcW w:w="2082" w:type="dxa"/>
          </w:tcPr>
          <w:p w:rsidR="00830A97" w:rsidRDefault="00830A97" w:rsidP="00CA1BAC">
            <w:pPr>
              <w:spacing w:after="0" w:line="240" w:lineRule="auto"/>
              <w:rPr>
                <w:rFonts w:ascii="Times New Roman" w:hAnsi="Times New Roman"/>
                <w:sz w:val="24"/>
              </w:rPr>
            </w:pPr>
            <w:r>
              <w:rPr>
                <w:rFonts w:ascii="Times New Roman" w:hAnsi="Times New Roman"/>
                <w:sz w:val="24"/>
              </w:rPr>
              <w:t>88.36 ; 88.37 ; 88.38 ; 88.39 ; 88.40</w:t>
            </w:r>
          </w:p>
        </w:tc>
        <w:tc>
          <w:tcPr>
            <w:tcW w:w="3117" w:type="dxa"/>
          </w:tcPr>
          <w:p w:rsidR="00830A97" w:rsidRDefault="00830A97" w:rsidP="00830A97">
            <w:pPr>
              <w:numPr>
                <w:ilvl w:val="0"/>
                <w:numId w:val="17"/>
              </w:numPr>
              <w:spacing w:after="0" w:line="240" w:lineRule="auto"/>
              <w:rPr>
                <w:rFonts w:ascii="Times New Roman" w:hAnsi="Times New Roman"/>
                <w:sz w:val="24"/>
              </w:rPr>
            </w:pPr>
            <w:r>
              <w:rPr>
                <w:rFonts w:ascii="Times New Roman" w:hAnsi="Times New Roman"/>
                <w:sz w:val="24"/>
              </w:rPr>
              <w:t xml:space="preserve">Continuation des efforts du BSEIPH pour le suivi de l’intégration des personnes handicapées ; </w:t>
            </w:r>
          </w:p>
          <w:p w:rsidR="00830A97" w:rsidRDefault="00830A97" w:rsidP="00830A97">
            <w:pPr>
              <w:numPr>
                <w:ilvl w:val="0"/>
                <w:numId w:val="17"/>
              </w:numPr>
              <w:spacing w:after="0" w:line="240" w:lineRule="auto"/>
              <w:rPr>
                <w:rFonts w:ascii="Times New Roman" w:hAnsi="Times New Roman"/>
                <w:sz w:val="24"/>
              </w:rPr>
            </w:pPr>
            <w:r>
              <w:rPr>
                <w:rFonts w:ascii="Times New Roman" w:hAnsi="Times New Roman"/>
                <w:sz w:val="24"/>
              </w:rPr>
              <w:t xml:space="preserve">Adoption de la loi sur les personnes handicapées par le Parlement, le 13 mars 2012 ; promulgation le 21 mai 2012 ; </w:t>
            </w:r>
          </w:p>
          <w:p w:rsidR="00830A97" w:rsidRDefault="00830A97" w:rsidP="00830A97">
            <w:pPr>
              <w:numPr>
                <w:ilvl w:val="0"/>
                <w:numId w:val="17"/>
              </w:numPr>
              <w:spacing w:after="0" w:line="240" w:lineRule="auto"/>
              <w:rPr>
                <w:rFonts w:ascii="Times New Roman" w:hAnsi="Times New Roman"/>
                <w:sz w:val="24"/>
              </w:rPr>
            </w:pPr>
            <w:r>
              <w:rPr>
                <w:rFonts w:ascii="Times New Roman" w:hAnsi="Times New Roman"/>
                <w:sz w:val="24"/>
              </w:rPr>
              <w:t>Traduction de cette loi en créole et en braille ; et distribution ;</w:t>
            </w:r>
          </w:p>
          <w:p w:rsidR="00830A97" w:rsidRDefault="00830A97" w:rsidP="00830A97">
            <w:pPr>
              <w:numPr>
                <w:ilvl w:val="0"/>
                <w:numId w:val="17"/>
              </w:numPr>
              <w:spacing w:after="0" w:line="240" w:lineRule="auto"/>
              <w:rPr>
                <w:rFonts w:ascii="Times New Roman" w:hAnsi="Times New Roman"/>
                <w:sz w:val="24"/>
              </w:rPr>
            </w:pPr>
            <w:r>
              <w:rPr>
                <w:rFonts w:ascii="Times New Roman" w:hAnsi="Times New Roman"/>
                <w:sz w:val="24"/>
              </w:rPr>
              <w:t xml:space="preserve">Elaboration d’un </w:t>
            </w:r>
            <w:r>
              <w:rPr>
                <w:rFonts w:ascii="Times New Roman" w:hAnsi="Times New Roman"/>
                <w:sz w:val="24"/>
                <w:lang w:val="fr-BE"/>
              </w:rPr>
              <w:t>projet de loi visant la mise en œuvre d’un Fonds de Solidarité Nationale pour l’Intégration des Personnes Handicapées en cours ;</w:t>
            </w:r>
          </w:p>
          <w:p w:rsidR="00830A97" w:rsidRDefault="00830A97" w:rsidP="00830A97">
            <w:pPr>
              <w:numPr>
                <w:ilvl w:val="0"/>
                <w:numId w:val="17"/>
              </w:numPr>
              <w:spacing w:after="0" w:line="240" w:lineRule="auto"/>
              <w:rPr>
                <w:rFonts w:ascii="Times New Roman" w:hAnsi="Times New Roman"/>
                <w:sz w:val="24"/>
              </w:rPr>
            </w:pPr>
            <w:r>
              <w:rPr>
                <w:rFonts w:ascii="Times New Roman" w:hAnsi="Times New Roman"/>
                <w:sz w:val="24"/>
                <w:lang w:val="fr-BE"/>
              </w:rPr>
              <w:t>Renouvellement du CONARHAN ;</w:t>
            </w:r>
          </w:p>
          <w:p w:rsidR="00830A97" w:rsidRDefault="00830A97" w:rsidP="00830A97">
            <w:pPr>
              <w:numPr>
                <w:ilvl w:val="0"/>
                <w:numId w:val="17"/>
              </w:numPr>
              <w:spacing w:after="0" w:line="240" w:lineRule="auto"/>
              <w:rPr>
                <w:rFonts w:ascii="Times New Roman" w:hAnsi="Times New Roman"/>
                <w:sz w:val="24"/>
              </w:rPr>
            </w:pPr>
            <w:r>
              <w:rPr>
                <w:rFonts w:ascii="Times New Roman" w:hAnsi="Times New Roman"/>
                <w:sz w:val="24"/>
              </w:rPr>
              <w:t>Création, le 9 janvier 2014, du CISH afin de faciliter l’accès des personnes handicapées aux infrastructures physiques et aux services publics ; </w:t>
            </w:r>
          </w:p>
          <w:p w:rsidR="00830A97" w:rsidRDefault="00830A97" w:rsidP="00830A97">
            <w:pPr>
              <w:numPr>
                <w:ilvl w:val="0"/>
                <w:numId w:val="17"/>
              </w:numPr>
              <w:spacing w:after="0" w:line="240" w:lineRule="auto"/>
              <w:rPr>
                <w:rFonts w:ascii="Times New Roman" w:hAnsi="Times New Roman"/>
                <w:sz w:val="24"/>
              </w:rPr>
            </w:pPr>
            <w:r>
              <w:rPr>
                <w:rFonts w:ascii="Times New Roman" w:hAnsi="Times New Roman"/>
                <w:sz w:val="24"/>
              </w:rPr>
              <w:t>H</w:t>
            </w:r>
            <w:proofErr w:type="spellStart"/>
            <w:r>
              <w:rPr>
                <w:rFonts w:ascii="Times New Roman" w:hAnsi="Times New Roman"/>
                <w:sz w:val="24"/>
                <w:lang w:val="fr-BE"/>
              </w:rPr>
              <w:t>armonisation</w:t>
            </w:r>
            <w:proofErr w:type="spellEnd"/>
            <w:r>
              <w:rPr>
                <w:rFonts w:ascii="Times New Roman" w:hAnsi="Times New Roman"/>
                <w:sz w:val="24"/>
                <w:lang w:val="fr-BE"/>
              </w:rPr>
              <w:t xml:space="preserve"> du Code du Travail haïtien avec la loi portant sur l'intégration des personnes handicapées en cours ;</w:t>
            </w:r>
            <w:r>
              <w:rPr>
                <w:rFonts w:ascii="Times New Roman" w:hAnsi="Times New Roman"/>
                <w:sz w:val="24"/>
              </w:rPr>
              <w:t xml:space="preserve"> </w:t>
            </w:r>
          </w:p>
          <w:p w:rsidR="00830A97" w:rsidRDefault="00830A97" w:rsidP="00830A97">
            <w:pPr>
              <w:numPr>
                <w:ilvl w:val="0"/>
                <w:numId w:val="17"/>
              </w:numPr>
              <w:spacing w:after="0" w:line="240" w:lineRule="auto"/>
              <w:rPr>
                <w:rFonts w:ascii="Times New Roman" w:hAnsi="Times New Roman"/>
                <w:sz w:val="24"/>
              </w:rPr>
            </w:pPr>
            <w:r>
              <w:rPr>
                <w:rFonts w:ascii="Times New Roman" w:hAnsi="Times New Roman"/>
                <w:sz w:val="24"/>
                <w:lang w:val="fr-BE"/>
              </w:rPr>
              <w:t>Etablissement de l'Institut Haïtien de Réhabilitation en cours ;</w:t>
            </w:r>
          </w:p>
          <w:p w:rsidR="00830A97" w:rsidRDefault="00830A97" w:rsidP="00830A97">
            <w:pPr>
              <w:numPr>
                <w:ilvl w:val="0"/>
                <w:numId w:val="17"/>
              </w:numPr>
              <w:spacing w:after="0" w:line="240" w:lineRule="auto"/>
              <w:rPr>
                <w:rFonts w:ascii="Times New Roman" w:hAnsi="Times New Roman"/>
                <w:sz w:val="24"/>
              </w:rPr>
            </w:pPr>
            <w:r>
              <w:rPr>
                <w:rFonts w:ascii="Times New Roman" w:hAnsi="Times New Roman"/>
                <w:sz w:val="24"/>
                <w:lang w:val="fr-BE"/>
              </w:rPr>
              <w:t>Formation de fonctionnaires publics quant à la loi portant sur l’intégration des personnes handicapées ;</w:t>
            </w:r>
          </w:p>
          <w:p w:rsidR="00830A97" w:rsidRDefault="00830A97" w:rsidP="00830A97">
            <w:pPr>
              <w:numPr>
                <w:ilvl w:val="0"/>
                <w:numId w:val="17"/>
              </w:numPr>
              <w:spacing w:after="0" w:line="240" w:lineRule="auto"/>
              <w:rPr>
                <w:rFonts w:ascii="Times New Roman" w:hAnsi="Times New Roman"/>
                <w:sz w:val="24"/>
              </w:rPr>
            </w:pPr>
            <w:r>
              <w:rPr>
                <w:rFonts w:ascii="Times New Roman" w:hAnsi="Times New Roman"/>
                <w:sz w:val="24"/>
              </w:rPr>
              <w:t>Etablissement d’un partenariat entre l’État et certaines institutions privées en vue d’intégrer un module sur l’accessibilité universelle dans le curriculum de formation des techniciens en construction ;</w:t>
            </w:r>
          </w:p>
          <w:p w:rsidR="00830A97" w:rsidRDefault="00830A97" w:rsidP="00830A97">
            <w:pPr>
              <w:numPr>
                <w:ilvl w:val="0"/>
                <w:numId w:val="17"/>
              </w:numPr>
              <w:spacing w:after="0" w:line="240" w:lineRule="auto"/>
              <w:rPr>
                <w:rFonts w:ascii="Times New Roman" w:hAnsi="Times New Roman"/>
                <w:sz w:val="24"/>
              </w:rPr>
            </w:pPr>
            <w:r>
              <w:rPr>
                <w:rFonts w:ascii="Times New Roman" w:hAnsi="Times New Roman"/>
                <w:sz w:val="24"/>
              </w:rPr>
              <w:t>O</w:t>
            </w:r>
            <w:proofErr w:type="spellStart"/>
            <w:r>
              <w:rPr>
                <w:rFonts w:ascii="Times New Roman" w:hAnsi="Times New Roman"/>
                <w:sz w:val="24"/>
                <w:lang w:val="fr-BE"/>
              </w:rPr>
              <w:t>rganisation</w:t>
            </w:r>
            <w:proofErr w:type="spellEnd"/>
            <w:r>
              <w:rPr>
                <w:rFonts w:ascii="Times New Roman" w:hAnsi="Times New Roman"/>
                <w:sz w:val="24"/>
                <w:lang w:val="fr-BE"/>
              </w:rPr>
              <w:t>, le 17 septembre 2013, d’un salon de l’emploi pour mettre en relation des professionnels en situation de handicap avec des employeurs potentiels ;</w:t>
            </w:r>
          </w:p>
          <w:p w:rsidR="00830A97" w:rsidRDefault="00830A97" w:rsidP="00830A97">
            <w:pPr>
              <w:numPr>
                <w:ilvl w:val="0"/>
                <w:numId w:val="17"/>
              </w:numPr>
              <w:spacing w:after="0" w:line="240" w:lineRule="auto"/>
              <w:rPr>
                <w:rFonts w:ascii="Times New Roman" w:hAnsi="Times New Roman"/>
                <w:sz w:val="24"/>
              </w:rPr>
            </w:pPr>
            <w:r>
              <w:rPr>
                <w:rFonts w:ascii="Times New Roman" w:hAnsi="Times New Roman"/>
                <w:sz w:val="24"/>
              </w:rPr>
              <w:t>Finalisation du rapport initial à soumettre au Comité des droits des personnes handicapées au premier trimestre 2014 ;</w:t>
            </w:r>
          </w:p>
          <w:p w:rsidR="00830A97" w:rsidRDefault="00830A97" w:rsidP="00830A97">
            <w:pPr>
              <w:numPr>
                <w:ilvl w:val="0"/>
                <w:numId w:val="17"/>
              </w:numPr>
              <w:spacing w:after="0" w:line="240" w:lineRule="auto"/>
              <w:rPr>
                <w:rFonts w:ascii="Times New Roman" w:hAnsi="Times New Roman"/>
                <w:sz w:val="24"/>
              </w:rPr>
            </w:pPr>
            <w:r>
              <w:rPr>
                <w:rFonts w:ascii="Times New Roman" w:hAnsi="Times New Roman"/>
                <w:sz w:val="24"/>
              </w:rPr>
              <w:t>Mise en œuvre du programme gouvernemental «</w:t>
            </w:r>
            <w:proofErr w:type="spellStart"/>
            <w:r>
              <w:rPr>
                <w:rFonts w:ascii="Times New Roman" w:hAnsi="Times New Roman"/>
                <w:i/>
                <w:sz w:val="24"/>
              </w:rPr>
              <w:t>Kore</w:t>
            </w:r>
            <w:proofErr w:type="spellEnd"/>
            <w:r>
              <w:rPr>
                <w:rFonts w:ascii="Times New Roman" w:hAnsi="Times New Roman"/>
                <w:i/>
                <w:sz w:val="24"/>
              </w:rPr>
              <w:t xml:space="preserve"> </w:t>
            </w:r>
            <w:proofErr w:type="spellStart"/>
            <w:r>
              <w:rPr>
                <w:rFonts w:ascii="Times New Roman" w:hAnsi="Times New Roman"/>
                <w:i/>
                <w:sz w:val="24"/>
              </w:rPr>
              <w:t>Andikape</w:t>
            </w:r>
            <w:proofErr w:type="spellEnd"/>
            <w:r>
              <w:rPr>
                <w:rFonts w:ascii="Times New Roman" w:hAnsi="Times New Roman"/>
                <w:sz w:val="24"/>
              </w:rPr>
              <w:t xml:space="preserve"> »,  consistant de subventions sous forme de transfert de cash, au bénéfice de 25.000 personnes handicapées ;</w:t>
            </w:r>
          </w:p>
          <w:p w:rsidR="00830A97" w:rsidRDefault="00830A97" w:rsidP="00830A97">
            <w:pPr>
              <w:numPr>
                <w:ilvl w:val="0"/>
                <w:numId w:val="17"/>
              </w:numPr>
              <w:spacing w:after="0" w:line="240" w:lineRule="auto"/>
              <w:rPr>
                <w:rFonts w:ascii="Times New Roman" w:hAnsi="Times New Roman"/>
                <w:sz w:val="24"/>
              </w:rPr>
            </w:pPr>
            <w:r>
              <w:rPr>
                <w:rFonts w:ascii="Times New Roman" w:hAnsi="Times New Roman"/>
                <w:sz w:val="24"/>
                <w:lang w:val="fr-BE"/>
              </w:rPr>
              <w:t xml:space="preserve">Remise par l’UCLBP des clés de </w:t>
            </w:r>
            <w:r>
              <w:rPr>
                <w:rFonts w:ascii="Times New Roman" w:hAnsi="Times New Roman"/>
                <w:sz w:val="24"/>
              </w:rPr>
              <w:t>nouveau</w:t>
            </w:r>
            <w:r>
              <w:rPr>
                <w:rFonts w:ascii="Times New Roman" w:hAnsi="Times New Roman"/>
                <w:sz w:val="24"/>
                <w:lang w:val="fr-BE"/>
              </w:rPr>
              <w:t>x</w:t>
            </w:r>
            <w:r>
              <w:rPr>
                <w:rFonts w:ascii="Times New Roman" w:hAnsi="Times New Roman"/>
                <w:sz w:val="24"/>
              </w:rPr>
              <w:t xml:space="preserve"> logement</w:t>
            </w:r>
            <w:r>
              <w:rPr>
                <w:rFonts w:ascii="Times New Roman" w:hAnsi="Times New Roman"/>
                <w:sz w:val="24"/>
                <w:lang w:val="fr-BE"/>
              </w:rPr>
              <w:t>s adaptés,</w:t>
            </w:r>
            <w:r>
              <w:rPr>
                <w:rFonts w:ascii="Times New Roman" w:hAnsi="Times New Roman"/>
                <w:sz w:val="24"/>
              </w:rPr>
              <w:t xml:space="preserve"> à 50 personnes en situation de handicap</w:t>
            </w:r>
            <w:r>
              <w:rPr>
                <w:rFonts w:ascii="Times New Roman" w:hAnsi="Times New Roman"/>
                <w:sz w:val="24"/>
                <w:lang w:val="fr-BE"/>
              </w:rPr>
              <w:t>.</w:t>
            </w:r>
          </w:p>
        </w:tc>
        <w:tc>
          <w:tcPr>
            <w:tcW w:w="1260" w:type="dxa"/>
          </w:tcPr>
          <w:p w:rsidR="00830A97" w:rsidRDefault="00830A97" w:rsidP="00CA1BAC">
            <w:pPr>
              <w:spacing w:after="0" w:line="240" w:lineRule="auto"/>
              <w:rPr>
                <w:rFonts w:ascii="Times New Roman" w:hAnsi="Times New Roman"/>
                <w:b/>
                <w:sz w:val="24"/>
              </w:rPr>
            </w:pPr>
            <w:r>
              <w:rPr>
                <w:rFonts w:ascii="Times New Roman" w:hAnsi="Times New Roman"/>
                <w:b/>
                <w:sz w:val="24"/>
              </w:rPr>
              <w:t>§115</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§116</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§117</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§118</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§119</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§120</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§121</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§122</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§123</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§124</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§125</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§126</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§127</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§128</w:t>
            </w:r>
          </w:p>
        </w:tc>
      </w:tr>
      <w:tr w:rsidR="00830A97" w:rsidTr="00CA1BAC">
        <w:tc>
          <w:tcPr>
            <w:tcW w:w="1705" w:type="dxa"/>
            <w:shd w:val="clear" w:color="auto" w:fill="FABF8F"/>
          </w:tcPr>
          <w:p w:rsidR="00830A97" w:rsidRDefault="00830A97" w:rsidP="00CA1BAC">
            <w:pPr>
              <w:spacing w:after="0" w:line="240" w:lineRule="auto"/>
              <w:rPr>
                <w:rFonts w:ascii="Times New Roman" w:hAnsi="Times New Roman"/>
                <w:b/>
                <w:sz w:val="24"/>
              </w:rPr>
            </w:pPr>
            <w:r>
              <w:rPr>
                <w:rFonts w:ascii="Times New Roman" w:hAnsi="Times New Roman"/>
                <w:b/>
                <w:sz w:val="24"/>
              </w:rPr>
              <w:t xml:space="preserve">17. Personnes déplacées </w:t>
            </w:r>
          </w:p>
        </w:tc>
        <w:tc>
          <w:tcPr>
            <w:tcW w:w="1664" w:type="dxa"/>
          </w:tcPr>
          <w:p w:rsidR="00830A97" w:rsidRDefault="00830A97" w:rsidP="00CA1BAC">
            <w:pPr>
              <w:spacing w:after="0" w:line="240" w:lineRule="auto"/>
              <w:rPr>
                <w:rFonts w:ascii="Times New Roman" w:hAnsi="Times New Roman"/>
                <w:sz w:val="24"/>
              </w:rPr>
            </w:pPr>
          </w:p>
        </w:tc>
        <w:tc>
          <w:tcPr>
            <w:tcW w:w="2082" w:type="dxa"/>
          </w:tcPr>
          <w:p w:rsidR="00830A97" w:rsidRDefault="00830A97" w:rsidP="00CA1BAC">
            <w:pPr>
              <w:spacing w:after="0" w:line="240" w:lineRule="auto"/>
              <w:rPr>
                <w:rFonts w:ascii="Times New Roman" w:hAnsi="Times New Roman"/>
                <w:sz w:val="24"/>
              </w:rPr>
            </w:pPr>
            <w:r>
              <w:rPr>
                <w:rFonts w:ascii="Times New Roman" w:hAnsi="Times New Roman"/>
                <w:sz w:val="24"/>
              </w:rPr>
              <w:t>88.130 ; 88.131 ; 88.132</w:t>
            </w:r>
          </w:p>
        </w:tc>
        <w:tc>
          <w:tcPr>
            <w:tcW w:w="3117" w:type="dxa"/>
          </w:tcPr>
          <w:p w:rsidR="00830A97" w:rsidRDefault="00830A97" w:rsidP="00830A97">
            <w:pPr>
              <w:numPr>
                <w:ilvl w:val="0"/>
                <w:numId w:val="18"/>
              </w:numPr>
              <w:spacing w:after="0" w:line="240" w:lineRule="auto"/>
              <w:rPr>
                <w:rFonts w:ascii="Times New Roman" w:hAnsi="Times New Roman"/>
                <w:sz w:val="24"/>
              </w:rPr>
            </w:pPr>
            <w:r>
              <w:rPr>
                <w:rFonts w:ascii="Times New Roman" w:hAnsi="Times New Roman"/>
                <w:sz w:val="24"/>
              </w:rPr>
              <w:t>Continuation programmes de retour / réinstallation contribuant de façon importante à la baisse de 90% de la population déplacée et la diminution de 83% du nombre de sites de déplacés depuis le séisme ;</w:t>
            </w:r>
          </w:p>
          <w:p w:rsidR="00830A97" w:rsidRDefault="00830A97" w:rsidP="00830A97">
            <w:pPr>
              <w:numPr>
                <w:ilvl w:val="0"/>
                <w:numId w:val="18"/>
              </w:numPr>
              <w:spacing w:after="0" w:line="240" w:lineRule="auto"/>
              <w:rPr>
                <w:rFonts w:ascii="Times New Roman" w:hAnsi="Times New Roman"/>
                <w:sz w:val="24"/>
              </w:rPr>
            </w:pPr>
            <w:r>
              <w:rPr>
                <w:rFonts w:ascii="Times New Roman" w:hAnsi="Times New Roman"/>
                <w:sz w:val="24"/>
              </w:rPr>
              <w:t xml:space="preserve">Continuation du projet de relogement gouvernemental, 16/6; </w:t>
            </w:r>
          </w:p>
          <w:p w:rsidR="00830A97" w:rsidRDefault="00830A97" w:rsidP="00830A97">
            <w:pPr>
              <w:numPr>
                <w:ilvl w:val="0"/>
                <w:numId w:val="18"/>
              </w:numPr>
              <w:spacing w:after="0" w:line="240" w:lineRule="auto"/>
              <w:rPr>
                <w:rFonts w:ascii="Times New Roman" w:hAnsi="Times New Roman"/>
                <w:sz w:val="24"/>
              </w:rPr>
            </w:pPr>
            <w:r>
              <w:rPr>
                <w:rFonts w:ascii="Times New Roman" w:hAnsi="Times New Roman"/>
                <w:sz w:val="24"/>
              </w:rPr>
              <w:t>Mise en place d’une dizaine de CRC dans les communes les plus touchées par le séisme.</w:t>
            </w:r>
          </w:p>
        </w:tc>
        <w:tc>
          <w:tcPr>
            <w:tcW w:w="1260" w:type="dxa"/>
          </w:tcPr>
          <w:p w:rsidR="00830A97" w:rsidRDefault="00830A97" w:rsidP="00CA1BAC">
            <w:pPr>
              <w:spacing w:after="0" w:line="240" w:lineRule="auto"/>
              <w:ind w:left="72" w:hanging="72"/>
              <w:rPr>
                <w:rFonts w:ascii="Times New Roman" w:hAnsi="Times New Roman"/>
                <w:b/>
                <w:sz w:val="24"/>
              </w:rPr>
            </w:pPr>
            <w:r>
              <w:rPr>
                <w:rFonts w:ascii="Times New Roman" w:hAnsi="Times New Roman"/>
                <w:b/>
                <w:sz w:val="24"/>
              </w:rPr>
              <w:t>§131</w:t>
            </w:r>
          </w:p>
          <w:p w:rsidR="00830A97" w:rsidRDefault="00830A97" w:rsidP="00CA1BAC">
            <w:pPr>
              <w:spacing w:after="0" w:line="240" w:lineRule="auto"/>
              <w:ind w:left="72" w:hanging="72"/>
              <w:rPr>
                <w:rFonts w:ascii="Times New Roman" w:hAnsi="Times New Roman"/>
                <w:b/>
                <w:sz w:val="24"/>
              </w:rPr>
            </w:pPr>
          </w:p>
          <w:p w:rsidR="00830A97" w:rsidRDefault="00830A97" w:rsidP="00CA1BAC">
            <w:pPr>
              <w:spacing w:after="0" w:line="240" w:lineRule="auto"/>
              <w:ind w:left="72" w:hanging="72"/>
              <w:rPr>
                <w:rFonts w:ascii="Times New Roman" w:hAnsi="Times New Roman"/>
                <w:b/>
                <w:sz w:val="24"/>
              </w:rPr>
            </w:pPr>
          </w:p>
          <w:p w:rsidR="00830A97" w:rsidRDefault="00830A97" w:rsidP="00CA1BAC">
            <w:pPr>
              <w:spacing w:after="0" w:line="240" w:lineRule="auto"/>
              <w:ind w:left="72" w:hanging="72"/>
              <w:rPr>
                <w:rFonts w:ascii="Times New Roman" w:hAnsi="Times New Roman"/>
                <w:b/>
                <w:sz w:val="24"/>
              </w:rPr>
            </w:pPr>
          </w:p>
          <w:p w:rsidR="00830A97" w:rsidRDefault="00830A97" w:rsidP="00CA1BAC">
            <w:pPr>
              <w:spacing w:after="0" w:line="240" w:lineRule="auto"/>
              <w:ind w:left="72" w:hanging="72"/>
              <w:rPr>
                <w:rFonts w:ascii="Times New Roman" w:hAnsi="Times New Roman"/>
                <w:b/>
                <w:sz w:val="24"/>
              </w:rPr>
            </w:pPr>
          </w:p>
          <w:p w:rsidR="00830A97" w:rsidRDefault="00830A97" w:rsidP="00CA1BAC">
            <w:pPr>
              <w:spacing w:after="0" w:line="240" w:lineRule="auto"/>
              <w:ind w:left="72" w:hanging="72"/>
              <w:rPr>
                <w:rFonts w:ascii="Times New Roman" w:hAnsi="Times New Roman"/>
                <w:b/>
                <w:sz w:val="24"/>
              </w:rPr>
            </w:pPr>
          </w:p>
          <w:p w:rsidR="00830A97" w:rsidRDefault="00830A97" w:rsidP="00CA1BAC">
            <w:pPr>
              <w:spacing w:after="0" w:line="240" w:lineRule="auto"/>
              <w:ind w:left="72" w:hanging="72"/>
              <w:rPr>
                <w:rFonts w:ascii="Times New Roman" w:hAnsi="Times New Roman"/>
                <w:b/>
                <w:sz w:val="24"/>
              </w:rPr>
            </w:pPr>
          </w:p>
          <w:p w:rsidR="00830A97" w:rsidRDefault="00830A97" w:rsidP="00CA1BAC">
            <w:pPr>
              <w:spacing w:after="0" w:line="240" w:lineRule="auto"/>
              <w:ind w:left="72" w:hanging="72"/>
              <w:rPr>
                <w:rFonts w:ascii="Times New Roman" w:hAnsi="Times New Roman"/>
                <w:b/>
                <w:sz w:val="24"/>
              </w:rPr>
            </w:pPr>
          </w:p>
          <w:p w:rsidR="00830A97" w:rsidRDefault="00830A97" w:rsidP="00CA1BAC">
            <w:pPr>
              <w:spacing w:after="0" w:line="240" w:lineRule="auto"/>
              <w:ind w:left="72" w:hanging="72"/>
              <w:rPr>
                <w:rFonts w:ascii="Times New Roman" w:hAnsi="Times New Roman"/>
                <w:b/>
                <w:sz w:val="24"/>
              </w:rPr>
            </w:pPr>
          </w:p>
          <w:p w:rsidR="00830A97" w:rsidRDefault="00830A97" w:rsidP="00CA1BAC">
            <w:pPr>
              <w:spacing w:after="0" w:line="240" w:lineRule="auto"/>
              <w:ind w:left="72" w:hanging="72"/>
              <w:rPr>
                <w:rFonts w:ascii="Times New Roman" w:hAnsi="Times New Roman"/>
                <w:b/>
                <w:sz w:val="24"/>
              </w:rPr>
            </w:pPr>
          </w:p>
          <w:p w:rsidR="00830A97" w:rsidRDefault="00830A97" w:rsidP="00CA1BAC">
            <w:pPr>
              <w:spacing w:after="0" w:line="240" w:lineRule="auto"/>
              <w:ind w:left="72" w:hanging="72"/>
              <w:rPr>
                <w:rFonts w:ascii="Times New Roman" w:hAnsi="Times New Roman"/>
                <w:b/>
                <w:sz w:val="24"/>
              </w:rPr>
            </w:pPr>
          </w:p>
          <w:p w:rsidR="00830A97" w:rsidRDefault="00830A97" w:rsidP="00CA1BAC">
            <w:pPr>
              <w:spacing w:after="0" w:line="240" w:lineRule="auto"/>
              <w:ind w:left="72" w:hanging="72"/>
              <w:rPr>
                <w:rFonts w:ascii="Times New Roman" w:hAnsi="Times New Roman"/>
                <w:b/>
                <w:sz w:val="24"/>
              </w:rPr>
            </w:pPr>
            <w:r>
              <w:rPr>
                <w:rFonts w:ascii="Times New Roman" w:hAnsi="Times New Roman"/>
                <w:b/>
                <w:sz w:val="24"/>
              </w:rPr>
              <w:t>§131</w:t>
            </w:r>
          </w:p>
          <w:p w:rsidR="00830A97" w:rsidRDefault="00830A97" w:rsidP="00CA1BAC">
            <w:pPr>
              <w:spacing w:after="0" w:line="240" w:lineRule="auto"/>
              <w:ind w:left="72" w:hanging="72"/>
              <w:rPr>
                <w:rFonts w:ascii="Times New Roman" w:hAnsi="Times New Roman"/>
                <w:b/>
                <w:sz w:val="24"/>
              </w:rPr>
            </w:pPr>
          </w:p>
          <w:p w:rsidR="00830A97" w:rsidRDefault="00830A97" w:rsidP="00CA1BAC">
            <w:pPr>
              <w:spacing w:after="0" w:line="240" w:lineRule="auto"/>
              <w:ind w:left="72" w:hanging="72"/>
              <w:rPr>
                <w:rFonts w:ascii="Times New Roman" w:hAnsi="Times New Roman"/>
                <w:b/>
                <w:sz w:val="24"/>
              </w:rPr>
            </w:pPr>
          </w:p>
          <w:p w:rsidR="00830A97" w:rsidRDefault="00830A97" w:rsidP="00CA1BAC">
            <w:pPr>
              <w:spacing w:after="0" w:line="240" w:lineRule="auto"/>
              <w:ind w:left="72" w:hanging="72"/>
              <w:rPr>
                <w:rFonts w:ascii="Times New Roman" w:hAnsi="Times New Roman"/>
                <w:b/>
                <w:sz w:val="24"/>
              </w:rPr>
            </w:pPr>
            <w:r>
              <w:rPr>
                <w:rFonts w:ascii="Times New Roman" w:hAnsi="Times New Roman"/>
                <w:b/>
                <w:sz w:val="24"/>
              </w:rPr>
              <w:t>§132</w:t>
            </w:r>
          </w:p>
        </w:tc>
      </w:tr>
      <w:tr w:rsidR="00830A97" w:rsidTr="00CA1BAC">
        <w:tc>
          <w:tcPr>
            <w:tcW w:w="1705" w:type="dxa"/>
            <w:shd w:val="clear" w:color="auto" w:fill="FABF8F"/>
          </w:tcPr>
          <w:p w:rsidR="00830A97" w:rsidRDefault="00830A97" w:rsidP="00CA1BAC">
            <w:pPr>
              <w:spacing w:after="0" w:line="240" w:lineRule="auto"/>
              <w:rPr>
                <w:rFonts w:ascii="Times New Roman" w:hAnsi="Times New Roman"/>
                <w:b/>
                <w:sz w:val="24"/>
              </w:rPr>
            </w:pPr>
            <w:r>
              <w:rPr>
                <w:rFonts w:ascii="Times New Roman" w:hAnsi="Times New Roman"/>
                <w:b/>
                <w:sz w:val="24"/>
              </w:rPr>
              <w:t xml:space="preserve">18. État civil et identification nationale </w:t>
            </w:r>
          </w:p>
        </w:tc>
        <w:tc>
          <w:tcPr>
            <w:tcW w:w="1664" w:type="dxa"/>
          </w:tcPr>
          <w:p w:rsidR="00830A97" w:rsidRDefault="00830A97" w:rsidP="00CA1BAC">
            <w:pPr>
              <w:spacing w:after="0" w:line="240" w:lineRule="auto"/>
              <w:rPr>
                <w:rFonts w:ascii="Times New Roman" w:hAnsi="Times New Roman"/>
                <w:sz w:val="24"/>
              </w:rPr>
            </w:pPr>
          </w:p>
        </w:tc>
        <w:tc>
          <w:tcPr>
            <w:tcW w:w="2082" w:type="dxa"/>
          </w:tcPr>
          <w:p w:rsidR="00830A97" w:rsidRDefault="00830A97" w:rsidP="00CA1BAC">
            <w:pPr>
              <w:spacing w:after="0" w:line="240" w:lineRule="auto"/>
              <w:rPr>
                <w:rFonts w:ascii="Times New Roman" w:hAnsi="Times New Roman"/>
                <w:sz w:val="24"/>
              </w:rPr>
            </w:pPr>
            <w:r>
              <w:rPr>
                <w:rFonts w:ascii="Times New Roman" w:hAnsi="Times New Roman"/>
                <w:sz w:val="24"/>
              </w:rPr>
              <w:t>88.113 ; 88.114</w:t>
            </w:r>
          </w:p>
        </w:tc>
        <w:tc>
          <w:tcPr>
            <w:tcW w:w="3117" w:type="dxa"/>
          </w:tcPr>
          <w:p w:rsidR="00830A97" w:rsidRDefault="00830A97" w:rsidP="00830A97">
            <w:pPr>
              <w:numPr>
                <w:ilvl w:val="0"/>
                <w:numId w:val="19"/>
              </w:numPr>
              <w:spacing w:after="0" w:line="240" w:lineRule="auto"/>
              <w:rPr>
                <w:rFonts w:ascii="Times New Roman" w:hAnsi="Times New Roman"/>
                <w:sz w:val="24"/>
              </w:rPr>
            </w:pPr>
            <w:r>
              <w:rPr>
                <w:rFonts w:ascii="Times New Roman" w:hAnsi="Times New Roman"/>
                <w:sz w:val="24"/>
              </w:rPr>
              <w:t xml:space="preserve">Lancement d’un politique d’extension des bureaux d’ civil et une campagne de sensibilisation de la population par le Gouvernement ; </w:t>
            </w:r>
          </w:p>
          <w:p w:rsidR="00830A97" w:rsidRDefault="00830A97" w:rsidP="00830A97">
            <w:pPr>
              <w:numPr>
                <w:ilvl w:val="0"/>
                <w:numId w:val="19"/>
              </w:numPr>
              <w:spacing w:after="0" w:line="240" w:lineRule="auto"/>
              <w:rPr>
                <w:rFonts w:ascii="Times New Roman" w:hAnsi="Times New Roman"/>
                <w:sz w:val="24"/>
              </w:rPr>
            </w:pPr>
            <w:r>
              <w:rPr>
                <w:rFonts w:ascii="Times New Roman" w:hAnsi="Times New Roman"/>
                <w:sz w:val="24"/>
              </w:rPr>
              <w:t>Formation continue par le MJSP à l’EMA au profit des 185 officiers de l’ civil de la République ;</w:t>
            </w:r>
          </w:p>
          <w:p w:rsidR="00830A97" w:rsidRDefault="00830A97" w:rsidP="00830A97">
            <w:pPr>
              <w:numPr>
                <w:ilvl w:val="0"/>
                <w:numId w:val="19"/>
              </w:numPr>
              <w:spacing w:after="0" w:line="240" w:lineRule="auto"/>
              <w:rPr>
                <w:rFonts w:ascii="Times New Roman" w:hAnsi="Times New Roman"/>
                <w:sz w:val="24"/>
              </w:rPr>
            </w:pPr>
            <w:r>
              <w:rPr>
                <w:rFonts w:ascii="Times New Roman" w:hAnsi="Times New Roman"/>
                <w:sz w:val="24"/>
              </w:rPr>
              <w:t xml:space="preserve">Création, en 2012, d’une Commission chargée de l’enregistrement des personnes dépourvues de documents d’identification ; </w:t>
            </w:r>
          </w:p>
          <w:p w:rsidR="00830A97" w:rsidRDefault="00830A97" w:rsidP="00830A97">
            <w:pPr>
              <w:numPr>
                <w:ilvl w:val="0"/>
                <w:numId w:val="19"/>
              </w:numPr>
              <w:spacing w:after="0" w:line="240" w:lineRule="auto"/>
              <w:rPr>
                <w:rFonts w:ascii="Times New Roman" w:hAnsi="Times New Roman"/>
                <w:sz w:val="24"/>
              </w:rPr>
            </w:pPr>
            <w:r>
              <w:rPr>
                <w:rFonts w:ascii="Times New Roman" w:hAnsi="Times New Roman"/>
                <w:sz w:val="24"/>
              </w:rPr>
              <w:t xml:space="preserve">Lancement du processus de modernisation du registre civil haïtien et d’identification le 14 novembre 2012. </w:t>
            </w:r>
          </w:p>
          <w:p w:rsidR="00830A97" w:rsidRDefault="00830A97" w:rsidP="00830A97">
            <w:pPr>
              <w:numPr>
                <w:ilvl w:val="0"/>
                <w:numId w:val="19"/>
              </w:numPr>
              <w:spacing w:after="0" w:line="240" w:lineRule="auto"/>
              <w:rPr>
                <w:rFonts w:ascii="Times New Roman" w:hAnsi="Times New Roman"/>
                <w:sz w:val="24"/>
              </w:rPr>
            </w:pPr>
            <w:r>
              <w:rPr>
                <w:rFonts w:ascii="Times New Roman" w:hAnsi="Times New Roman"/>
                <w:sz w:val="24"/>
              </w:rPr>
              <w:t xml:space="preserve">Nomination de clercs dans les sections communales et distribution de documents d’orientation aux officiers de l’ civil ; </w:t>
            </w:r>
          </w:p>
          <w:p w:rsidR="00830A97" w:rsidRDefault="00830A97" w:rsidP="00830A97">
            <w:pPr>
              <w:numPr>
                <w:ilvl w:val="0"/>
                <w:numId w:val="19"/>
              </w:numPr>
              <w:spacing w:after="0" w:line="240" w:lineRule="auto"/>
              <w:rPr>
                <w:rFonts w:ascii="Times New Roman" w:hAnsi="Times New Roman"/>
                <w:sz w:val="24"/>
              </w:rPr>
            </w:pPr>
            <w:r>
              <w:rPr>
                <w:rFonts w:ascii="Times New Roman" w:hAnsi="Times New Roman"/>
                <w:sz w:val="24"/>
              </w:rPr>
              <w:t xml:space="preserve">Mise en place, en mai 2013, par les Archives Nationales, d’un mécanisme en vue de faciliter les haïtiens de la diaspora à obtenir des papiers de l’ civil ; </w:t>
            </w:r>
          </w:p>
          <w:p w:rsidR="00830A97" w:rsidRDefault="00830A97" w:rsidP="00830A97">
            <w:pPr>
              <w:numPr>
                <w:ilvl w:val="0"/>
                <w:numId w:val="19"/>
              </w:numPr>
              <w:spacing w:after="0" w:line="240" w:lineRule="auto"/>
              <w:rPr>
                <w:rFonts w:ascii="Times New Roman" w:hAnsi="Times New Roman"/>
                <w:sz w:val="24"/>
              </w:rPr>
            </w:pPr>
            <w:r>
              <w:rPr>
                <w:rFonts w:ascii="Times New Roman" w:hAnsi="Times New Roman"/>
                <w:sz w:val="24"/>
              </w:rPr>
              <w:t xml:space="preserve">Mise en œuvre, depuis 2010, d’un projet de documentation ciblant les personnes vivant dans les camps, avec l’appui du Haut-commissariat des Nations Unies aux Réfugiés. </w:t>
            </w:r>
          </w:p>
        </w:tc>
        <w:tc>
          <w:tcPr>
            <w:tcW w:w="1260" w:type="dxa"/>
          </w:tcPr>
          <w:p w:rsidR="00830A97" w:rsidRDefault="00830A97" w:rsidP="00CA1BAC">
            <w:pPr>
              <w:spacing w:after="0" w:line="240" w:lineRule="auto"/>
              <w:rPr>
                <w:rFonts w:ascii="Times New Roman" w:hAnsi="Times New Roman"/>
                <w:b/>
                <w:sz w:val="24"/>
              </w:rPr>
            </w:pPr>
            <w:r>
              <w:rPr>
                <w:rFonts w:ascii="Times New Roman" w:hAnsi="Times New Roman"/>
                <w:b/>
                <w:sz w:val="24"/>
              </w:rPr>
              <w:t>§133</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§134</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§135</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§136</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§137</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§137</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r>
              <w:rPr>
                <w:rFonts w:ascii="Times New Roman" w:hAnsi="Times New Roman"/>
                <w:b/>
                <w:sz w:val="24"/>
              </w:rPr>
              <w:t>§138</w:t>
            </w: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p w:rsidR="00830A97" w:rsidRDefault="00830A97" w:rsidP="00CA1BAC">
            <w:pPr>
              <w:spacing w:after="0" w:line="240" w:lineRule="auto"/>
              <w:rPr>
                <w:rFonts w:ascii="Times New Roman" w:hAnsi="Times New Roman"/>
                <w:b/>
                <w:sz w:val="24"/>
              </w:rPr>
            </w:pPr>
          </w:p>
        </w:tc>
      </w:tr>
    </w:tbl>
    <w:p w:rsidR="00830A97" w:rsidRDefault="00830A97" w:rsidP="00830A97">
      <w:pPr>
        <w:rPr>
          <w:rFonts w:ascii="Times New Roman" w:hAnsi="Times New Roman"/>
          <w:sz w:val="24"/>
        </w:rPr>
      </w:pPr>
    </w:p>
    <w:p w:rsidR="00EE798C" w:rsidRDefault="00830A97" w:rsidP="00830A97">
      <w:r>
        <w:rPr>
          <w:rFonts w:ascii="Times New Roman" w:hAnsi="Times New Roman"/>
          <w:sz w:val="24"/>
        </w:rPr>
        <w:br w:type="page"/>
      </w:r>
    </w:p>
    <w:sectPr w:rsidR="00EE798C" w:rsidSect="00EE79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CE8"/>
    <w:multiLevelType w:val="hybridMultilevel"/>
    <w:tmpl w:val="E30AAF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15DF2EF8"/>
    <w:multiLevelType w:val="hybridMultilevel"/>
    <w:tmpl w:val="4C88641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1DAF0445"/>
    <w:multiLevelType w:val="hybridMultilevel"/>
    <w:tmpl w:val="1016571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E9C7D1C"/>
    <w:multiLevelType w:val="hybridMultilevel"/>
    <w:tmpl w:val="A2D675B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23570986"/>
    <w:multiLevelType w:val="hybridMultilevel"/>
    <w:tmpl w:val="0F50E1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24DA02CF"/>
    <w:multiLevelType w:val="hybridMultilevel"/>
    <w:tmpl w:val="023637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D123C38"/>
    <w:multiLevelType w:val="hybridMultilevel"/>
    <w:tmpl w:val="FFAABF9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36EB19AB"/>
    <w:multiLevelType w:val="hybridMultilevel"/>
    <w:tmpl w:val="DA5A59A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AA32C13"/>
    <w:multiLevelType w:val="hybridMultilevel"/>
    <w:tmpl w:val="3FF2715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3C58485F"/>
    <w:multiLevelType w:val="hybridMultilevel"/>
    <w:tmpl w:val="5BF4131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48D674E8"/>
    <w:multiLevelType w:val="hybridMultilevel"/>
    <w:tmpl w:val="74D0D0A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4F1515AA"/>
    <w:multiLevelType w:val="hybridMultilevel"/>
    <w:tmpl w:val="7AAEFD2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5B8B3F16"/>
    <w:multiLevelType w:val="hybridMultilevel"/>
    <w:tmpl w:val="D898FAC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5BDC5965"/>
    <w:multiLevelType w:val="hybridMultilevel"/>
    <w:tmpl w:val="5C1E44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60795309"/>
    <w:multiLevelType w:val="hybridMultilevel"/>
    <w:tmpl w:val="ACC23E8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64FF4CDB"/>
    <w:multiLevelType w:val="hybridMultilevel"/>
    <w:tmpl w:val="57C0CE2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655B1AE5"/>
    <w:multiLevelType w:val="hybridMultilevel"/>
    <w:tmpl w:val="DE5E72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767D68B2"/>
    <w:multiLevelType w:val="hybridMultilevel"/>
    <w:tmpl w:val="6600920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7CC44791"/>
    <w:multiLevelType w:val="hybridMultilevel"/>
    <w:tmpl w:val="B2F0379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7FAE05D4"/>
    <w:multiLevelType w:val="hybridMultilevel"/>
    <w:tmpl w:val="C02A9C4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0"/>
  </w:num>
  <w:num w:numId="4">
    <w:abstractNumId w:val="11"/>
  </w:num>
  <w:num w:numId="5">
    <w:abstractNumId w:val="12"/>
  </w:num>
  <w:num w:numId="6">
    <w:abstractNumId w:val="2"/>
  </w:num>
  <w:num w:numId="7">
    <w:abstractNumId w:val="15"/>
  </w:num>
  <w:num w:numId="8">
    <w:abstractNumId w:val="3"/>
  </w:num>
  <w:num w:numId="9">
    <w:abstractNumId w:val="8"/>
  </w:num>
  <w:num w:numId="10">
    <w:abstractNumId w:val="16"/>
  </w:num>
  <w:num w:numId="11">
    <w:abstractNumId w:val="9"/>
  </w:num>
  <w:num w:numId="12">
    <w:abstractNumId w:val="7"/>
  </w:num>
  <w:num w:numId="13">
    <w:abstractNumId w:val="17"/>
  </w:num>
  <w:num w:numId="14">
    <w:abstractNumId w:val="19"/>
  </w:num>
  <w:num w:numId="15">
    <w:abstractNumId w:val="6"/>
  </w:num>
  <w:num w:numId="16">
    <w:abstractNumId w:val="18"/>
  </w:num>
  <w:num w:numId="17">
    <w:abstractNumId w:val="4"/>
  </w:num>
  <w:num w:numId="18">
    <w:abstractNumId w:val="13"/>
  </w:num>
  <w:num w:numId="19">
    <w:abstractNumId w:val="10"/>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830A97"/>
    <w:rsid w:val="00000264"/>
    <w:rsid w:val="000027ED"/>
    <w:rsid w:val="00002B09"/>
    <w:rsid w:val="00002F22"/>
    <w:rsid w:val="000042FD"/>
    <w:rsid w:val="00005F60"/>
    <w:rsid w:val="00006F37"/>
    <w:rsid w:val="000079F0"/>
    <w:rsid w:val="00012379"/>
    <w:rsid w:val="00012676"/>
    <w:rsid w:val="00013197"/>
    <w:rsid w:val="00013D7D"/>
    <w:rsid w:val="000146BA"/>
    <w:rsid w:val="00014BF1"/>
    <w:rsid w:val="000157E2"/>
    <w:rsid w:val="00016E8D"/>
    <w:rsid w:val="0002038F"/>
    <w:rsid w:val="000209FD"/>
    <w:rsid w:val="000216C7"/>
    <w:rsid w:val="00023531"/>
    <w:rsid w:val="00024068"/>
    <w:rsid w:val="00024B24"/>
    <w:rsid w:val="00025CC9"/>
    <w:rsid w:val="00025E85"/>
    <w:rsid w:val="00026B2B"/>
    <w:rsid w:val="00030E1D"/>
    <w:rsid w:val="000312FF"/>
    <w:rsid w:val="00032921"/>
    <w:rsid w:val="0003447D"/>
    <w:rsid w:val="00034CA9"/>
    <w:rsid w:val="00034E8B"/>
    <w:rsid w:val="000375C6"/>
    <w:rsid w:val="000402A4"/>
    <w:rsid w:val="00040CA1"/>
    <w:rsid w:val="0004292D"/>
    <w:rsid w:val="00046A9F"/>
    <w:rsid w:val="00050697"/>
    <w:rsid w:val="00051149"/>
    <w:rsid w:val="00051180"/>
    <w:rsid w:val="00051DD3"/>
    <w:rsid w:val="000520A8"/>
    <w:rsid w:val="0005352B"/>
    <w:rsid w:val="000537B0"/>
    <w:rsid w:val="00055154"/>
    <w:rsid w:val="00055443"/>
    <w:rsid w:val="00056F89"/>
    <w:rsid w:val="0005781B"/>
    <w:rsid w:val="00060DA5"/>
    <w:rsid w:val="00061159"/>
    <w:rsid w:val="0006123D"/>
    <w:rsid w:val="000653D3"/>
    <w:rsid w:val="000667C7"/>
    <w:rsid w:val="00067642"/>
    <w:rsid w:val="00073E3E"/>
    <w:rsid w:val="00073E52"/>
    <w:rsid w:val="00074192"/>
    <w:rsid w:val="00074481"/>
    <w:rsid w:val="00074984"/>
    <w:rsid w:val="00077AF5"/>
    <w:rsid w:val="00080220"/>
    <w:rsid w:val="00081167"/>
    <w:rsid w:val="00082AFA"/>
    <w:rsid w:val="00082E56"/>
    <w:rsid w:val="000838B1"/>
    <w:rsid w:val="000843F1"/>
    <w:rsid w:val="00085439"/>
    <w:rsid w:val="0008715F"/>
    <w:rsid w:val="00091276"/>
    <w:rsid w:val="00091E87"/>
    <w:rsid w:val="0009200D"/>
    <w:rsid w:val="00092C18"/>
    <w:rsid w:val="000937DE"/>
    <w:rsid w:val="000939BA"/>
    <w:rsid w:val="00094A45"/>
    <w:rsid w:val="00094D19"/>
    <w:rsid w:val="0009685D"/>
    <w:rsid w:val="000A1ECA"/>
    <w:rsid w:val="000A31E2"/>
    <w:rsid w:val="000A3227"/>
    <w:rsid w:val="000A3640"/>
    <w:rsid w:val="000A4CE2"/>
    <w:rsid w:val="000A678E"/>
    <w:rsid w:val="000A7314"/>
    <w:rsid w:val="000A76FC"/>
    <w:rsid w:val="000A78F8"/>
    <w:rsid w:val="000A7E39"/>
    <w:rsid w:val="000B0174"/>
    <w:rsid w:val="000B06F3"/>
    <w:rsid w:val="000B1B7A"/>
    <w:rsid w:val="000B2AF3"/>
    <w:rsid w:val="000B2C59"/>
    <w:rsid w:val="000B363E"/>
    <w:rsid w:val="000B437A"/>
    <w:rsid w:val="000B5087"/>
    <w:rsid w:val="000B50B1"/>
    <w:rsid w:val="000B5F94"/>
    <w:rsid w:val="000B71CF"/>
    <w:rsid w:val="000B7618"/>
    <w:rsid w:val="000B7CEA"/>
    <w:rsid w:val="000C034C"/>
    <w:rsid w:val="000C3448"/>
    <w:rsid w:val="000C358F"/>
    <w:rsid w:val="000C498E"/>
    <w:rsid w:val="000C5629"/>
    <w:rsid w:val="000C5BF3"/>
    <w:rsid w:val="000D1FEF"/>
    <w:rsid w:val="000D20CC"/>
    <w:rsid w:val="000D22D5"/>
    <w:rsid w:val="000D2E2C"/>
    <w:rsid w:val="000D5D45"/>
    <w:rsid w:val="000D5E79"/>
    <w:rsid w:val="000E1995"/>
    <w:rsid w:val="000E26A4"/>
    <w:rsid w:val="000E26C7"/>
    <w:rsid w:val="000E2DA6"/>
    <w:rsid w:val="000E3E49"/>
    <w:rsid w:val="000E4CB2"/>
    <w:rsid w:val="000E4E09"/>
    <w:rsid w:val="000E541D"/>
    <w:rsid w:val="000E5EE9"/>
    <w:rsid w:val="000E68B1"/>
    <w:rsid w:val="000E73AF"/>
    <w:rsid w:val="000E7675"/>
    <w:rsid w:val="000E77F9"/>
    <w:rsid w:val="000F1C12"/>
    <w:rsid w:val="000F210D"/>
    <w:rsid w:val="000F31F5"/>
    <w:rsid w:val="000F329C"/>
    <w:rsid w:val="000F474D"/>
    <w:rsid w:val="000F6609"/>
    <w:rsid w:val="000F6C08"/>
    <w:rsid w:val="000F7277"/>
    <w:rsid w:val="001011D9"/>
    <w:rsid w:val="001021C8"/>
    <w:rsid w:val="00102AFD"/>
    <w:rsid w:val="00102EB8"/>
    <w:rsid w:val="001046D0"/>
    <w:rsid w:val="00105957"/>
    <w:rsid w:val="00106225"/>
    <w:rsid w:val="001074B9"/>
    <w:rsid w:val="00114F9C"/>
    <w:rsid w:val="0012040E"/>
    <w:rsid w:val="00120514"/>
    <w:rsid w:val="0012085D"/>
    <w:rsid w:val="001241F2"/>
    <w:rsid w:val="00124684"/>
    <w:rsid w:val="0012598B"/>
    <w:rsid w:val="00127BF8"/>
    <w:rsid w:val="0013492A"/>
    <w:rsid w:val="00134CA0"/>
    <w:rsid w:val="001358FC"/>
    <w:rsid w:val="00135B53"/>
    <w:rsid w:val="00137E9E"/>
    <w:rsid w:val="00140216"/>
    <w:rsid w:val="00143044"/>
    <w:rsid w:val="001438E4"/>
    <w:rsid w:val="0014598E"/>
    <w:rsid w:val="00147650"/>
    <w:rsid w:val="00147AF2"/>
    <w:rsid w:val="00150C7A"/>
    <w:rsid w:val="0015212A"/>
    <w:rsid w:val="00152DE0"/>
    <w:rsid w:val="00154FAC"/>
    <w:rsid w:val="00156680"/>
    <w:rsid w:val="00157F18"/>
    <w:rsid w:val="001630B6"/>
    <w:rsid w:val="00164A11"/>
    <w:rsid w:val="001655A7"/>
    <w:rsid w:val="00165FDC"/>
    <w:rsid w:val="00167657"/>
    <w:rsid w:val="0016788D"/>
    <w:rsid w:val="00167E6D"/>
    <w:rsid w:val="00170517"/>
    <w:rsid w:val="001706A4"/>
    <w:rsid w:val="00170A2D"/>
    <w:rsid w:val="00170F3E"/>
    <w:rsid w:val="00171E30"/>
    <w:rsid w:val="00172695"/>
    <w:rsid w:val="00175637"/>
    <w:rsid w:val="00175CF3"/>
    <w:rsid w:val="00176AD1"/>
    <w:rsid w:val="0018148A"/>
    <w:rsid w:val="00181D84"/>
    <w:rsid w:val="00181DEF"/>
    <w:rsid w:val="0018205B"/>
    <w:rsid w:val="0018229E"/>
    <w:rsid w:val="00185B70"/>
    <w:rsid w:val="00185E91"/>
    <w:rsid w:val="00186DF4"/>
    <w:rsid w:val="001902A5"/>
    <w:rsid w:val="00190684"/>
    <w:rsid w:val="0019069E"/>
    <w:rsid w:val="00190E28"/>
    <w:rsid w:val="00192DCD"/>
    <w:rsid w:val="0019453E"/>
    <w:rsid w:val="00195162"/>
    <w:rsid w:val="001951BA"/>
    <w:rsid w:val="0019708B"/>
    <w:rsid w:val="00197D63"/>
    <w:rsid w:val="001A186C"/>
    <w:rsid w:val="001A1A88"/>
    <w:rsid w:val="001A24ED"/>
    <w:rsid w:val="001A2566"/>
    <w:rsid w:val="001A3419"/>
    <w:rsid w:val="001A498F"/>
    <w:rsid w:val="001A4CE1"/>
    <w:rsid w:val="001A5F3B"/>
    <w:rsid w:val="001A5FF7"/>
    <w:rsid w:val="001A6480"/>
    <w:rsid w:val="001A6A2B"/>
    <w:rsid w:val="001A6F6B"/>
    <w:rsid w:val="001A733B"/>
    <w:rsid w:val="001A76CF"/>
    <w:rsid w:val="001A7A6B"/>
    <w:rsid w:val="001B15AB"/>
    <w:rsid w:val="001B286A"/>
    <w:rsid w:val="001B3B1F"/>
    <w:rsid w:val="001B422A"/>
    <w:rsid w:val="001B54E2"/>
    <w:rsid w:val="001B594B"/>
    <w:rsid w:val="001B6FE2"/>
    <w:rsid w:val="001B7EE7"/>
    <w:rsid w:val="001C14D1"/>
    <w:rsid w:val="001C151A"/>
    <w:rsid w:val="001C50CF"/>
    <w:rsid w:val="001C63E7"/>
    <w:rsid w:val="001D654E"/>
    <w:rsid w:val="001E01A0"/>
    <w:rsid w:val="001E25E8"/>
    <w:rsid w:val="001E3AC2"/>
    <w:rsid w:val="001E5260"/>
    <w:rsid w:val="001E5CC4"/>
    <w:rsid w:val="001E658D"/>
    <w:rsid w:val="001F1CDB"/>
    <w:rsid w:val="001F4D0F"/>
    <w:rsid w:val="001F5839"/>
    <w:rsid w:val="001F6001"/>
    <w:rsid w:val="001F6A1D"/>
    <w:rsid w:val="001F71FB"/>
    <w:rsid w:val="00200310"/>
    <w:rsid w:val="00200C0D"/>
    <w:rsid w:val="00201031"/>
    <w:rsid w:val="002015B1"/>
    <w:rsid w:val="00202756"/>
    <w:rsid w:val="00202F6B"/>
    <w:rsid w:val="00203340"/>
    <w:rsid w:val="0020379D"/>
    <w:rsid w:val="002044C2"/>
    <w:rsid w:val="00204926"/>
    <w:rsid w:val="00206B29"/>
    <w:rsid w:val="00210F82"/>
    <w:rsid w:val="002149FA"/>
    <w:rsid w:val="002166F9"/>
    <w:rsid w:val="00217304"/>
    <w:rsid w:val="0022025C"/>
    <w:rsid w:val="00221B05"/>
    <w:rsid w:val="002238F5"/>
    <w:rsid w:val="00223BA8"/>
    <w:rsid w:val="00231A0A"/>
    <w:rsid w:val="00231FC0"/>
    <w:rsid w:val="002341B0"/>
    <w:rsid w:val="002359AA"/>
    <w:rsid w:val="00236F85"/>
    <w:rsid w:val="00241095"/>
    <w:rsid w:val="00241A75"/>
    <w:rsid w:val="0024393E"/>
    <w:rsid w:val="00243B2A"/>
    <w:rsid w:val="00243D7F"/>
    <w:rsid w:val="002453D8"/>
    <w:rsid w:val="00247690"/>
    <w:rsid w:val="00247B07"/>
    <w:rsid w:val="002501AC"/>
    <w:rsid w:val="00250CB9"/>
    <w:rsid w:val="00251539"/>
    <w:rsid w:val="0025349D"/>
    <w:rsid w:val="00254D37"/>
    <w:rsid w:val="00256AD4"/>
    <w:rsid w:val="002601A7"/>
    <w:rsid w:val="002602F4"/>
    <w:rsid w:val="00261699"/>
    <w:rsid w:val="002626CF"/>
    <w:rsid w:val="00262A6E"/>
    <w:rsid w:val="00263E5F"/>
    <w:rsid w:val="00263E6B"/>
    <w:rsid w:val="00263FF2"/>
    <w:rsid w:val="0026441B"/>
    <w:rsid w:val="00265F4E"/>
    <w:rsid w:val="00270535"/>
    <w:rsid w:val="00271EE5"/>
    <w:rsid w:val="00271FD9"/>
    <w:rsid w:val="00272654"/>
    <w:rsid w:val="002732C5"/>
    <w:rsid w:val="0027466A"/>
    <w:rsid w:val="00274DC8"/>
    <w:rsid w:val="00275C4A"/>
    <w:rsid w:val="0027672C"/>
    <w:rsid w:val="00277448"/>
    <w:rsid w:val="002774A0"/>
    <w:rsid w:val="0027755F"/>
    <w:rsid w:val="002776AB"/>
    <w:rsid w:val="00277995"/>
    <w:rsid w:val="00277A83"/>
    <w:rsid w:val="00284DE3"/>
    <w:rsid w:val="00284E23"/>
    <w:rsid w:val="00285DD7"/>
    <w:rsid w:val="002872BC"/>
    <w:rsid w:val="002877B4"/>
    <w:rsid w:val="002903AA"/>
    <w:rsid w:val="00290B5E"/>
    <w:rsid w:val="00291621"/>
    <w:rsid w:val="002928A7"/>
    <w:rsid w:val="00292E65"/>
    <w:rsid w:val="00293976"/>
    <w:rsid w:val="0029548B"/>
    <w:rsid w:val="00295DF8"/>
    <w:rsid w:val="00297436"/>
    <w:rsid w:val="00297D9C"/>
    <w:rsid w:val="002A0146"/>
    <w:rsid w:val="002A0CAF"/>
    <w:rsid w:val="002A168C"/>
    <w:rsid w:val="002A25D0"/>
    <w:rsid w:val="002A2EA3"/>
    <w:rsid w:val="002A4731"/>
    <w:rsid w:val="002A5BB0"/>
    <w:rsid w:val="002A6004"/>
    <w:rsid w:val="002B1B2F"/>
    <w:rsid w:val="002B38AE"/>
    <w:rsid w:val="002B4755"/>
    <w:rsid w:val="002B53C6"/>
    <w:rsid w:val="002B66C2"/>
    <w:rsid w:val="002C05CB"/>
    <w:rsid w:val="002C09B5"/>
    <w:rsid w:val="002C0E23"/>
    <w:rsid w:val="002C1167"/>
    <w:rsid w:val="002C21EF"/>
    <w:rsid w:val="002C2BEC"/>
    <w:rsid w:val="002C3479"/>
    <w:rsid w:val="002C377A"/>
    <w:rsid w:val="002C37C9"/>
    <w:rsid w:val="002C47DE"/>
    <w:rsid w:val="002C527F"/>
    <w:rsid w:val="002C68D2"/>
    <w:rsid w:val="002C72CE"/>
    <w:rsid w:val="002D042A"/>
    <w:rsid w:val="002D2A62"/>
    <w:rsid w:val="002D2E88"/>
    <w:rsid w:val="002D4079"/>
    <w:rsid w:val="002D463F"/>
    <w:rsid w:val="002D53B6"/>
    <w:rsid w:val="002D7FFC"/>
    <w:rsid w:val="002E0349"/>
    <w:rsid w:val="002E0834"/>
    <w:rsid w:val="002E482E"/>
    <w:rsid w:val="002E49CF"/>
    <w:rsid w:val="002E4DCF"/>
    <w:rsid w:val="002E6EDD"/>
    <w:rsid w:val="002E7B26"/>
    <w:rsid w:val="002F23E0"/>
    <w:rsid w:val="002F3D2C"/>
    <w:rsid w:val="002F3F4E"/>
    <w:rsid w:val="002F509C"/>
    <w:rsid w:val="002F529D"/>
    <w:rsid w:val="00300800"/>
    <w:rsid w:val="00300830"/>
    <w:rsid w:val="00300C4F"/>
    <w:rsid w:val="003011E0"/>
    <w:rsid w:val="003013AF"/>
    <w:rsid w:val="00301D90"/>
    <w:rsid w:val="00301EA5"/>
    <w:rsid w:val="00302AD1"/>
    <w:rsid w:val="00302E93"/>
    <w:rsid w:val="0030311C"/>
    <w:rsid w:val="003034C8"/>
    <w:rsid w:val="00306358"/>
    <w:rsid w:val="00306CBC"/>
    <w:rsid w:val="0030782E"/>
    <w:rsid w:val="00307A16"/>
    <w:rsid w:val="00310B6D"/>
    <w:rsid w:val="0031200B"/>
    <w:rsid w:val="003123AD"/>
    <w:rsid w:val="00313C84"/>
    <w:rsid w:val="0031632B"/>
    <w:rsid w:val="00316C28"/>
    <w:rsid w:val="00321849"/>
    <w:rsid w:val="0032190D"/>
    <w:rsid w:val="00323A69"/>
    <w:rsid w:val="00324002"/>
    <w:rsid w:val="0032427E"/>
    <w:rsid w:val="003249F7"/>
    <w:rsid w:val="00325B0C"/>
    <w:rsid w:val="00331ABE"/>
    <w:rsid w:val="00332A4B"/>
    <w:rsid w:val="003345FE"/>
    <w:rsid w:val="00334AD4"/>
    <w:rsid w:val="00334DD0"/>
    <w:rsid w:val="00334EA9"/>
    <w:rsid w:val="003374D6"/>
    <w:rsid w:val="0033794B"/>
    <w:rsid w:val="00340AC2"/>
    <w:rsid w:val="003416AF"/>
    <w:rsid w:val="00342130"/>
    <w:rsid w:val="0034261D"/>
    <w:rsid w:val="003433E7"/>
    <w:rsid w:val="0034582F"/>
    <w:rsid w:val="003466CC"/>
    <w:rsid w:val="00346E8C"/>
    <w:rsid w:val="0034749A"/>
    <w:rsid w:val="0034765A"/>
    <w:rsid w:val="00351C6C"/>
    <w:rsid w:val="003520FC"/>
    <w:rsid w:val="003534A6"/>
    <w:rsid w:val="00354B3C"/>
    <w:rsid w:val="00354C14"/>
    <w:rsid w:val="00355431"/>
    <w:rsid w:val="003564EA"/>
    <w:rsid w:val="003600CB"/>
    <w:rsid w:val="00360DE5"/>
    <w:rsid w:val="00360F4A"/>
    <w:rsid w:val="00360F62"/>
    <w:rsid w:val="00361C88"/>
    <w:rsid w:val="003623E0"/>
    <w:rsid w:val="0036316D"/>
    <w:rsid w:val="00363885"/>
    <w:rsid w:val="00367438"/>
    <w:rsid w:val="003676A5"/>
    <w:rsid w:val="00367D0C"/>
    <w:rsid w:val="0037054B"/>
    <w:rsid w:val="00370760"/>
    <w:rsid w:val="003709D8"/>
    <w:rsid w:val="00372336"/>
    <w:rsid w:val="00374556"/>
    <w:rsid w:val="003750A7"/>
    <w:rsid w:val="00375581"/>
    <w:rsid w:val="003755B1"/>
    <w:rsid w:val="003757E6"/>
    <w:rsid w:val="00375FFC"/>
    <w:rsid w:val="003760D4"/>
    <w:rsid w:val="00376AF6"/>
    <w:rsid w:val="00377215"/>
    <w:rsid w:val="0037730F"/>
    <w:rsid w:val="00377917"/>
    <w:rsid w:val="00381F57"/>
    <w:rsid w:val="00382C6B"/>
    <w:rsid w:val="0038511D"/>
    <w:rsid w:val="00385A77"/>
    <w:rsid w:val="00391CC6"/>
    <w:rsid w:val="003928B6"/>
    <w:rsid w:val="0039329D"/>
    <w:rsid w:val="0039558A"/>
    <w:rsid w:val="003958E3"/>
    <w:rsid w:val="003A1345"/>
    <w:rsid w:val="003A147F"/>
    <w:rsid w:val="003A1745"/>
    <w:rsid w:val="003A4D0E"/>
    <w:rsid w:val="003A51DC"/>
    <w:rsid w:val="003A53CD"/>
    <w:rsid w:val="003A5BEB"/>
    <w:rsid w:val="003A71EA"/>
    <w:rsid w:val="003A7660"/>
    <w:rsid w:val="003B0910"/>
    <w:rsid w:val="003B107B"/>
    <w:rsid w:val="003B1603"/>
    <w:rsid w:val="003B1661"/>
    <w:rsid w:val="003B29C4"/>
    <w:rsid w:val="003B3EC6"/>
    <w:rsid w:val="003B4A10"/>
    <w:rsid w:val="003B4B17"/>
    <w:rsid w:val="003B532C"/>
    <w:rsid w:val="003B6656"/>
    <w:rsid w:val="003B6AD9"/>
    <w:rsid w:val="003B6DDD"/>
    <w:rsid w:val="003C0B00"/>
    <w:rsid w:val="003C17E7"/>
    <w:rsid w:val="003C2665"/>
    <w:rsid w:val="003C29FD"/>
    <w:rsid w:val="003C772F"/>
    <w:rsid w:val="003C7DEA"/>
    <w:rsid w:val="003D06D6"/>
    <w:rsid w:val="003D15B7"/>
    <w:rsid w:val="003D1B58"/>
    <w:rsid w:val="003D29D8"/>
    <w:rsid w:val="003D3431"/>
    <w:rsid w:val="003D4D71"/>
    <w:rsid w:val="003D5932"/>
    <w:rsid w:val="003D5EFF"/>
    <w:rsid w:val="003D64AC"/>
    <w:rsid w:val="003D6799"/>
    <w:rsid w:val="003E0411"/>
    <w:rsid w:val="003E0A5E"/>
    <w:rsid w:val="003E13E8"/>
    <w:rsid w:val="003E2A68"/>
    <w:rsid w:val="003E2BAE"/>
    <w:rsid w:val="003E4707"/>
    <w:rsid w:val="003E5346"/>
    <w:rsid w:val="003E5DDD"/>
    <w:rsid w:val="003E6452"/>
    <w:rsid w:val="003E66F1"/>
    <w:rsid w:val="003F070B"/>
    <w:rsid w:val="003F07B4"/>
    <w:rsid w:val="003F2E90"/>
    <w:rsid w:val="003F439A"/>
    <w:rsid w:val="003F4E0C"/>
    <w:rsid w:val="003F580B"/>
    <w:rsid w:val="003F5F0C"/>
    <w:rsid w:val="003F60C8"/>
    <w:rsid w:val="003F60D0"/>
    <w:rsid w:val="003F6E23"/>
    <w:rsid w:val="003F792E"/>
    <w:rsid w:val="003F7E1B"/>
    <w:rsid w:val="004010F8"/>
    <w:rsid w:val="0040310F"/>
    <w:rsid w:val="00403B3D"/>
    <w:rsid w:val="0040663F"/>
    <w:rsid w:val="00407A5B"/>
    <w:rsid w:val="00410B1C"/>
    <w:rsid w:val="00412054"/>
    <w:rsid w:val="00414722"/>
    <w:rsid w:val="00417EEB"/>
    <w:rsid w:val="00420C15"/>
    <w:rsid w:val="00421D28"/>
    <w:rsid w:val="00425692"/>
    <w:rsid w:val="00430606"/>
    <w:rsid w:val="00431A74"/>
    <w:rsid w:val="004336BE"/>
    <w:rsid w:val="004345B2"/>
    <w:rsid w:val="00434B85"/>
    <w:rsid w:val="00440711"/>
    <w:rsid w:val="00441DAE"/>
    <w:rsid w:val="0044261D"/>
    <w:rsid w:val="00442A17"/>
    <w:rsid w:val="0044331A"/>
    <w:rsid w:val="0044371C"/>
    <w:rsid w:val="0044407E"/>
    <w:rsid w:val="00445886"/>
    <w:rsid w:val="00445DDE"/>
    <w:rsid w:val="00446D0F"/>
    <w:rsid w:val="00446DC6"/>
    <w:rsid w:val="00450483"/>
    <w:rsid w:val="004505E2"/>
    <w:rsid w:val="00450B29"/>
    <w:rsid w:val="00450BAD"/>
    <w:rsid w:val="0045211C"/>
    <w:rsid w:val="0045338E"/>
    <w:rsid w:val="00453707"/>
    <w:rsid w:val="004540AD"/>
    <w:rsid w:val="004547FC"/>
    <w:rsid w:val="00455075"/>
    <w:rsid w:val="004551D8"/>
    <w:rsid w:val="00455342"/>
    <w:rsid w:val="0045602D"/>
    <w:rsid w:val="00456047"/>
    <w:rsid w:val="0045613B"/>
    <w:rsid w:val="00456AEE"/>
    <w:rsid w:val="00456D1F"/>
    <w:rsid w:val="004571CF"/>
    <w:rsid w:val="004576F9"/>
    <w:rsid w:val="00457F0F"/>
    <w:rsid w:val="004602CD"/>
    <w:rsid w:val="004620EB"/>
    <w:rsid w:val="00462BF9"/>
    <w:rsid w:val="004634D3"/>
    <w:rsid w:val="0046449B"/>
    <w:rsid w:val="00464E6A"/>
    <w:rsid w:val="004666DC"/>
    <w:rsid w:val="00467382"/>
    <w:rsid w:val="00467492"/>
    <w:rsid w:val="00471743"/>
    <w:rsid w:val="0047178C"/>
    <w:rsid w:val="00472829"/>
    <w:rsid w:val="00472892"/>
    <w:rsid w:val="004744D8"/>
    <w:rsid w:val="00474985"/>
    <w:rsid w:val="00474A6C"/>
    <w:rsid w:val="00474C59"/>
    <w:rsid w:val="004752B7"/>
    <w:rsid w:val="004755DE"/>
    <w:rsid w:val="00476B06"/>
    <w:rsid w:val="00477272"/>
    <w:rsid w:val="0047738F"/>
    <w:rsid w:val="00477CC3"/>
    <w:rsid w:val="00480AE0"/>
    <w:rsid w:val="00481FC9"/>
    <w:rsid w:val="0048249E"/>
    <w:rsid w:val="00482776"/>
    <w:rsid w:val="004837A9"/>
    <w:rsid w:val="0048380D"/>
    <w:rsid w:val="00484D42"/>
    <w:rsid w:val="00487562"/>
    <w:rsid w:val="004901A8"/>
    <w:rsid w:val="0049159B"/>
    <w:rsid w:val="0049402A"/>
    <w:rsid w:val="00495925"/>
    <w:rsid w:val="00496F3B"/>
    <w:rsid w:val="004A0D24"/>
    <w:rsid w:val="004A143F"/>
    <w:rsid w:val="004A204C"/>
    <w:rsid w:val="004A3639"/>
    <w:rsid w:val="004A3923"/>
    <w:rsid w:val="004A3ED3"/>
    <w:rsid w:val="004A4359"/>
    <w:rsid w:val="004A535C"/>
    <w:rsid w:val="004A70E4"/>
    <w:rsid w:val="004A7C48"/>
    <w:rsid w:val="004B2109"/>
    <w:rsid w:val="004B300B"/>
    <w:rsid w:val="004B30BF"/>
    <w:rsid w:val="004B33BE"/>
    <w:rsid w:val="004B389D"/>
    <w:rsid w:val="004B6FD7"/>
    <w:rsid w:val="004B7013"/>
    <w:rsid w:val="004C28F0"/>
    <w:rsid w:val="004C33D3"/>
    <w:rsid w:val="004C49D9"/>
    <w:rsid w:val="004C4A33"/>
    <w:rsid w:val="004C4E29"/>
    <w:rsid w:val="004C516E"/>
    <w:rsid w:val="004C5391"/>
    <w:rsid w:val="004C5CBF"/>
    <w:rsid w:val="004C63C7"/>
    <w:rsid w:val="004C6ECB"/>
    <w:rsid w:val="004C7770"/>
    <w:rsid w:val="004C7E8B"/>
    <w:rsid w:val="004D364F"/>
    <w:rsid w:val="004D38AA"/>
    <w:rsid w:val="004D3F18"/>
    <w:rsid w:val="004D459B"/>
    <w:rsid w:val="004D4A82"/>
    <w:rsid w:val="004D6630"/>
    <w:rsid w:val="004D6DB4"/>
    <w:rsid w:val="004D7A54"/>
    <w:rsid w:val="004E005B"/>
    <w:rsid w:val="004E2B18"/>
    <w:rsid w:val="004E2DFD"/>
    <w:rsid w:val="004E6373"/>
    <w:rsid w:val="004E700D"/>
    <w:rsid w:val="004E7345"/>
    <w:rsid w:val="004E7679"/>
    <w:rsid w:val="004F067D"/>
    <w:rsid w:val="004F0CF7"/>
    <w:rsid w:val="004F0F29"/>
    <w:rsid w:val="004F2C5C"/>
    <w:rsid w:val="004F476E"/>
    <w:rsid w:val="004F54C1"/>
    <w:rsid w:val="004F657C"/>
    <w:rsid w:val="004F657F"/>
    <w:rsid w:val="004F6608"/>
    <w:rsid w:val="00501A1F"/>
    <w:rsid w:val="005024AB"/>
    <w:rsid w:val="00503F49"/>
    <w:rsid w:val="00504091"/>
    <w:rsid w:val="00504A74"/>
    <w:rsid w:val="00504F2D"/>
    <w:rsid w:val="005054A4"/>
    <w:rsid w:val="005061C6"/>
    <w:rsid w:val="005069E2"/>
    <w:rsid w:val="00506A2A"/>
    <w:rsid w:val="00506F2E"/>
    <w:rsid w:val="0050786D"/>
    <w:rsid w:val="00507FE5"/>
    <w:rsid w:val="005105EC"/>
    <w:rsid w:val="00510CA5"/>
    <w:rsid w:val="00513229"/>
    <w:rsid w:val="005133A8"/>
    <w:rsid w:val="005145A4"/>
    <w:rsid w:val="00514C73"/>
    <w:rsid w:val="005158A2"/>
    <w:rsid w:val="00515B25"/>
    <w:rsid w:val="00515C10"/>
    <w:rsid w:val="00515E1C"/>
    <w:rsid w:val="00516782"/>
    <w:rsid w:val="005202A3"/>
    <w:rsid w:val="0052068F"/>
    <w:rsid w:val="005210AE"/>
    <w:rsid w:val="00521160"/>
    <w:rsid w:val="00521450"/>
    <w:rsid w:val="00521563"/>
    <w:rsid w:val="00521759"/>
    <w:rsid w:val="0052204B"/>
    <w:rsid w:val="005242F1"/>
    <w:rsid w:val="00524A1B"/>
    <w:rsid w:val="00525273"/>
    <w:rsid w:val="0052570C"/>
    <w:rsid w:val="0052606C"/>
    <w:rsid w:val="00526667"/>
    <w:rsid w:val="00526715"/>
    <w:rsid w:val="00526CCA"/>
    <w:rsid w:val="005272E2"/>
    <w:rsid w:val="0052743B"/>
    <w:rsid w:val="00532098"/>
    <w:rsid w:val="0053308B"/>
    <w:rsid w:val="00534EB1"/>
    <w:rsid w:val="00535EB4"/>
    <w:rsid w:val="005402A6"/>
    <w:rsid w:val="00540628"/>
    <w:rsid w:val="00540E61"/>
    <w:rsid w:val="00541001"/>
    <w:rsid w:val="005421A9"/>
    <w:rsid w:val="00543128"/>
    <w:rsid w:val="00543998"/>
    <w:rsid w:val="00544CC1"/>
    <w:rsid w:val="005455AD"/>
    <w:rsid w:val="00546041"/>
    <w:rsid w:val="005465E2"/>
    <w:rsid w:val="00547634"/>
    <w:rsid w:val="00550432"/>
    <w:rsid w:val="00550CEC"/>
    <w:rsid w:val="00551797"/>
    <w:rsid w:val="00553135"/>
    <w:rsid w:val="00553E3A"/>
    <w:rsid w:val="005543AA"/>
    <w:rsid w:val="005547EE"/>
    <w:rsid w:val="00555FCD"/>
    <w:rsid w:val="00557E38"/>
    <w:rsid w:val="00561190"/>
    <w:rsid w:val="00561641"/>
    <w:rsid w:val="005631A0"/>
    <w:rsid w:val="00564D49"/>
    <w:rsid w:val="0056596B"/>
    <w:rsid w:val="0056707B"/>
    <w:rsid w:val="00570026"/>
    <w:rsid w:val="00571C28"/>
    <w:rsid w:val="00571D18"/>
    <w:rsid w:val="005738F5"/>
    <w:rsid w:val="00573CBE"/>
    <w:rsid w:val="005800EA"/>
    <w:rsid w:val="00580229"/>
    <w:rsid w:val="00580CC7"/>
    <w:rsid w:val="00584107"/>
    <w:rsid w:val="00587019"/>
    <w:rsid w:val="0058752C"/>
    <w:rsid w:val="00590733"/>
    <w:rsid w:val="00590CDE"/>
    <w:rsid w:val="00592360"/>
    <w:rsid w:val="0059247B"/>
    <w:rsid w:val="00593D65"/>
    <w:rsid w:val="005946A0"/>
    <w:rsid w:val="00595051"/>
    <w:rsid w:val="0059609B"/>
    <w:rsid w:val="0059724B"/>
    <w:rsid w:val="00597BA3"/>
    <w:rsid w:val="005A0438"/>
    <w:rsid w:val="005A0550"/>
    <w:rsid w:val="005A12E3"/>
    <w:rsid w:val="005A1351"/>
    <w:rsid w:val="005A13C7"/>
    <w:rsid w:val="005A18F2"/>
    <w:rsid w:val="005A2287"/>
    <w:rsid w:val="005A2B51"/>
    <w:rsid w:val="005A4D5C"/>
    <w:rsid w:val="005A5663"/>
    <w:rsid w:val="005A567E"/>
    <w:rsid w:val="005B193D"/>
    <w:rsid w:val="005B1A4B"/>
    <w:rsid w:val="005B1FA6"/>
    <w:rsid w:val="005B59E5"/>
    <w:rsid w:val="005B6B46"/>
    <w:rsid w:val="005B7715"/>
    <w:rsid w:val="005C09DD"/>
    <w:rsid w:val="005C1A7D"/>
    <w:rsid w:val="005C360B"/>
    <w:rsid w:val="005C3ADF"/>
    <w:rsid w:val="005C5D3D"/>
    <w:rsid w:val="005C5D44"/>
    <w:rsid w:val="005D04F1"/>
    <w:rsid w:val="005D0BE9"/>
    <w:rsid w:val="005D2909"/>
    <w:rsid w:val="005D2C64"/>
    <w:rsid w:val="005D32F0"/>
    <w:rsid w:val="005D36D7"/>
    <w:rsid w:val="005D4EEC"/>
    <w:rsid w:val="005D50D9"/>
    <w:rsid w:val="005D5508"/>
    <w:rsid w:val="005D5C6F"/>
    <w:rsid w:val="005D75CA"/>
    <w:rsid w:val="005E210E"/>
    <w:rsid w:val="005E3A6A"/>
    <w:rsid w:val="005E4039"/>
    <w:rsid w:val="005E741F"/>
    <w:rsid w:val="005F076D"/>
    <w:rsid w:val="005F27D4"/>
    <w:rsid w:val="005F3476"/>
    <w:rsid w:val="005F3EA9"/>
    <w:rsid w:val="005F405C"/>
    <w:rsid w:val="005F4240"/>
    <w:rsid w:val="005F45F6"/>
    <w:rsid w:val="005F5F80"/>
    <w:rsid w:val="005F779C"/>
    <w:rsid w:val="006032C1"/>
    <w:rsid w:val="0060355C"/>
    <w:rsid w:val="006044D6"/>
    <w:rsid w:val="00607CB7"/>
    <w:rsid w:val="0061040D"/>
    <w:rsid w:val="00610CCB"/>
    <w:rsid w:val="006121CE"/>
    <w:rsid w:val="006122C2"/>
    <w:rsid w:val="00612E85"/>
    <w:rsid w:val="00612F92"/>
    <w:rsid w:val="006146EB"/>
    <w:rsid w:val="0061523D"/>
    <w:rsid w:val="00615DD5"/>
    <w:rsid w:val="0062161E"/>
    <w:rsid w:val="006217F2"/>
    <w:rsid w:val="00622F06"/>
    <w:rsid w:val="00623808"/>
    <w:rsid w:val="00623929"/>
    <w:rsid w:val="00625A9A"/>
    <w:rsid w:val="0062700F"/>
    <w:rsid w:val="00627CB4"/>
    <w:rsid w:val="00627D3A"/>
    <w:rsid w:val="00630257"/>
    <w:rsid w:val="00630FC5"/>
    <w:rsid w:val="006314BF"/>
    <w:rsid w:val="006323D9"/>
    <w:rsid w:val="0063495D"/>
    <w:rsid w:val="006353F7"/>
    <w:rsid w:val="00642C84"/>
    <w:rsid w:val="00643417"/>
    <w:rsid w:val="006444F5"/>
    <w:rsid w:val="006447FA"/>
    <w:rsid w:val="006459F2"/>
    <w:rsid w:val="00645C63"/>
    <w:rsid w:val="00646C95"/>
    <w:rsid w:val="006473C8"/>
    <w:rsid w:val="0065070D"/>
    <w:rsid w:val="00650845"/>
    <w:rsid w:val="006521F2"/>
    <w:rsid w:val="006525DE"/>
    <w:rsid w:val="0065428D"/>
    <w:rsid w:val="0065485F"/>
    <w:rsid w:val="0065494A"/>
    <w:rsid w:val="00655DCE"/>
    <w:rsid w:val="00660A83"/>
    <w:rsid w:val="00661EC1"/>
    <w:rsid w:val="006622D1"/>
    <w:rsid w:val="006643C7"/>
    <w:rsid w:val="00664C25"/>
    <w:rsid w:val="006664E7"/>
    <w:rsid w:val="00667F8E"/>
    <w:rsid w:val="0067219E"/>
    <w:rsid w:val="00672904"/>
    <w:rsid w:val="00673C15"/>
    <w:rsid w:val="00673F6E"/>
    <w:rsid w:val="00673F8F"/>
    <w:rsid w:val="00676160"/>
    <w:rsid w:val="00676303"/>
    <w:rsid w:val="00676B1C"/>
    <w:rsid w:val="00676B3F"/>
    <w:rsid w:val="00682AC6"/>
    <w:rsid w:val="006838A7"/>
    <w:rsid w:val="0068426B"/>
    <w:rsid w:val="00684671"/>
    <w:rsid w:val="00684CB3"/>
    <w:rsid w:val="006911B9"/>
    <w:rsid w:val="00691EE2"/>
    <w:rsid w:val="00692B1D"/>
    <w:rsid w:val="00692EA4"/>
    <w:rsid w:val="00692FEA"/>
    <w:rsid w:val="00693139"/>
    <w:rsid w:val="006945BD"/>
    <w:rsid w:val="00695339"/>
    <w:rsid w:val="00696AAC"/>
    <w:rsid w:val="006A01A6"/>
    <w:rsid w:val="006A2085"/>
    <w:rsid w:val="006A4116"/>
    <w:rsid w:val="006A46FB"/>
    <w:rsid w:val="006A58D6"/>
    <w:rsid w:val="006B0D11"/>
    <w:rsid w:val="006B0FF1"/>
    <w:rsid w:val="006B1E87"/>
    <w:rsid w:val="006B3971"/>
    <w:rsid w:val="006B4F00"/>
    <w:rsid w:val="006B57E6"/>
    <w:rsid w:val="006B5858"/>
    <w:rsid w:val="006C12EA"/>
    <w:rsid w:val="006C271B"/>
    <w:rsid w:val="006C2BE5"/>
    <w:rsid w:val="006C2E06"/>
    <w:rsid w:val="006C4046"/>
    <w:rsid w:val="006C5978"/>
    <w:rsid w:val="006C5D4B"/>
    <w:rsid w:val="006D0C8E"/>
    <w:rsid w:val="006D1E28"/>
    <w:rsid w:val="006D23CF"/>
    <w:rsid w:val="006D261D"/>
    <w:rsid w:val="006D2A9D"/>
    <w:rsid w:val="006D30BC"/>
    <w:rsid w:val="006D3E36"/>
    <w:rsid w:val="006D4579"/>
    <w:rsid w:val="006D595A"/>
    <w:rsid w:val="006D5C2E"/>
    <w:rsid w:val="006D7270"/>
    <w:rsid w:val="006D75E2"/>
    <w:rsid w:val="006E2C47"/>
    <w:rsid w:val="006E61DA"/>
    <w:rsid w:val="006E6783"/>
    <w:rsid w:val="006E6880"/>
    <w:rsid w:val="006F0542"/>
    <w:rsid w:val="006F1BF6"/>
    <w:rsid w:val="006F25E2"/>
    <w:rsid w:val="006F43DF"/>
    <w:rsid w:val="006F447B"/>
    <w:rsid w:val="006F467F"/>
    <w:rsid w:val="00700604"/>
    <w:rsid w:val="0070171A"/>
    <w:rsid w:val="0070226D"/>
    <w:rsid w:val="00702EFA"/>
    <w:rsid w:val="007039B1"/>
    <w:rsid w:val="007043A0"/>
    <w:rsid w:val="007053B2"/>
    <w:rsid w:val="00706E01"/>
    <w:rsid w:val="00707B0C"/>
    <w:rsid w:val="00710751"/>
    <w:rsid w:val="00711742"/>
    <w:rsid w:val="00711B0D"/>
    <w:rsid w:val="00711F8F"/>
    <w:rsid w:val="007128C5"/>
    <w:rsid w:val="00713958"/>
    <w:rsid w:val="00717513"/>
    <w:rsid w:val="0071756F"/>
    <w:rsid w:val="007205CD"/>
    <w:rsid w:val="007224BF"/>
    <w:rsid w:val="00723EC1"/>
    <w:rsid w:val="00724122"/>
    <w:rsid w:val="007241F5"/>
    <w:rsid w:val="00727416"/>
    <w:rsid w:val="007274A1"/>
    <w:rsid w:val="007276EB"/>
    <w:rsid w:val="007302F4"/>
    <w:rsid w:val="007304C3"/>
    <w:rsid w:val="00730944"/>
    <w:rsid w:val="00733209"/>
    <w:rsid w:val="007332A0"/>
    <w:rsid w:val="0073439E"/>
    <w:rsid w:val="00734BA1"/>
    <w:rsid w:val="0073580B"/>
    <w:rsid w:val="00735FCE"/>
    <w:rsid w:val="00736C59"/>
    <w:rsid w:val="00737505"/>
    <w:rsid w:val="00741B27"/>
    <w:rsid w:val="00743E15"/>
    <w:rsid w:val="00744B87"/>
    <w:rsid w:val="0074635E"/>
    <w:rsid w:val="007468FF"/>
    <w:rsid w:val="00746D4A"/>
    <w:rsid w:val="00752660"/>
    <w:rsid w:val="0075307D"/>
    <w:rsid w:val="0075414D"/>
    <w:rsid w:val="00754BBE"/>
    <w:rsid w:val="00754CAF"/>
    <w:rsid w:val="00755863"/>
    <w:rsid w:val="00756D80"/>
    <w:rsid w:val="00761C0A"/>
    <w:rsid w:val="0076201B"/>
    <w:rsid w:val="00762677"/>
    <w:rsid w:val="00762B8F"/>
    <w:rsid w:val="00764490"/>
    <w:rsid w:val="00764C9C"/>
    <w:rsid w:val="007664C9"/>
    <w:rsid w:val="00766C31"/>
    <w:rsid w:val="00770C5C"/>
    <w:rsid w:val="00771A2E"/>
    <w:rsid w:val="0077218A"/>
    <w:rsid w:val="00772253"/>
    <w:rsid w:val="00772A14"/>
    <w:rsid w:val="00772E4E"/>
    <w:rsid w:val="00773609"/>
    <w:rsid w:val="00774A68"/>
    <w:rsid w:val="007755E0"/>
    <w:rsid w:val="00775DA0"/>
    <w:rsid w:val="00775EF7"/>
    <w:rsid w:val="0077604E"/>
    <w:rsid w:val="00776104"/>
    <w:rsid w:val="007766AF"/>
    <w:rsid w:val="00776A43"/>
    <w:rsid w:val="00780150"/>
    <w:rsid w:val="00780368"/>
    <w:rsid w:val="00783131"/>
    <w:rsid w:val="007831EF"/>
    <w:rsid w:val="00783851"/>
    <w:rsid w:val="007847DD"/>
    <w:rsid w:val="00785261"/>
    <w:rsid w:val="007852BA"/>
    <w:rsid w:val="00786DA3"/>
    <w:rsid w:val="00790029"/>
    <w:rsid w:val="007923C3"/>
    <w:rsid w:val="007926B1"/>
    <w:rsid w:val="007927F6"/>
    <w:rsid w:val="00792C81"/>
    <w:rsid w:val="0079315B"/>
    <w:rsid w:val="00793986"/>
    <w:rsid w:val="00793AB1"/>
    <w:rsid w:val="007948C2"/>
    <w:rsid w:val="00795588"/>
    <w:rsid w:val="00797FA6"/>
    <w:rsid w:val="007A1090"/>
    <w:rsid w:val="007A3A18"/>
    <w:rsid w:val="007A407C"/>
    <w:rsid w:val="007A4099"/>
    <w:rsid w:val="007A4182"/>
    <w:rsid w:val="007A5E06"/>
    <w:rsid w:val="007A61F5"/>
    <w:rsid w:val="007A6C0B"/>
    <w:rsid w:val="007A76A3"/>
    <w:rsid w:val="007A7897"/>
    <w:rsid w:val="007A7C88"/>
    <w:rsid w:val="007A7E2B"/>
    <w:rsid w:val="007B0CF1"/>
    <w:rsid w:val="007B0E63"/>
    <w:rsid w:val="007B2253"/>
    <w:rsid w:val="007B30B4"/>
    <w:rsid w:val="007B3891"/>
    <w:rsid w:val="007B4A28"/>
    <w:rsid w:val="007B4CD3"/>
    <w:rsid w:val="007B4F53"/>
    <w:rsid w:val="007B57E0"/>
    <w:rsid w:val="007B7C85"/>
    <w:rsid w:val="007C0420"/>
    <w:rsid w:val="007C127E"/>
    <w:rsid w:val="007C1469"/>
    <w:rsid w:val="007C17B4"/>
    <w:rsid w:val="007C1DB2"/>
    <w:rsid w:val="007C2086"/>
    <w:rsid w:val="007C20AF"/>
    <w:rsid w:val="007C4411"/>
    <w:rsid w:val="007C5B9E"/>
    <w:rsid w:val="007C6688"/>
    <w:rsid w:val="007C719E"/>
    <w:rsid w:val="007C7C45"/>
    <w:rsid w:val="007D05C4"/>
    <w:rsid w:val="007D1B74"/>
    <w:rsid w:val="007D2123"/>
    <w:rsid w:val="007D4D10"/>
    <w:rsid w:val="007E0D76"/>
    <w:rsid w:val="007E106D"/>
    <w:rsid w:val="007E2A5B"/>
    <w:rsid w:val="007E2DC6"/>
    <w:rsid w:val="007E5904"/>
    <w:rsid w:val="007E5AA5"/>
    <w:rsid w:val="007E60C6"/>
    <w:rsid w:val="007E6925"/>
    <w:rsid w:val="007F1391"/>
    <w:rsid w:val="007F18FB"/>
    <w:rsid w:val="007F1CF4"/>
    <w:rsid w:val="007F1FEB"/>
    <w:rsid w:val="007F31F2"/>
    <w:rsid w:val="007F341F"/>
    <w:rsid w:val="007F37AD"/>
    <w:rsid w:val="007F4511"/>
    <w:rsid w:val="007F4909"/>
    <w:rsid w:val="007F6D1D"/>
    <w:rsid w:val="007F708B"/>
    <w:rsid w:val="007F717E"/>
    <w:rsid w:val="00800E72"/>
    <w:rsid w:val="00801A32"/>
    <w:rsid w:val="008022BC"/>
    <w:rsid w:val="0080651A"/>
    <w:rsid w:val="00807507"/>
    <w:rsid w:val="00807B51"/>
    <w:rsid w:val="00807C98"/>
    <w:rsid w:val="00807F19"/>
    <w:rsid w:val="00810131"/>
    <w:rsid w:val="008105EA"/>
    <w:rsid w:val="008107DC"/>
    <w:rsid w:val="00811939"/>
    <w:rsid w:val="00812A0A"/>
    <w:rsid w:val="00813DDE"/>
    <w:rsid w:val="00815A76"/>
    <w:rsid w:val="00815D7B"/>
    <w:rsid w:val="00815F4B"/>
    <w:rsid w:val="00816E9C"/>
    <w:rsid w:val="008175C4"/>
    <w:rsid w:val="00817BEF"/>
    <w:rsid w:val="00817CA7"/>
    <w:rsid w:val="0082063C"/>
    <w:rsid w:val="00820C91"/>
    <w:rsid w:val="008222BE"/>
    <w:rsid w:val="008225CB"/>
    <w:rsid w:val="00822856"/>
    <w:rsid w:val="00827493"/>
    <w:rsid w:val="00827E44"/>
    <w:rsid w:val="0083017A"/>
    <w:rsid w:val="00830A97"/>
    <w:rsid w:val="00831484"/>
    <w:rsid w:val="00831906"/>
    <w:rsid w:val="008333C4"/>
    <w:rsid w:val="008361EB"/>
    <w:rsid w:val="008362E5"/>
    <w:rsid w:val="00836665"/>
    <w:rsid w:val="00836818"/>
    <w:rsid w:val="0084038F"/>
    <w:rsid w:val="008403E7"/>
    <w:rsid w:val="00842232"/>
    <w:rsid w:val="00843741"/>
    <w:rsid w:val="0084409C"/>
    <w:rsid w:val="008440F5"/>
    <w:rsid w:val="00844118"/>
    <w:rsid w:val="0084561B"/>
    <w:rsid w:val="008464EB"/>
    <w:rsid w:val="00847B52"/>
    <w:rsid w:val="0085188C"/>
    <w:rsid w:val="00853469"/>
    <w:rsid w:val="00854317"/>
    <w:rsid w:val="00855654"/>
    <w:rsid w:val="008569C1"/>
    <w:rsid w:val="00856E04"/>
    <w:rsid w:val="008579B7"/>
    <w:rsid w:val="00861203"/>
    <w:rsid w:val="008629B6"/>
    <w:rsid w:val="00862A60"/>
    <w:rsid w:val="00863BAD"/>
    <w:rsid w:val="008644CA"/>
    <w:rsid w:val="00864CAC"/>
    <w:rsid w:val="0086591B"/>
    <w:rsid w:val="00866560"/>
    <w:rsid w:val="00866C48"/>
    <w:rsid w:val="00866E7F"/>
    <w:rsid w:val="00866F52"/>
    <w:rsid w:val="008670F4"/>
    <w:rsid w:val="00867E6A"/>
    <w:rsid w:val="0087045C"/>
    <w:rsid w:val="00872015"/>
    <w:rsid w:val="00872656"/>
    <w:rsid w:val="00872C46"/>
    <w:rsid w:val="00873763"/>
    <w:rsid w:val="00875CD9"/>
    <w:rsid w:val="00876A80"/>
    <w:rsid w:val="00880B26"/>
    <w:rsid w:val="008818BF"/>
    <w:rsid w:val="00881D01"/>
    <w:rsid w:val="00882D19"/>
    <w:rsid w:val="008830B3"/>
    <w:rsid w:val="00883316"/>
    <w:rsid w:val="0088586D"/>
    <w:rsid w:val="00886731"/>
    <w:rsid w:val="00887234"/>
    <w:rsid w:val="008876C2"/>
    <w:rsid w:val="008876E6"/>
    <w:rsid w:val="008911DA"/>
    <w:rsid w:val="00891E55"/>
    <w:rsid w:val="00892701"/>
    <w:rsid w:val="00893CB9"/>
    <w:rsid w:val="00894218"/>
    <w:rsid w:val="0089424F"/>
    <w:rsid w:val="00895BD8"/>
    <w:rsid w:val="00896209"/>
    <w:rsid w:val="008973FA"/>
    <w:rsid w:val="00897E5C"/>
    <w:rsid w:val="008A0C68"/>
    <w:rsid w:val="008A1160"/>
    <w:rsid w:val="008A1C51"/>
    <w:rsid w:val="008A2205"/>
    <w:rsid w:val="008A2E95"/>
    <w:rsid w:val="008A40FB"/>
    <w:rsid w:val="008A4DB0"/>
    <w:rsid w:val="008A528E"/>
    <w:rsid w:val="008A597D"/>
    <w:rsid w:val="008A618B"/>
    <w:rsid w:val="008A65D0"/>
    <w:rsid w:val="008A7D62"/>
    <w:rsid w:val="008A7EFF"/>
    <w:rsid w:val="008A7F71"/>
    <w:rsid w:val="008B029F"/>
    <w:rsid w:val="008B4A9C"/>
    <w:rsid w:val="008B537E"/>
    <w:rsid w:val="008B7AB5"/>
    <w:rsid w:val="008B7F3B"/>
    <w:rsid w:val="008C00F7"/>
    <w:rsid w:val="008C072E"/>
    <w:rsid w:val="008C0A67"/>
    <w:rsid w:val="008C0CD6"/>
    <w:rsid w:val="008C1004"/>
    <w:rsid w:val="008C1DCB"/>
    <w:rsid w:val="008C2B90"/>
    <w:rsid w:val="008C45B1"/>
    <w:rsid w:val="008C47CA"/>
    <w:rsid w:val="008C48A6"/>
    <w:rsid w:val="008C7EF5"/>
    <w:rsid w:val="008D047A"/>
    <w:rsid w:val="008D05C3"/>
    <w:rsid w:val="008D1E79"/>
    <w:rsid w:val="008D2EE7"/>
    <w:rsid w:val="008D357D"/>
    <w:rsid w:val="008D37D8"/>
    <w:rsid w:val="008D4161"/>
    <w:rsid w:val="008D438E"/>
    <w:rsid w:val="008D44C5"/>
    <w:rsid w:val="008D51AC"/>
    <w:rsid w:val="008D6F51"/>
    <w:rsid w:val="008E10BF"/>
    <w:rsid w:val="008E27F6"/>
    <w:rsid w:val="008E30A0"/>
    <w:rsid w:val="008E5361"/>
    <w:rsid w:val="008E565F"/>
    <w:rsid w:val="008E5E40"/>
    <w:rsid w:val="008E62FC"/>
    <w:rsid w:val="008E7086"/>
    <w:rsid w:val="008E7711"/>
    <w:rsid w:val="008F16B8"/>
    <w:rsid w:val="008F1FE0"/>
    <w:rsid w:val="008F295E"/>
    <w:rsid w:val="008F3046"/>
    <w:rsid w:val="008F3889"/>
    <w:rsid w:val="008F4046"/>
    <w:rsid w:val="008F4F65"/>
    <w:rsid w:val="009000A4"/>
    <w:rsid w:val="0090092D"/>
    <w:rsid w:val="00900DA7"/>
    <w:rsid w:val="00901BD2"/>
    <w:rsid w:val="009021B5"/>
    <w:rsid w:val="00903FE9"/>
    <w:rsid w:val="009040D0"/>
    <w:rsid w:val="00904349"/>
    <w:rsid w:val="00904B9B"/>
    <w:rsid w:val="00904DE6"/>
    <w:rsid w:val="00905692"/>
    <w:rsid w:val="009057BE"/>
    <w:rsid w:val="00906A89"/>
    <w:rsid w:val="00906C54"/>
    <w:rsid w:val="00906C90"/>
    <w:rsid w:val="00906D23"/>
    <w:rsid w:val="009078CC"/>
    <w:rsid w:val="009105C8"/>
    <w:rsid w:val="00910BE0"/>
    <w:rsid w:val="00911B5C"/>
    <w:rsid w:val="009121D8"/>
    <w:rsid w:val="00913960"/>
    <w:rsid w:val="00914578"/>
    <w:rsid w:val="00915889"/>
    <w:rsid w:val="00917E6E"/>
    <w:rsid w:val="00921928"/>
    <w:rsid w:val="00922FCA"/>
    <w:rsid w:val="0092372B"/>
    <w:rsid w:val="00925220"/>
    <w:rsid w:val="009270B1"/>
    <w:rsid w:val="009276B4"/>
    <w:rsid w:val="00931B0D"/>
    <w:rsid w:val="00933B8A"/>
    <w:rsid w:val="00935387"/>
    <w:rsid w:val="009360D3"/>
    <w:rsid w:val="00936619"/>
    <w:rsid w:val="0093702C"/>
    <w:rsid w:val="009370DB"/>
    <w:rsid w:val="0093738C"/>
    <w:rsid w:val="0093784E"/>
    <w:rsid w:val="0094041E"/>
    <w:rsid w:val="00940CEA"/>
    <w:rsid w:val="00942560"/>
    <w:rsid w:val="00942C1D"/>
    <w:rsid w:val="00942C31"/>
    <w:rsid w:val="009430E8"/>
    <w:rsid w:val="00944265"/>
    <w:rsid w:val="00944750"/>
    <w:rsid w:val="00944ED5"/>
    <w:rsid w:val="00946626"/>
    <w:rsid w:val="00946A83"/>
    <w:rsid w:val="0094735C"/>
    <w:rsid w:val="00950BAE"/>
    <w:rsid w:val="009516E6"/>
    <w:rsid w:val="00951D7A"/>
    <w:rsid w:val="00951E17"/>
    <w:rsid w:val="00952136"/>
    <w:rsid w:val="00952910"/>
    <w:rsid w:val="00954586"/>
    <w:rsid w:val="00954661"/>
    <w:rsid w:val="00954D8E"/>
    <w:rsid w:val="009554F2"/>
    <w:rsid w:val="00956D08"/>
    <w:rsid w:val="00957169"/>
    <w:rsid w:val="00957229"/>
    <w:rsid w:val="0095794E"/>
    <w:rsid w:val="00961554"/>
    <w:rsid w:val="009621C3"/>
    <w:rsid w:val="00962AD4"/>
    <w:rsid w:val="00962D31"/>
    <w:rsid w:val="009644D1"/>
    <w:rsid w:val="00964E74"/>
    <w:rsid w:val="00965075"/>
    <w:rsid w:val="00965EFE"/>
    <w:rsid w:val="00967326"/>
    <w:rsid w:val="009679E1"/>
    <w:rsid w:val="00970736"/>
    <w:rsid w:val="00970A25"/>
    <w:rsid w:val="00971B56"/>
    <w:rsid w:val="009720BE"/>
    <w:rsid w:val="009738BB"/>
    <w:rsid w:val="00975202"/>
    <w:rsid w:val="00977727"/>
    <w:rsid w:val="00981A1B"/>
    <w:rsid w:val="009833DD"/>
    <w:rsid w:val="0098395C"/>
    <w:rsid w:val="00983F62"/>
    <w:rsid w:val="00984E6A"/>
    <w:rsid w:val="00985218"/>
    <w:rsid w:val="00985E89"/>
    <w:rsid w:val="00985EE7"/>
    <w:rsid w:val="00987260"/>
    <w:rsid w:val="009874F8"/>
    <w:rsid w:val="009875EE"/>
    <w:rsid w:val="0098796C"/>
    <w:rsid w:val="0099118A"/>
    <w:rsid w:val="00992169"/>
    <w:rsid w:val="00992D8A"/>
    <w:rsid w:val="009950EC"/>
    <w:rsid w:val="009956F9"/>
    <w:rsid w:val="00995A97"/>
    <w:rsid w:val="00996178"/>
    <w:rsid w:val="00997646"/>
    <w:rsid w:val="009A101D"/>
    <w:rsid w:val="009A479E"/>
    <w:rsid w:val="009A5CEE"/>
    <w:rsid w:val="009A6ABE"/>
    <w:rsid w:val="009A728D"/>
    <w:rsid w:val="009B0481"/>
    <w:rsid w:val="009B0C88"/>
    <w:rsid w:val="009B0D97"/>
    <w:rsid w:val="009B15DE"/>
    <w:rsid w:val="009B1C93"/>
    <w:rsid w:val="009B2369"/>
    <w:rsid w:val="009B32D5"/>
    <w:rsid w:val="009B3F2C"/>
    <w:rsid w:val="009B4F9F"/>
    <w:rsid w:val="009B5A6D"/>
    <w:rsid w:val="009B7A48"/>
    <w:rsid w:val="009C2CCD"/>
    <w:rsid w:val="009C30A5"/>
    <w:rsid w:val="009C39CB"/>
    <w:rsid w:val="009C4A17"/>
    <w:rsid w:val="009C72FE"/>
    <w:rsid w:val="009C7D43"/>
    <w:rsid w:val="009C7DA9"/>
    <w:rsid w:val="009C7E83"/>
    <w:rsid w:val="009D0352"/>
    <w:rsid w:val="009D0EDA"/>
    <w:rsid w:val="009D252A"/>
    <w:rsid w:val="009D26D2"/>
    <w:rsid w:val="009D450C"/>
    <w:rsid w:val="009D4870"/>
    <w:rsid w:val="009D517F"/>
    <w:rsid w:val="009D565E"/>
    <w:rsid w:val="009D5ECF"/>
    <w:rsid w:val="009D6A3E"/>
    <w:rsid w:val="009E2B0B"/>
    <w:rsid w:val="009E4109"/>
    <w:rsid w:val="009E45E8"/>
    <w:rsid w:val="009E5C70"/>
    <w:rsid w:val="009E6EA1"/>
    <w:rsid w:val="009E7274"/>
    <w:rsid w:val="009F08F2"/>
    <w:rsid w:val="009F29C2"/>
    <w:rsid w:val="009F36F4"/>
    <w:rsid w:val="009F5052"/>
    <w:rsid w:val="009F5235"/>
    <w:rsid w:val="009F5B08"/>
    <w:rsid w:val="009F5BDD"/>
    <w:rsid w:val="009F5CD2"/>
    <w:rsid w:val="00A007AB"/>
    <w:rsid w:val="00A008DD"/>
    <w:rsid w:val="00A00C32"/>
    <w:rsid w:val="00A01C78"/>
    <w:rsid w:val="00A021FC"/>
    <w:rsid w:val="00A02C8B"/>
    <w:rsid w:val="00A0326F"/>
    <w:rsid w:val="00A075C4"/>
    <w:rsid w:val="00A07C5E"/>
    <w:rsid w:val="00A1134C"/>
    <w:rsid w:val="00A127FC"/>
    <w:rsid w:val="00A12E5F"/>
    <w:rsid w:val="00A13338"/>
    <w:rsid w:val="00A134C0"/>
    <w:rsid w:val="00A14009"/>
    <w:rsid w:val="00A17491"/>
    <w:rsid w:val="00A17A0A"/>
    <w:rsid w:val="00A20494"/>
    <w:rsid w:val="00A2187F"/>
    <w:rsid w:val="00A21C96"/>
    <w:rsid w:val="00A22216"/>
    <w:rsid w:val="00A2278E"/>
    <w:rsid w:val="00A24646"/>
    <w:rsid w:val="00A24DBB"/>
    <w:rsid w:val="00A254B6"/>
    <w:rsid w:val="00A25F52"/>
    <w:rsid w:val="00A301CA"/>
    <w:rsid w:val="00A30B66"/>
    <w:rsid w:val="00A31415"/>
    <w:rsid w:val="00A31A0C"/>
    <w:rsid w:val="00A34DC0"/>
    <w:rsid w:val="00A3548B"/>
    <w:rsid w:val="00A35BA3"/>
    <w:rsid w:val="00A40E93"/>
    <w:rsid w:val="00A41DAD"/>
    <w:rsid w:val="00A4271A"/>
    <w:rsid w:val="00A44CE8"/>
    <w:rsid w:val="00A452CB"/>
    <w:rsid w:val="00A45379"/>
    <w:rsid w:val="00A4584C"/>
    <w:rsid w:val="00A46104"/>
    <w:rsid w:val="00A46253"/>
    <w:rsid w:val="00A4652F"/>
    <w:rsid w:val="00A47074"/>
    <w:rsid w:val="00A4723E"/>
    <w:rsid w:val="00A47798"/>
    <w:rsid w:val="00A50891"/>
    <w:rsid w:val="00A51A7B"/>
    <w:rsid w:val="00A52382"/>
    <w:rsid w:val="00A5337B"/>
    <w:rsid w:val="00A53B5B"/>
    <w:rsid w:val="00A54F0F"/>
    <w:rsid w:val="00A55126"/>
    <w:rsid w:val="00A56276"/>
    <w:rsid w:val="00A612D6"/>
    <w:rsid w:val="00A63355"/>
    <w:rsid w:val="00A646C9"/>
    <w:rsid w:val="00A64AFC"/>
    <w:rsid w:val="00A65E86"/>
    <w:rsid w:val="00A67E8A"/>
    <w:rsid w:val="00A7013A"/>
    <w:rsid w:val="00A70EA4"/>
    <w:rsid w:val="00A71362"/>
    <w:rsid w:val="00A71B18"/>
    <w:rsid w:val="00A73FDE"/>
    <w:rsid w:val="00A75253"/>
    <w:rsid w:val="00A75C97"/>
    <w:rsid w:val="00A76ECC"/>
    <w:rsid w:val="00A76FF7"/>
    <w:rsid w:val="00A77781"/>
    <w:rsid w:val="00A818C5"/>
    <w:rsid w:val="00A81C62"/>
    <w:rsid w:val="00A83178"/>
    <w:rsid w:val="00A831AC"/>
    <w:rsid w:val="00A83564"/>
    <w:rsid w:val="00A83BB0"/>
    <w:rsid w:val="00A84987"/>
    <w:rsid w:val="00A84E0D"/>
    <w:rsid w:val="00A86075"/>
    <w:rsid w:val="00A86926"/>
    <w:rsid w:val="00A901DE"/>
    <w:rsid w:val="00A90770"/>
    <w:rsid w:val="00A91183"/>
    <w:rsid w:val="00A92267"/>
    <w:rsid w:val="00A92991"/>
    <w:rsid w:val="00A92C2E"/>
    <w:rsid w:val="00A93655"/>
    <w:rsid w:val="00A9382D"/>
    <w:rsid w:val="00A93838"/>
    <w:rsid w:val="00A94EA7"/>
    <w:rsid w:val="00A96CDE"/>
    <w:rsid w:val="00AA0D2B"/>
    <w:rsid w:val="00AA0F0B"/>
    <w:rsid w:val="00AA319B"/>
    <w:rsid w:val="00AA3B8C"/>
    <w:rsid w:val="00AA47BA"/>
    <w:rsid w:val="00AA594B"/>
    <w:rsid w:val="00AA5C49"/>
    <w:rsid w:val="00AA64F5"/>
    <w:rsid w:val="00AA6DB0"/>
    <w:rsid w:val="00AB0BE0"/>
    <w:rsid w:val="00AB0EB9"/>
    <w:rsid w:val="00AB262E"/>
    <w:rsid w:val="00AB4DFB"/>
    <w:rsid w:val="00AB74E3"/>
    <w:rsid w:val="00AC17D4"/>
    <w:rsid w:val="00AC1C8E"/>
    <w:rsid w:val="00AC2533"/>
    <w:rsid w:val="00AC5915"/>
    <w:rsid w:val="00AC5FBD"/>
    <w:rsid w:val="00AC75A2"/>
    <w:rsid w:val="00AC7844"/>
    <w:rsid w:val="00AD085D"/>
    <w:rsid w:val="00AD16C5"/>
    <w:rsid w:val="00AD1BF0"/>
    <w:rsid w:val="00AD1F2E"/>
    <w:rsid w:val="00AD2C5D"/>
    <w:rsid w:val="00AD3FB0"/>
    <w:rsid w:val="00AD47C7"/>
    <w:rsid w:val="00AD5609"/>
    <w:rsid w:val="00AE024C"/>
    <w:rsid w:val="00AE0779"/>
    <w:rsid w:val="00AE13B3"/>
    <w:rsid w:val="00AE29FF"/>
    <w:rsid w:val="00AE3AE1"/>
    <w:rsid w:val="00AE3D82"/>
    <w:rsid w:val="00AE3FEC"/>
    <w:rsid w:val="00AE56FC"/>
    <w:rsid w:val="00AE6974"/>
    <w:rsid w:val="00AE745D"/>
    <w:rsid w:val="00AF0059"/>
    <w:rsid w:val="00AF122C"/>
    <w:rsid w:val="00AF20FC"/>
    <w:rsid w:val="00AF33CC"/>
    <w:rsid w:val="00AF3524"/>
    <w:rsid w:val="00AF37E3"/>
    <w:rsid w:val="00AF3C2A"/>
    <w:rsid w:val="00AF3CA6"/>
    <w:rsid w:val="00AF5486"/>
    <w:rsid w:val="00AF54F8"/>
    <w:rsid w:val="00AF66AC"/>
    <w:rsid w:val="00AF6A19"/>
    <w:rsid w:val="00AF72C8"/>
    <w:rsid w:val="00AF7305"/>
    <w:rsid w:val="00AF78D9"/>
    <w:rsid w:val="00B01CF6"/>
    <w:rsid w:val="00B01E3A"/>
    <w:rsid w:val="00B024D3"/>
    <w:rsid w:val="00B0449E"/>
    <w:rsid w:val="00B048B0"/>
    <w:rsid w:val="00B04AB0"/>
    <w:rsid w:val="00B05903"/>
    <w:rsid w:val="00B0618D"/>
    <w:rsid w:val="00B0642A"/>
    <w:rsid w:val="00B066D3"/>
    <w:rsid w:val="00B072A4"/>
    <w:rsid w:val="00B07F6E"/>
    <w:rsid w:val="00B10528"/>
    <w:rsid w:val="00B10D22"/>
    <w:rsid w:val="00B11A12"/>
    <w:rsid w:val="00B1346B"/>
    <w:rsid w:val="00B1543E"/>
    <w:rsid w:val="00B16CFA"/>
    <w:rsid w:val="00B17D78"/>
    <w:rsid w:val="00B20301"/>
    <w:rsid w:val="00B2053F"/>
    <w:rsid w:val="00B21071"/>
    <w:rsid w:val="00B22071"/>
    <w:rsid w:val="00B221F3"/>
    <w:rsid w:val="00B223DA"/>
    <w:rsid w:val="00B22CC7"/>
    <w:rsid w:val="00B24269"/>
    <w:rsid w:val="00B248E6"/>
    <w:rsid w:val="00B25E05"/>
    <w:rsid w:val="00B26ACA"/>
    <w:rsid w:val="00B26B47"/>
    <w:rsid w:val="00B275F3"/>
    <w:rsid w:val="00B30A4B"/>
    <w:rsid w:val="00B30E4B"/>
    <w:rsid w:val="00B32D42"/>
    <w:rsid w:val="00B33D08"/>
    <w:rsid w:val="00B34DA0"/>
    <w:rsid w:val="00B353C8"/>
    <w:rsid w:val="00B35F33"/>
    <w:rsid w:val="00B36B7B"/>
    <w:rsid w:val="00B36C6A"/>
    <w:rsid w:val="00B36D5C"/>
    <w:rsid w:val="00B41054"/>
    <w:rsid w:val="00B41431"/>
    <w:rsid w:val="00B44A9A"/>
    <w:rsid w:val="00B44CA3"/>
    <w:rsid w:val="00B4581B"/>
    <w:rsid w:val="00B46040"/>
    <w:rsid w:val="00B50CC1"/>
    <w:rsid w:val="00B52A73"/>
    <w:rsid w:val="00B5364F"/>
    <w:rsid w:val="00B53871"/>
    <w:rsid w:val="00B53BFE"/>
    <w:rsid w:val="00B547DF"/>
    <w:rsid w:val="00B54C10"/>
    <w:rsid w:val="00B54C40"/>
    <w:rsid w:val="00B55912"/>
    <w:rsid w:val="00B608D1"/>
    <w:rsid w:val="00B64398"/>
    <w:rsid w:val="00B64439"/>
    <w:rsid w:val="00B649A0"/>
    <w:rsid w:val="00B64CC2"/>
    <w:rsid w:val="00B64D77"/>
    <w:rsid w:val="00B66C95"/>
    <w:rsid w:val="00B726DE"/>
    <w:rsid w:val="00B72983"/>
    <w:rsid w:val="00B73172"/>
    <w:rsid w:val="00B75EB0"/>
    <w:rsid w:val="00B7637F"/>
    <w:rsid w:val="00B76661"/>
    <w:rsid w:val="00B76E2A"/>
    <w:rsid w:val="00B77A6C"/>
    <w:rsid w:val="00B77C0D"/>
    <w:rsid w:val="00B800C5"/>
    <w:rsid w:val="00B8126C"/>
    <w:rsid w:val="00B83364"/>
    <w:rsid w:val="00B859B7"/>
    <w:rsid w:val="00B86508"/>
    <w:rsid w:val="00B867F0"/>
    <w:rsid w:val="00B86A3D"/>
    <w:rsid w:val="00B86B0E"/>
    <w:rsid w:val="00B8705B"/>
    <w:rsid w:val="00B878A5"/>
    <w:rsid w:val="00B904C9"/>
    <w:rsid w:val="00B91AEF"/>
    <w:rsid w:val="00B930FA"/>
    <w:rsid w:val="00B95F99"/>
    <w:rsid w:val="00B961ED"/>
    <w:rsid w:val="00B96929"/>
    <w:rsid w:val="00BA03F1"/>
    <w:rsid w:val="00BA0F94"/>
    <w:rsid w:val="00BA11BE"/>
    <w:rsid w:val="00BA5E8A"/>
    <w:rsid w:val="00BA63E4"/>
    <w:rsid w:val="00BA65F7"/>
    <w:rsid w:val="00BA677E"/>
    <w:rsid w:val="00BB0967"/>
    <w:rsid w:val="00BB09DD"/>
    <w:rsid w:val="00BB0BAB"/>
    <w:rsid w:val="00BB26B8"/>
    <w:rsid w:val="00BB2AE8"/>
    <w:rsid w:val="00BB2EE1"/>
    <w:rsid w:val="00BB4605"/>
    <w:rsid w:val="00BB48D6"/>
    <w:rsid w:val="00BB4D12"/>
    <w:rsid w:val="00BB5029"/>
    <w:rsid w:val="00BB5912"/>
    <w:rsid w:val="00BB718C"/>
    <w:rsid w:val="00BC0500"/>
    <w:rsid w:val="00BC18BF"/>
    <w:rsid w:val="00BC3846"/>
    <w:rsid w:val="00BC5C83"/>
    <w:rsid w:val="00BC6076"/>
    <w:rsid w:val="00BD419A"/>
    <w:rsid w:val="00BD4629"/>
    <w:rsid w:val="00BD7572"/>
    <w:rsid w:val="00BE0576"/>
    <w:rsid w:val="00BE1175"/>
    <w:rsid w:val="00BE3456"/>
    <w:rsid w:val="00BE790A"/>
    <w:rsid w:val="00BF100A"/>
    <w:rsid w:val="00BF16F2"/>
    <w:rsid w:val="00BF1FFB"/>
    <w:rsid w:val="00BF2230"/>
    <w:rsid w:val="00BF289B"/>
    <w:rsid w:val="00BF28FE"/>
    <w:rsid w:val="00BF3BBA"/>
    <w:rsid w:val="00BF458E"/>
    <w:rsid w:val="00BF4F01"/>
    <w:rsid w:val="00BF5C11"/>
    <w:rsid w:val="00BF6603"/>
    <w:rsid w:val="00BF68A2"/>
    <w:rsid w:val="00C00A39"/>
    <w:rsid w:val="00C01A1B"/>
    <w:rsid w:val="00C022C1"/>
    <w:rsid w:val="00C02677"/>
    <w:rsid w:val="00C02C1F"/>
    <w:rsid w:val="00C03BC4"/>
    <w:rsid w:val="00C03D36"/>
    <w:rsid w:val="00C041D6"/>
    <w:rsid w:val="00C0428A"/>
    <w:rsid w:val="00C0480A"/>
    <w:rsid w:val="00C048C7"/>
    <w:rsid w:val="00C05939"/>
    <w:rsid w:val="00C06970"/>
    <w:rsid w:val="00C06A1C"/>
    <w:rsid w:val="00C07269"/>
    <w:rsid w:val="00C10115"/>
    <w:rsid w:val="00C1136B"/>
    <w:rsid w:val="00C127BF"/>
    <w:rsid w:val="00C13DB2"/>
    <w:rsid w:val="00C163F8"/>
    <w:rsid w:val="00C1722D"/>
    <w:rsid w:val="00C17512"/>
    <w:rsid w:val="00C175FB"/>
    <w:rsid w:val="00C1776E"/>
    <w:rsid w:val="00C17E20"/>
    <w:rsid w:val="00C2201F"/>
    <w:rsid w:val="00C25BD0"/>
    <w:rsid w:val="00C27169"/>
    <w:rsid w:val="00C30106"/>
    <w:rsid w:val="00C33A52"/>
    <w:rsid w:val="00C34124"/>
    <w:rsid w:val="00C36BBF"/>
    <w:rsid w:val="00C40133"/>
    <w:rsid w:val="00C405B6"/>
    <w:rsid w:val="00C40836"/>
    <w:rsid w:val="00C42FA5"/>
    <w:rsid w:val="00C44A26"/>
    <w:rsid w:val="00C4507D"/>
    <w:rsid w:val="00C45D96"/>
    <w:rsid w:val="00C47910"/>
    <w:rsid w:val="00C501F1"/>
    <w:rsid w:val="00C5176B"/>
    <w:rsid w:val="00C53B68"/>
    <w:rsid w:val="00C54A0B"/>
    <w:rsid w:val="00C54AD4"/>
    <w:rsid w:val="00C559D2"/>
    <w:rsid w:val="00C56BCA"/>
    <w:rsid w:val="00C57BC8"/>
    <w:rsid w:val="00C608D7"/>
    <w:rsid w:val="00C611A2"/>
    <w:rsid w:val="00C636D5"/>
    <w:rsid w:val="00C637D7"/>
    <w:rsid w:val="00C63A21"/>
    <w:rsid w:val="00C66D76"/>
    <w:rsid w:val="00C67B74"/>
    <w:rsid w:val="00C67F2A"/>
    <w:rsid w:val="00C709CB"/>
    <w:rsid w:val="00C70D53"/>
    <w:rsid w:val="00C71D23"/>
    <w:rsid w:val="00C71DF8"/>
    <w:rsid w:val="00C72B88"/>
    <w:rsid w:val="00C737E4"/>
    <w:rsid w:val="00C7399F"/>
    <w:rsid w:val="00C76AA8"/>
    <w:rsid w:val="00C770F1"/>
    <w:rsid w:val="00C82706"/>
    <w:rsid w:val="00C8279C"/>
    <w:rsid w:val="00C82D1B"/>
    <w:rsid w:val="00C86070"/>
    <w:rsid w:val="00C86E1C"/>
    <w:rsid w:val="00C909C4"/>
    <w:rsid w:val="00C91B01"/>
    <w:rsid w:val="00C92CA5"/>
    <w:rsid w:val="00C9389B"/>
    <w:rsid w:val="00C93A40"/>
    <w:rsid w:val="00C9665E"/>
    <w:rsid w:val="00C97235"/>
    <w:rsid w:val="00C9730A"/>
    <w:rsid w:val="00CA16EC"/>
    <w:rsid w:val="00CA1E14"/>
    <w:rsid w:val="00CA2769"/>
    <w:rsid w:val="00CA2BE4"/>
    <w:rsid w:val="00CA2F09"/>
    <w:rsid w:val="00CA3D9E"/>
    <w:rsid w:val="00CA41CC"/>
    <w:rsid w:val="00CA5F4F"/>
    <w:rsid w:val="00CA78E7"/>
    <w:rsid w:val="00CB12E0"/>
    <w:rsid w:val="00CB1859"/>
    <w:rsid w:val="00CB2072"/>
    <w:rsid w:val="00CB2332"/>
    <w:rsid w:val="00CB30D5"/>
    <w:rsid w:val="00CB398E"/>
    <w:rsid w:val="00CB3B5C"/>
    <w:rsid w:val="00CB43DA"/>
    <w:rsid w:val="00CB5A7A"/>
    <w:rsid w:val="00CB6953"/>
    <w:rsid w:val="00CB6F06"/>
    <w:rsid w:val="00CC0262"/>
    <w:rsid w:val="00CC0408"/>
    <w:rsid w:val="00CC25DB"/>
    <w:rsid w:val="00CC3687"/>
    <w:rsid w:val="00CC37E5"/>
    <w:rsid w:val="00CC39D5"/>
    <w:rsid w:val="00CC5006"/>
    <w:rsid w:val="00CC5ECF"/>
    <w:rsid w:val="00CC6DED"/>
    <w:rsid w:val="00CC761A"/>
    <w:rsid w:val="00CC7F5E"/>
    <w:rsid w:val="00CD03EC"/>
    <w:rsid w:val="00CD0AA4"/>
    <w:rsid w:val="00CD0EAE"/>
    <w:rsid w:val="00CD126E"/>
    <w:rsid w:val="00CD13D0"/>
    <w:rsid w:val="00CD14BC"/>
    <w:rsid w:val="00CD280A"/>
    <w:rsid w:val="00CD2AA9"/>
    <w:rsid w:val="00CD3101"/>
    <w:rsid w:val="00CD35D3"/>
    <w:rsid w:val="00CD43BA"/>
    <w:rsid w:val="00CD4676"/>
    <w:rsid w:val="00CD483C"/>
    <w:rsid w:val="00CD521D"/>
    <w:rsid w:val="00CD5504"/>
    <w:rsid w:val="00CD571E"/>
    <w:rsid w:val="00CD68D8"/>
    <w:rsid w:val="00CD6A87"/>
    <w:rsid w:val="00CD6C10"/>
    <w:rsid w:val="00CD765B"/>
    <w:rsid w:val="00CE132E"/>
    <w:rsid w:val="00CE3991"/>
    <w:rsid w:val="00CE488E"/>
    <w:rsid w:val="00CE4DA8"/>
    <w:rsid w:val="00CF0ABE"/>
    <w:rsid w:val="00CF1F96"/>
    <w:rsid w:val="00CF358F"/>
    <w:rsid w:val="00CF3797"/>
    <w:rsid w:val="00CF3FBD"/>
    <w:rsid w:val="00CF4014"/>
    <w:rsid w:val="00CF5871"/>
    <w:rsid w:val="00CF7C8D"/>
    <w:rsid w:val="00D00715"/>
    <w:rsid w:val="00D00B40"/>
    <w:rsid w:val="00D03716"/>
    <w:rsid w:val="00D05869"/>
    <w:rsid w:val="00D063F4"/>
    <w:rsid w:val="00D07634"/>
    <w:rsid w:val="00D07EE4"/>
    <w:rsid w:val="00D1010A"/>
    <w:rsid w:val="00D1180F"/>
    <w:rsid w:val="00D11B9C"/>
    <w:rsid w:val="00D11C18"/>
    <w:rsid w:val="00D14036"/>
    <w:rsid w:val="00D1475B"/>
    <w:rsid w:val="00D15556"/>
    <w:rsid w:val="00D15B1F"/>
    <w:rsid w:val="00D213A9"/>
    <w:rsid w:val="00D223C9"/>
    <w:rsid w:val="00D23B9F"/>
    <w:rsid w:val="00D2586A"/>
    <w:rsid w:val="00D258E8"/>
    <w:rsid w:val="00D25ECD"/>
    <w:rsid w:val="00D26989"/>
    <w:rsid w:val="00D27DCC"/>
    <w:rsid w:val="00D30763"/>
    <w:rsid w:val="00D31433"/>
    <w:rsid w:val="00D33344"/>
    <w:rsid w:val="00D338FB"/>
    <w:rsid w:val="00D34157"/>
    <w:rsid w:val="00D34E51"/>
    <w:rsid w:val="00D350AD"/>
    <w:rsid w:val="00D353C2"/>
    <w:rsid w:val="00D3583C"/>
    <w:rsid w:val="00D35BD2"/>
    <w:rsid w:val="00D40EC6"/>
    <w:rsid w:val="00D42C62"/>
    <w:rsid w:val="00D431CD"/>
    <w:rsid w:val="00D4343B"/>
    <w:rsid w:val="00D43856"/>
    <w:rsid w:val="00D4565C"/>
    <w:rsid w:val="00D45A42"/>
    <w:rsid w:val="00D46807"/>
    <w:rsid w:val="00D4695C"/>
    <w:rsid w:val="00D46BEA"/>
    <w:rsid w:val="00D46EB6"/>
    <w:rsid w:val="00D50CD1"/>
    <w:rsid w:val="00D52D61"/>
    <w:rsid w:val="00D5332E"/>
    <w:rsid w:val="00D56981"/>
    <w:rsid w:val="00D56BB6"/>
    <w:rsid w:val="00D574A7"/>
    <w:rsid w:val="00D5759D"/>
    <w:rsid w:val="00D57829"/>
    <w:rsid w:val="00D617C1"/>
    <w:rsid w:val="00D619A5"/>
    <w:rsid w:val="00D63648"/>
    <w:rsid w:val="00D64768"/>
    <w:rsid w:val="00D722A0"/>
    <w:rsid w:val="00D72CB7"/>
    <w:rsid w:val="00D734A4"/>
    <w:rsid w:val="00D74B41"/>
    <w:rsid w:val="00D7517A"/>
    <w:rsid w:val="00D7548F"/>
    <w:rsid w:val="00D75B58"/>
    <w:rsid w:val="00D75EC5"/>
    <w:rsid w:val="00D762CA"/>
    <w:rsid w:val="00D76F4A"/>
    <w:rsid w:val="00D77798"/>
    <w:rsid w:val="00D77C6D"/>
    <w:rsid w:val="00D8444D"/>
    <w:rsid w:val="00D8574D"/>
    <w:rsid w:val="00D8669A"/>
    <w:rsid w:val="00D8751A"/>
    <w:rsid w:val="00D90495"/>
    <w:rsid w:val="00D9068F"/>
    <w:rsid w:val="00D91044"/>
    <w:rsid w:val="00D93021"/>
    <w:rsid w:val="00D941C4"/>
    <w:rsid w:val="00D94ECB"/>
    <w:rsid w:val="00D94ED0"/>
    <w:rsid w:val="00D959C4"/>
    <w:rsid w:val="00D972C3"/>
    <w:rsid w:val="00D974DB"/>
    <w:rsid w:val="00DA14A1"/>
    <w:rsid w:val="00DA2733"/>
    <w:rsid w:val="00DA35C1"/>
    <w:rsid w:val="00DA3B18"/>
    <w:rsid w:val="00DA5E05"/>
    <w:rsid w:val="00DA7E54"/>
    <w:rsid w:val="00DB0A77"/>
    <w:rsid w:val="00DB143E"/>
    <w:rsid w:val="00DB1E13"/>
    <w:rsid w:val="00DB1E38"/>
    <w:rsid w:val="00DB2607"/>
    <w:rsid w:val="00DB2A74"/>
    <w:rsid w:val="00DB41AB"/>
    <w:rsid w:val="00DB5638"/>
    <w:rsid w:val="00DB7136"/>
    <w:rsid w:val="00DC3960"/>
    <w:rsid w:val="00DC563E"/>
    <w:rsid w:val="00DC58DD"/>
    <w:rsid w:val="00DC5CC6"/>
    <w:rsid w:val="00DC6238"/>
    <w:rsid w:val="00DC64C9"/>
    <w:rsid w:val="00DD0477"/>
    <w:rsid w:val="00DD073C"/>
    <w:rsid w:val="00DD15D7"/>
    <w:rsid w:val="00DD264A"/>
    <w:rsid w:val="00DD3FC1"/>
    <w:rsid w:val="00DD51C7"/>
    <w:rsid w:val="00DE0D3A"/>
    <w:rsid w:val="00DE2AFF"/>
    <w:rsid w:val="00DE35FA"/>
    <w:rsid w:val="00DE3E71"/>
    <w:rsid w:val="00DE56A3"/>
    <w:rsid w:val="00DE5960"/>
    <w:rsid w:val="00DE5D0C"/>
    <w:rsid w:val="00DE6FED"/>
    <w:rsid w:val="00DE7CC3"/>
    <w:rsid w:val="00DF10E5"/>
    <w:rsid w:val="00DF1310"/>
    <w:rsid w:val="00DF1DD7"/>
    <w:rsid w:val="00DF1DF1"/>
    <w:rsid w:val="00DF21F8"/>
    <w:rsid w:val="00DF2637"/>
    <w:rsid w:val="00DF3B41"/>
    <w:rsid w:val="00DF45DD"/>
    <w:rsid w:val="00DF6174"/>
    <w:rsid w:val="00E00998"/>
    <w:rsid w:val="00E00B42"/>
    <w:rsid w:val="00E01057"/>
    <w:rsid w:val="00E01191"/>
    <w:rsid w:val="00E014B4"/>
    <w:rsid w:val="00E01F66"/>
    <w:rsid w:val="00E04E3A"/>
    <w:rsid w:val="00E05E8F"/>
    <w:rsid w:val="00E067BB"/>
    <w:rsid w:val="00E06C52"/>
    <w:rsid w:val="00E11A2F"/>
    <w:rsid w:val="00E11D86"/>
    <w:rsid w:val="00E1315D"/>
    <w:rsid w:val="00E13D81"/>
    <w:rsid w:val="00E14955"/>
    <w:rsid w:val="00E15C18"/>
    <w:rsid w:val="00E165B1"/>
    <w:rsid w:val="00E17B3E"/>
    <w:rsid w:val="00E17F94"/>
    <w:rsid w:val="00E201EF"/>
    <w:rsid w:val="00E203F6"/>
    <w:rsid w:val="00E2143C"/>
    <w:rsid w:val="00E2203D"/>
    <w:rsid w:val="00E24956"/>
    <w:rsid w:val="00E26785"/>
    <w:rsid w:val="00E27F8D"/>
    <w:rsid w:val="00E31795"/>
    <w:rsid w:val="00E379B7"/>
    <w:rsid w:val="00E37F48"/>
    <w:rsid w:val="00E40CDA"/>
    <w:rsid w:val="00E4177C"/>
    <w:rsid w:val="00E41CC5"/>
    <w:rsid w:val="00E41CDE"/>
    <w:rsid w:val="00E423D6"/>
    <w:rsid w:val="00E4380D"/>
    <w:rsid w:val="00E44D8D"/>
    <w:rsid w:val="00E457F8"/>
    <w:rsid w:val="00E47B4F"/>
    <w:rsid w:val="00E47EAC"/>
    <w:rsid w:val="00E50931"/>
    <w:rsid w:val="00E5096D"/>
    <w:rsid w:val="00E50D0E"/>
    <w:rsid w:val="00E5447E"/>
    <w:rsid w:val="00E55A54"/>
    <w:rsid w:val="00E55DDD"/>
    <w:rsid w:val="00E561F9"/>
    <w:rsid w:val="00E5671E"/>
    <w:rsid w:val="00E575B5"/>
    <w:rsid w:val="00E60059"/>
    <w:rsid w:val="00E6183E"/>
    <w:rsid w:val="00E62658"/>
    <w:rsid w:val="00E6333E"/>
    <w:rsid w:val="00E63707"/>
    <w:rsid w:val="00E63AAA"/>
    <w:rsid w:val="00E643DA"/>
    <w:rsid w:val="00E646F8"/>
    <w:rsid w:val="00E65ED0"/>
    <w:rsid w:val="00E70010"/>
    <w:rsid w:val="00E71389"/>
    <w:rsid w:val="00E71902"/>
    <w:rsid w:val="00E728FC"/>
    <w:rsid w:val="00E72A7B"/>
    <w:rsid w:val="00E743E5"/>
    <w:rsid w:val="00E761AF"/>
    <w:rsid w:val="00E84069"/>
    <w:rsid w:val="00E84E21"/>
    <w:rsid w:val="00E85CEA"/>
    <w:rsid w:val="00E862DD"/>
    <w:rsid w:val="00E86ADA"/>
    <w:rsid w:val="00E86FBB"/>
    <w:rsid w:val="00E87186"/>
    <w:rsid w:val="00E90B8E"/>
    <w:rsid w:val="00E90ED6"/>
    <w:rsid w:val="00E91125"/>
    <w:rsid w:val="00E916E0"/>
    <w:rsid w:val="00E9182F"/>
    <w:rsid w:val="00E91919"/>
    <w:rsid w:val="00E928C8"/>
    <w:rsid w:val="00E931EE"/>
    <w:rsid w:val="00E93677"/>
    <w:rsid w:val="00E945E0"/>
    <w:rsid w:val="00E95346"/>
    <w:rsid w:val="00E95A80"/>
    <w:rsid w:val="00E96478"/>
    <w:rsid w:val="00E97CE1"/>
    <w:rsid w:val="00EA0B6A"/>
    <w:rsid w:val="00EA1264"/>
    <w:rsid w:val="00EA1F26"/>
    <w:rsid w:val="00EA2863"/>
    <w:rsid w:val="00EA4F94"/>
    <w:rsid w:val="00EA6570"/>
    <w:rsid w:val="00EA6C74"/>
    <w:rsid w:val="00EA7592"/>
    <w:rsid w:val="00EA76A8"/>
    <w:rsid w:val="00EB0009"/>
    <w:rsid w:val="00EB05B8"/>
    <w:rsid w:val="00EB0B5D"/>
    <w:rsid w:val="00EB2627"/>
    <w:rsid w:val="00EB3425"/>
    <w:rsid w:val="00EB343A"/>
    <w:rsid w:val="00EB46EF"/>
    <w:rsid w:val="00EB5901"/>
    <w:rsid w:val="00EB6444"/>
    <w:rsid w:val="00EB79D9"/>
    <w:rsid w:val="00EC0C20"/>
    <w:rsid w:val="00EC1E99"/>
    <w:rsid w:val="00EC2EA7"/>
    <w:rsid w:val="00EC3A4A"/>
    <w:rsid w:val="00EC3ECB"/>
    <w:rsid w:val="00EC4565"/>
    <w:rsid w:val="00EC59AF"/>
    <w:rsid w:val="00EC691D"/>
    <w:rsid w:val="00EC763C"/>
    <w:rsid w:val="00ED027B"/>
    <w:rsid w:val="00ED02FC"/>
    <w:rsid w:val="00ED0D16"/>
    <w:rsid w:val="00ED17C3"/>
    <w:rsid w:val="00ED1D51"/>
    <w:rsid w:val="00ED4D62"/>
    <w:rsid w:val="00ED5979"/>
    <w:rsid w:val="00ED5B5B"/>
    <w:rsid w:val="00ED66F1"/>
    <w:rsid w:val="00ED6A37"/>
    <w:rsid w:val="00ED71A1"/>
    <w:rsid w:val="00ED7813"/>
    <w:rsid w:val="00EE0987"/>
    <w:rsid w:val="00EE0FC5"/>
    <w:rsid w:val="00EE1136"/>
    <w:rsid w:val="00EE4812"/>
    <w:rsid w:val="00EE4A53"/>
    <w:rsid w:val="00EE5B8A"/>
    <w:rsid w:val="00EE64EC"/>
    <w:rsid w:val="00EE6951"/>
    <w:rsid w:val="00EE798C"/>
    <w:rsid w:val="00EF0126"/>
    <w:rsid w:val="00EF04EC"/>
    <w:rsid w:val="00EF2188"/>
    <w:rsid w:val="00EF2E5E"/>
    <w:rsid w:val="00EF30F0"/>
    <w:rsid w:val="00EF3878"/>
    <w:rsid w:val="00EF5B2A"/>
    <w:rsid w:val="00EF5E40"/>
    <w:rsid w:val="00EF67D4"/>
    <w:rsid w:val="00EF7107"/>
    <w:rsid w:val="00EF78D1"/>
    <w:rsid w:val="00F0005D"/>
    <w:rsid w:val="00F03D1C"/>
    <w:rsid w:val="00F0429B"/>
    <w:rsid w:val="00F0438B"/>
    <w:rsid w:val="00F04671"/>
    <w:rsid w:val="00F05862"/>
    <w:rsid w:val="00F05F74"/>
    <w:rsid w:val="00F11F98"/>
    <w:rsid w:val="00F11FF4"/>
    <w:rsid w:val="00F1211F"/>
    <w:rsid w:val="00F1212A"/>
    <w:rsid w:val="00F13634"/>
    <w:rsid w:val="00F13B15"/>
    <w:rsid w:val="00F13DFC"/>
    <w:rsid w:val="00F17EB0"/>
    <w:rsid w:val="00F17F4D"/>
    <w:rsid w:val="00F218A5"/>
    <w:rsid w:val="00F23342"/>
    <w:rsid w:val="00F23A9C"/>
    <w:rsid w:val="00F23F4D"/>
    <w:rsid w:val="00F246A9"/>
    <w:rsid w:val="00F24904"/>
    <w:rsid w:val="00F24A69"/>
    <w:rsid w:val="00F260F5"/>
    <w:rsid w:val="00F2693E"/>
    <w:rsid w:val="00F31939"/>
    <w:rsid w:val="00F31A13"/>
    <w:rsid w:val="00F31BF3"/>
    <w:rsid w:val="00F32383"/>
    <w:rsid w:val="00F32865"/>
    <w:rsid w:val="00F34729"/>
    <w:rsid w:val="00F366BA"/>
    <w:rsid w:val="00F3674C"/>
    <w:rsid w:val="00F37742"/>
    <w:rsid w:val="00F40F1E"/>
    <w:rsid w:val="00F4271E"/>
    <w:rsid w:val="00F43B37"/>
    <w:rsid w:val="00F4592C"/>
    <w:rsid w:val="00F466C0"/>
    <w:rsid w:val="00F52867"/>
    <w:rsid w:val="00F53852"/>
    <w:rsid w:val="00F54403"/>
    <w:rsid w:val="00F54576"/>
    <w:rsid w:val="00F55C50"/>
    <w:rsid w:val="00F56608"/>
    <w:rsid w:val="00F56C7F"/>
    <w:rsid w:val="00F5714C"/>
    <w:rsid w:val="00F61938"/>
    <w:rsid w:val="00F63FC9"/>
    <w:rsid w:val="00F64033"/>
    <w:rsid w:val="00F707D8"/>
    <w:rsid w:val="00F70ADC"/>
    <w:rsid w:val="00F7182E"/>
    <w:rsid w:val="00F74230"/>
    <w:rsid w:val="00F75652"/>
    <w:rsid w:val="00F76452"/>
    <w:rsid w:val="00F76B8F"/>
    <w:rsid w:val="00F7722D"/>
    <w:rsid w:val="00F80217"/>
    <w:rsid w:val="00F80EBB"/>
    <w:rsid w:val="00F817E4"/>
    <w:rsid w:val="00F81CE0"/>
    <w:rsid w:val="00F836BA"/>
    <w:rsid w:val="00F850B3"/>
    <w:rsid w:val="00F87031"/>
    <w:rsid w:val="00F87D6B"/>
    <w:rsid w:val="00F90195"/>
    <w:rsid w:val="00F9093D"/>
    <w:rsid w:val="00F91594"/>
    <w:rsid w:val="00F91AB6"/>
    <w:rsid w:val="00F937FF"/>
    <w:rsid w:val="00F9385A"/>
    <w:rsid w:val="00F93D4A"/>
    <w:rsid w:val="00F94EF3"/>
    <w:rsid w:val="00F96E8C"/>
    <w:rsid w:val="00F97571"/>
    <w:rsid w:val="00FA1636"/>
    <w:rsid w:val="00FA19BB"/>
    <w:rsid w:val="00FA213F"/>
    <w:rsid w:val="00FA2BE3"/>
    <w:rsid w:val="00FA2D42"/>
    <w:rsid w:val="00FA31EA"/>
    <w:rsid w:val="00FA345A"/>
    <w:rsid w:val="00FA61E4"/>
    <w:rsid w:val="00FA69F5"/>
    <w:rsid w:val="00FA6D59"/>
    <w:rsid w:val="00FA70B7"/>
    <w:rsid w:val="00FA7F51"/>
    <w:rsid w:val="00FB16CB"/>
    <w:rsid w:val="00FB54E4"/>
    <w:rsid w:val="00FB5CD8"/>
    <w:rsid w:val="00FB6963"/>
    <w:rsid w:val="00FB7069"/>
    <w:rsid w:val="00FC1010"/>
    <w:rsid w:val="00FC1B9A"/>
    <w:rsid w:val="00FC283A"/>
    <w:rsid w:val="00FC53FF"/>
    <w:rsid w:val="00FC5A20"/>
    <w:rsid w:val="00FC75E4"/>
    <w:rsid w:val="00FC78D8"/>
    <w:rsid w:val="00FC7918"/>
    <w:rsid w:val="00FD4FA8"/>
    <w:rsid w:val="00FD500C"/>
    <w:rsid w:val="00FD5385"/>
    <w:rsid w:val="00FD72D4"/>
    <w:rsid w:val="00FE0A8A"/>
    <w:rsid w:val="00FE19FB"/>
    <w:rsid w:val="00FE1B11"/>
    <w:rsid w:val="00FE28E9"/>
    <w:rsid w:val="00FE2BF8"/>
    <w:rsid w:val="00FE3A29"/>
    <w:rsid w:val="00FE4A6F"/>
    <w:rsid w:val="00FE50AF"/>
    <w:rsid w:val="00FE5B6D"/>
    <w:rsid w:val="00FF0369"/>
    <w:rsid w:val="00FF0B37"/>
    <w:rsid w:val="00FF1A0C"/>
    <w:rsid w:val="00FF2966"/>
    <w:rsid w:val="00FF3CBD"/>
    <w:rsid w:val="00FF44DF"/>
    <w:rsid w:val="00FF4818"/>
    <w:rsid w:val="00FF4BAA"/>
    <w:rsid w:val="00FF52F5"/>
    <w:rsid w:val="00FF53A4"/>
    <w:rsid w:val="00FF5600"/>
    <w:rsid w:val="00FF5C4B"/>
    <w:rsid w:val="00FF610D"/>
    <w:rsid w:val="00FF70CF"/>
    <w:rsid w:val="00FF7FA6"/>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A97"/>
    <w:pPr>
      <w:spacing w:line="276" w:lineRule="auto"/>
      <w:jc w:val="left"/>
    </w:pPr>
    <w:rPr>
      <w:rFonts w:ascii="Calibri" w:eastAsia="Calibri" w:hAnsi="Calibri" w:cs="Times New Roman"/>
      <w:lang w:val="fr-FR"/>
    </w:rPr>
  </w:style>
  <w:style w:type="paragraph" w:styleId="Titre1">
    <w:name w:val="heading 1"/>
    <w:basedOn w:val="Normal"/>
    <w:next w:val="Normal"/>
    <w:link w:val="Titre1Car"/>
    <w:qFormat/>
    <w:rsid w:val="00830A97"/>
    <w:pPr>
      <w:keepNext/>
      <w:spacing w:before="240" w:after="60"/>
      <w:outlineLvl w:val="0"/>
    </w:pPr>
    <w:rPr>
      <w:rFonts w:ascii="Cambria" w:eastAsia="Times New Roman" w:hAnsi="Cambria"/>
      <w:b/>
      <w:bCs/>
      <w:kern w:val="32"/>
      <w:sz w:val="32"/>
      <w:szCs w:val="32"/>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1241F2"/>
    <w:pPr>
      <w:framePr w:w="7938" w:h="1985" w:hRule="exact" w:hSpace="141" w:wrap="auto" w:hAnchor="page" w:xAlign="center" w:yAlign="bottom"/>
      <w:spacing w:after="0"/>
      <w:ind w:left="2835"/>
    </w:pPr>
    <w:rPr>
      <w:rFonts w:ascii="Times New Roman" w:eastAsiaTheme="majorEastAsia" w:hAnsi="Times New Roman" w:cstheme="majorBidi"/>
      <w:sz w:val="28"/>
      <w:szCs w:val="24"/>
    </w:rPr>
  </w:style>
  <w:style w:type="paragraph" w:styleId="Sansinterligne">
    <w:name w:val="No Spacing"/>
    <w:basedOn w:val="Normal"/>
    <w:link w:val="SansinterligneCar"/>
    <w:uiPriority w:val="1"/>
    <w:qFormat/>
    <w:rsid w:val="00515E1C"/>
    <w:pPr>
      <w:spacing w:after="0" w:line="240" w:lineRule="auto"/>
    </w:pPr>
  </w:style>
  <w:style w:type="character" w:customStyle="1" w:styleId="SansinterligneCar">
    <w:name w:val="Sans interligne Car"/>
    <w:basedOn w:val="Policepardfaut"/>
    <w:link w:val="Sansinterligne"/>
    <w:uiPriority w:val="1"/>
    <w:rsid w:val="00515E1C"/>
    <w:rPr>
      <w:rFonts w:eastAsiaTheme="minorEastAsia"/>
      <w:sz w:val="20"/>
      <w:szCs w:val="20"/>
      <w:lang w:val="fr-FR" w:bidi="en-US"/>
    </w:rPr>
  </w:style>
  <w:style w:type="paragraph" w:styleId="Paragraphedeliste">
    <w:name w:val="List Paragraph"/>
    <w:basedOn w:val="Normal"/>
    <w:uiPriority w:val="34"/>
    <w:qFormat/>
    <w:rsid w:val="00515E1C"/>
    <w:pPr>
      <w:ind w:left="720"/>
      <w:contextualSpacing/>
    </w:pPr>
  </w:style>
  <w:style w:type="character" w:customStyle="1" w:styleId="Titre1Car">
    <w:name w:val="Titre 1 Car"/>
    <w:basedOn w:val="Policepardfaut"/>
    <w:link w:val="Titre1"/>
    <w:rsid w:val="00830A97"/>
    <w:rPr>
      <w:rFonts w:ascii="Cambria" w:eastAsia="Times New Roman" w:hAnsi="Cambria" w:cs="Times New Roman"/>
      <w:b/>
      <w:bCs/>
      <w:kern w:val="32"/>
      <w:sz w:val="32"/>
      <w:szCs w:val="32"/>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8A138-2A56-4C5F-A1D1-22246AC2FFE7}"/>
</file>

<file path=customXml/itemProps2.xml><?xml version="1.0" encoding="utf-8"?>
<ds:datastoreItem xmlns:ds="http://schemas.openxmlformats.org/officeDocument/2006/customXml" ds:itemID="{6D87DBAF-91F7-4DEF-B38E-DEE497D39728}"/>
</file>

<file path=customXml/itemProps3.xml><?xml version="1.0" encoding="utf-8"?>
<ds:datastoreItem xmlns:ds="http://schemas.openxmlformats.org/officeDocument/2006/customXml" ds:itemID="{238BB060-9F14-4521-A61B-F147367F2664}"/>
</file>

<file path=docProps/app.xml><?xml version="1.0" encoding="utf-8"?>
<Properties xmlns="http://schemas.openxmlformats.org/officeDocument/2006/extended-properties" xmlns:vt="http://schemas.openxmlformats.org/officeDocument/2006/docPropsVTypes">
  <Template>Normal.dotm</Template>
  <TotalTime>0</TotalTime>
  <Pages>21</Pages>
  <Words>3197</Words>
  <Characters>17586</Characters>
  <Application>Microsoft Office Word</Application>
  <DocSecurity>0</DocSecurity>
  <Lines>146</Lines>
  <Paragraphs>41</Paragraphs>
  <ScaleCrop>false</ScaleCrop>
  <Company>Hewlett-Packard Company</Company>
  <LinksUpToDate>false</LinksUpToDate>
  <CharactersWithSpaces>20742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Mission Haiti</dc:creator>
  <cp:lastModifiedBy>Mission Haiti</cp:lastModifiedBy>
  <cp:revision>1</cp:revision>
  <dcterms:created xsi:type="dcterms:W3CDTF">2014-07-22T12:22:00Z</dcterms:created>
  <dcterms:modified xsi:type="dcterms:W3CDTF">2014-07-22T12:22:00Z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1330900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