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22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9F622E" w:rsidRPr="009F622E" w14:paraId="0066B7B1" w14:textId="77777777" w:rsidTr="009F622E">
        <w:trPr>
          <w:cantSplit/>
          <w:trHeight w:val="400"/>
          <w:tblHeader/>
        </w:trPr>
        <w:tc>
          <w:tcPr>
            <w:tcW w:w="4520" w:type="dxa"/>
            <w:tcBorders>
              <w:bottom w:val="dotted" w:sz="4" w:space="0" w:color="auto"/>
            </w:tcBorders>
            <w:shd w:val="clear" w:color="auto" w:fill="auto"/>
          </w:tcPr>
          <w:p w14:paraId="0066B7AD" w14:textId="77777777" w:rsidR="009F622E" w:rsidRPr="009F622E" w:rsidRDefault="009F622E" w:rsidP="009F622E">
            <w:pPr>
              <w:suppressAutoHyphens w:val="0"/>
              <w:spacing w:before="40" w:after="40" w:line="240" w:lineRule="auto"/>
              <w:rPr>
                <w:b/>
                <w:color w:val="000000"/>
                <w:szCs w:val="22"/>
                <w:lang w:eastAsia="en-GB"/>
              </w:rPr>
            </w:pPr>
            <w:r w:rsidRPr="009F622E">
              <w:rPr>
                <w:b/>
                <w:color w:val="000000"/>
                <w:szCs w:val="22"/>
                <w:lang w:eastAsia="en-GB"/>
              </w:rPr>
              <w:t>Recommendation</w:t>
            </w:r>
          </w:p>
        </w:tc>
        <w:tc>
          <w:tcPr>
            <w:tcW w:w="1100" w:type="dxa"/>
            <w:tcBorders>
              <w:bottom w:val="dotted" w:sz="4" w:space="0" w:color="auto"/>
            </w:tcBorders>
            <w:shd w:val="clear" w:color="auto" w:fill="auto"/>
          </w:tcPr>
          <w:p w14:paraId="0066B7AE" w14:textId="77777777" w:rsidR="009F622E" w:rsidRPr="009F622E" w:rsidRDefault="009F622E" w:rsidP="009F622E">
            <w:pPr>
              <w:suppressAutoHyphens w:val="0"/>
              <w:spacing w:before="40" w:after="40" w:line="240" w:lineRule="auto"/>
              <w:rPr>
                <w:b/>
                <w:color w:val="000000"/>
                <w:szCs w:val="22"/>
                <w:lang w:eastAsia="en-GB"/>
              </w:rPr>
            </w:pPr>
            <w:r w:rsidRPr="009F622E">
              <w:rPr>
                <w:b/>
                <w:color w:val="000000"/>
                <w:szCs w:val="22"/>
                <w:lang w:eastAsia="en-GB"/>
              </w:rPr>
              <w:t>Position</w:t>
            </w:r>
          </w:p>
        </w:tc>
        <w:tc>
          <w:tcPr>
            <w:tcW w:w="5000" w:type="dxa"/>
            <w:tcBorders>
              <w:bottom w:val="dotted" w:sz="4" w:space="0" w:color="auto"/>
            </w:tcBorders>
            <w:shd w:val="clear" w:color="auto" w:fill="auto"/>
          </w:tcPr>
          <w:p w14:paraId="0066B7AF" w14:textId="77777777" w:rsidR="009F622E" w:rsidRPr="009F622E" w:rsidRDefault="009F622E" w:rsidP="009F622E">
            <w:pPr>
              <w:suppressAutoHyphens w:val="0"/>
              <w:spacing w:before="40" w:after="40" w:line="240" w:lineRule="auto"/>
              <w:rPr>
                <w:b/>
                <w:color w:val="000000"/>
                <w:szCs w:val="22"/>
                <w:lang w:eastAsia="en-GB"/>
              </w:rPr>
            </w:pPr>
            <w:r w:rsidRPr="009F622E">
              <w:rPr>
                <w:b/>
                <w:color w:val="000000"/>
                <w:szCs w:val="22"/>
                <w:lang w:eastAsia="en-GB"/>
              </w:rPr>
              <w:t>Full list of themes</w:t>
            </w:r>
          </w:p>
        </w:tc>
        <w:tc>
          <w:tcPr>
            <w:tcW w:w="4600" w:type="dxa"/>
            <w:tcBorders>
              <w:bottom w:val="dotted" w:sz="4" w:space="0" w:color="auto"/>
            </w:tcBorders>
            <w:shd w:val="clear" w:color="auto" w:fill="auto"/>
          </w:tcPr>
          <w:p w14:paraId="0066B7B0" w14:textId="77777777" w:rsidR="009F622E" w:rsidRPr="009F622E" w:rsidRDefault="009F622E" w:rsidP="009F622E">
            <w:pPr>
              <w:suppressAutoHyphens w:val="0"/>
              <w:spacing w:before="60" w:after="60" w:line="240" w:lineRule="auto"/>
              <w:ind w:left="57" w:right="57"/>
              <w:rPr>
                <w:b/>
                <w:color w:val="000000"/>
                <w:szCs w:val="22"/>
                <w:lang w:eastAsia="en-GB"/>
              </w:rPr>
            </w:pPr>
            <w:r w:rsidRPr="009F622E">
              <w:rPr>
                <w:b/>
                <w:color w:val="000000"/>
                <w:szCs w:val="22"/>
                <w:lang w:eastAsia="en-GB"/>
              </w:rPr>
              <w:t>Assessment/comments on level of implementation</w:t>
            </w:r>
          </w:p>
        </w:tc>
      </w:tr>
      <w:tr w:rsidR="009F622E" w:rsidRPr="009F622E" w14:paraId="0066B7B3" w14:textId="77777777" w:rsidTr="009F622E">
        <w:trPr>
          <w:cantSplit/>
        </w:trPr>
        <w:tc>
          <w:tcPr>
            <w:tcW w:w="15220" w:type="dxa"/>
            <w:gridSpan w:val="4"/>
            <w:shd w:val="clear" w:color="auto" w:fill="DBE5F1"/>
            <w:hideMark/>
          </w:tcPr>
          <w:p w14:paraId="0066B7B2" w14:textId="77777777" w:rsidR="009F622E" w:rsidRPr="00BF4EAB" w:rsidRDefault="009F622E" w:rsidP="009F622E">
            <w:pPr>
              <w:suppressAutoHyphens w:val="0"/>
              <w:spacing w:before="40" w:after="40" w:line="240" w:lineRule="auto"/>
              <w:rPr>
                <w:b/>
                <w:i/>
                <w:color w:val="000000"/>
                <w:sz w:val="28"/>
                <w:szCs w:val="22"/>
                <w:lang w:eastAsia="en-GB"/>
              </w:rPr>
            </w:pPr>
            <w:r w:rsidRPr="00BF4EAB">
              <w:rPr>
                <w:b/>
                <w:i/>
                <w:color w:val="000000"/>
                <w:sz w:val="28"/>
                <w:szCs w:val="22"/>
                <w:lang w:eastAsia="en-GB"/>
              </w:rPr>
              <w:t>Right or area</w:t>
            </w:r>
            <w:bookmarkStart w:id="0" w:name="_GoBack"/>
            <w:bookmarkEnd w:id="0"/>
            <w:r w:rsidRPr="00BF4EAB">
              <w:rPr>
                <w:b/>
                <w:i/>
                <w:color w:val="000000"/>
                <w:sz w:val="28"/>
                <w:szCs w:val="22"/>
                <w:lang w:eastAsia="en-GB"/>
              </w:rPr>
              <w:t xml:space="preserve">: 2.1. Acceptance of international norms  </w:t>
            </w:r>
          </w:p>
        </w:tc>
      </w:tr>
      <w:tr w:rsidR="00BF4EAB" w:rsidRPr="009F622E" w14:paraId="0066B7BC" w14:textId="77777777" w:rsidTr="009F622E">
        <w:trPr>
          <w:cantSplit/>
        </w:trPr>
        <w:tc>
          <w:tcPr>
            <w:tcW w:w="4520" w:type="dxa"/>
            <w:shd w:val="clear" w:color="auto" w:fill="auto"/>
            <w:hideMark/>
          </w:tcPr>
          <w:p w14:paraId="0066B7B4"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124.1. Complete its accession to the core human rights instruments that are still not yet ratified (Iraq);</w:t>
            </w:r>
          </w:p>
          <w:p w14:paraId="0066B7B5"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7B6"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7B7"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xml:space="preserve">2.1. Acceptance of international norms  </w:t>
            </w:r>
          </w:p>
          <w:p w14:paraId="0066B7B8"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7B9"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general</w:t>
            </w:r>
          </w:p>
        </w:tc>
        <w:tc>
          <w:tcPr>
            <w:tcW w:w="4600" w:type="dxa"/>
            <w:shd w:val="clear" w:color="auto" w:fill="auto"/>
            <w:hideMark/>
          </w:tcPr>
          <w:p w14:paraId="0066B7BA" w14:textId="77777777" w:rsidR="009F622E" w:rsidRDefault="009F622E" w:rsidP="009F622E">
            <w:pPr>
              <w:suppressAutoHyphens w:val="0"/>
              <w:spacing w:before="60" w:after="60" w:line="240" w:lineRule="auto"/>
              <w:ind w:left="57" w:right="57"/>
              <w:rPr>
                <w:color w:val="000000"/>
                <w:szCs w:val="22"/>
                <w:lang w:eastAsia="en-GB"/>
              </w:rPr>
            </w:pPr>
          </w:p>
          <w:p w14:paraId="0066B7BB"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7C7" w14:textId="77777777" w:rsidTr="009F622E">
        <w:trPr>
          <w:cantSplit/>
        </w:trPr>
        <w:tc>
          <w:tcPr>
            <w:tcW w:w="4520" w:type="dxa"/>
            <w:shd w:val="clear" w:color="auto" w:fill="auto"/>
            <w:hideMark/>
          </w:tcPr>
          <w:p w14:paraId="0066B7BD"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124.2. Complete the ratification process for human rights treaties that it has signed, including the International Covenant on Economic, Social and Cultural Rights (ICESCR) and the Optional Protocol to the Convention against Torture (OP-CAT) (United Kingdom);</w:t>
            </w:r>
          </w:p>
          <w:p w14:paraId="0066B7BE"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7BF"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7C0"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xml:space="preserve">2.1. Acceptance of international norms  </w:t>
            </w:r>
          </w:p>
          <w:p w14:paraId="0066B7C1"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21. Economic, social &amp; cultural rights – general measures of implementation</w:t>
            </w:r>
          </w:p>
          <w:p w14:paraId="0066B7C2"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12.5. Prohibition of torture and cruel, inhuman or degrading treatment</w:t>
            </w:r>
          </w:p>
          <w:p w14:paraId="0066B7C3"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7C4"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general</w:t>
            </w:r>
          </w:p>
        </w:tc>
        <w:tc>
          <w:tcPr>
            <w:tcW w:w="4600" w:type="dxa"/>
            <w:shd w:val="clear" w:color="auto" w:fill="auto"/>
            <w:hideMark/>
          </w:tcPr>
          <w:p w14:paraId="0066B7C5" w14:textId="77777777" w:rsidR="009F622E" w:rsidRDefault="009F622E" w:rsidP="009F622E">
            <w:pPr>
              <w:suppressAutoHyphens w:val="0"/>
              <w:spacing w:before="60" w:after="60" w:line="240" w:lineRule="auto"/>
              <w:ind w:left="57" w:right="57"/>
              <w:rPr>
                <w:color w:val="000000"/>
                <w:szCs w:val="22"/>
                <w:lang w:eastAsia="en-GB"/>
              </w:rPr>
            </w:pPr>
          </w:p>
          <w:p w14:paraId="0066B7C6"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7D1" w14:textId="77777777" w:rsidTr="009F622E">
        <w:trPr>
          <w:cantSplit/>
        </w:trPr>
        <w:tc>
          <w:tcPr>
            <w:tcW w:w="4520" w:type="dxa"/>
            <w:shd w:val="clear" w:color="auto" w:fill="auto"/>
            <w:hideMark/>
          </w:tcPr>
          <w:p w14:paraId="0066B7C8"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124.3. Finalise the ratification process of the ICESCR (Hungary);</w:t>
            </w:r>
          </w:p>
          <w:p w14:paraId="0066B7C9"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7CA"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7CB"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xml:space="preserve">2.1. Acceptance of international norms  </w:t>
            </w:r>
          </w:p>
          <w:p w14:paraId="0066B7CC"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21. Economic, social &amp; cultural rights – general measures of implementation</w:t>
            </w:r>
          </w:p>
          <w:p w14:paraId="0066B7CD"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7CE"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general</w:t>
            </w:r>
          </w:p>
        </w:tc>
        <w:tc>
          <w:tcPr>
            <w:tcW w:w="4600" w:type="dxa"/>
            <w:shd w:val="clear" w:color="auto" w:fill="auto"/>
            <w:hideMark/>
          </w:tcPr>
          <w:p w14:paraId="0066B7CF" w14:textId="77777777" w:rsidR="009F622E" w:rsidRDefault="009F622E" w:rsidP="009F622E">
            <w:pPr>
              <w:suppressAutoHyphens w:val="0"/>
              <w:spacing w:before="60" w:after="60" w:line="240" w:lineRule="auto"/>
              <w:ind w:left="57" w:right="57"/>
              <w:rPr>
                <w:color w:val="000000"/>
                <w:szCs w:val="22"/>
                <w:lang w:eastAsia="en-GB"/>
              </w:rPr>
            </w:pPr>
          </w:p>
          <w:p w14:paraId="0066B7D0"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7DB" w14:textId="77777777" w:rsidTr="009F622E">
        <w:trPr>
          <w:cantSplit/>
        </w:trPr>
        <w:tc>
          <w:tcPr>
            <w:tcW w:w="4520" w:type="dxa"/>
            <w:shd w:val="clear" w:color="auto" w:fill="auto"/>
            <w:hideMark/>
          </w:tcPr>
          <w:p w14:paraId="0066B7D2"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124.4. Consider ratifying the ICESCR (Brazil);</w:t>
            </w:r>
          </w:p>
          <w:p w14:paraId="0066B7D3"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7D4"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7D5"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xml:space="preserve">2.1. Acceptance of international norms  </w:t>
            </w:r>
          </w:p>
          <w:p w14:paraId="0066B7D6"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21. Economic, social &amp; cultural rights – general measures of implementation</w:t>
            </w:r>
          </w:p>
          <w:p w14:paraId="0066B7D7"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7D8"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general</w:t>
            </w:r>
          </w:p>
        </w:tc>
        <w:tc>
          <w:tcPr>
            <w:tcW w:w="4600" w:type="dxa"/>
            <w:shd w:val="clear" w:color="auto" w:fill="auto"/>
            <w:hideMark/>
          </w:tcPr>
          <w:p w14:paraId="0066B7D9" w14:textId="77777777" w:rsidR="009F622E" w:rsidRDefault="009F622E" w:rsidP="009F622E">
            <w:pPr>
              <w:suppressAutoHyphens w:val="0"/>
              <w:spacing w:before="60" w:after="60" w:line="240" w:lineRule="auto"/>
              <w:ind w:left="57" w:right="57"/>
              <w:rPr>
                <w:color w:val="000000"/>
                <w:szCs w:val="22"/>
                <w:lang w:eastAsia="en-GB"/>
              </w:rPr>
            </w:pPr>
          </w:p>
          <w:p w14:paraId="0066B7DA"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7E5" w14:textId="77777777" w:rsidTr="009F622E">
        <w:trPr>
          <w:cantSplit/>
        </w:trPr>
        <w:tc>
          <w:tcPr>
            <w:tcW w:w="4520" w:type="dxa"/>
            <w:shd w:val="clear" w:color="auto" w:fill="auto"/>
            <w:hideMark/>
          </w:tcPr>
          <w:p w14:paraId="0066B7DC"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lastRenderedPageBreak/>
              <w:t>124.5. Ratify ICESCR (Chad);</w:t>
            </w:r>
          </w:p>
          <w:p w14:paraId="0066B7DD"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7DE"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7DF"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xml:space="preserve">2.1. Acceptance of international norms  </w:t>
            </w:r>
          </w:p>
          <w:p w14:paraId="0066B7E0"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21. Economic, social &amp; cultural rights – general measures of implementation</w:t>
            </w:r>
          </w:p>
          <w:p w14:paraId="0066B7E1"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7E2"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general</w:t>
            </w:r>
          </w:p>
        </w:tc>
        <w:tc>
          <w:tcPr>
            <w:tcW w:w="4600" w:type="dxa"/>
            <w:shd w:val="clear" w:color="auto" w:fill="auto"/>
            <w:hideMark/>
          </w:tcPr>
          <w:p w14:paraId="0066B7E3" w14:textId="77777777" w:rsidR="009F622E" w:rsidRDefault="009F622E" w:rsidP="009F622E">
            <w:pPr>
              <w:suppressAutoHyphens w:val="0"/>
              <w:spacing w:before="60" w:after="60" w:line="240" w:lineRule="auto"/>
              <w:ind w:left="57" w:right="57"/>
              <w:rPr>
                <w:color w:val="000000"/>
                <w:szCs w:val="22"/>
                <w:lang w:eastAsia="en-GB"/>
              </w:rPr>
            </w:pPr>
          </w:p>
          <w:p w14:paraId="0066B7E4"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7EF" w14:textId="77777777" w:rsidTr="009F622E">
        <w:trPr>
          <w:cantSplit/>
        </w:trPr>
        <w:tc>
          <w:tcPr>
            <w:tcW w:w="4520" w:type="dxa"/>
            <w:shd w:val="clear" w:color="auto" w:fill="auto"/>
            <w:hideMark/>
          </w:tcPr>
          <w:p w14:paraId="0066B7E6"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124.6. To consider ratifying the ICESCR and its Optional Protocols (Palestine);</w:t>
            </w:r>
          </w:p>
          <w:p w14:paraId="0066B7E7"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7E8"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7E9"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xml:space="preserve">2.1. Acceptance of international norms  </w:t>
            </w:r>
          </w:p>
          <w:p w14:paraId="0066B7EA"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21. Economic, social &amp; cultural rights – general measures of implementation</w:t>
            </w:r>
          </w:p>
          <w:p w14:paraId="0066B7EB"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7EC"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general</w:t>
            </w:r>
          </w:p>
        </w:tc>
        <w:tc>
          <w:tcPr>
            <w:tcW w:w="4600" w:type="dxa"/>
            <w:shd w:val="clear" w:color="auto" w:fill="auto"/>
            <w:hideMark/>
          </w:tcPr>
          <w:p w14:paraId="0066B7ED" w14:textId="77777777" w:rsidR="009F622E" w:rsidRDefault="009F622E" w:rsidP="009F622E">
            <w:pPr>
              <w:suppressAutoHyphens w:val="0"/>
              <w:spacing w:before="60" w:after="60" w:line="240" w:lineRule="auto"/>
              <w:ind w:left="57" w:right="57"/>
              <w:rPr>
                <w:color w:val="000000"/>
                <w:szCs w:val="22"/>
                <w:lang w:eastAsia="en-GB"/>
              </w:rPr>
            </w:pPr>
          </w:p>
          <w:p w14:paraId="0066B7EE"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7F9" w14:textId="77777777" w:rsidTr="009F622E">
        <w:trPr>
          <w:cantSplit/>
        </w:trPr>
        <w:tc>
          <w:tcPr>
            <w:tcW w:w="4520" w:type="dxa"/>
            <w:shd w:val="clear" w:color="auto" w:fill="auto"/>
            <w:hideMark/>
          </w:tcPr>
          <w:p w14:paraId="0066B7F0"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124.7. Ratify the ICESCR and its Optional Protocol (Slovenia);</w:t>
            </w:r>
          </w:p>
          <w:p w14:paraId="0066B7F1"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7F2"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7F3"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xml:space="preserve">2.1. Acceptance of international norms  </w:t>
            </w:r>
          </w:p>
          <w:p w14:paraId="0066B7F4"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21. Economic, social &amp; cultural rights – general measures of implementation</w:t>
            </w:r>
          </w:p>
          <w:p w14:paraId="0066B7F5"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7F6"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general</w:t>
            </w:r>
          </w:p>
        </w:tc>
        <w:tc>
          <w:tcPr>
            <w:tcW w:w="4600" w:type="dxa"/>
            <w:shd w:val="clear" w:color="auto" w:fill="auto"/>
            <w:hideMark/>
          </w:tcPr>
          <w:p w14:paraId="0066B7F7" w14:textId="77777777" w:rsidR="009F622E" w:rsidRDefault="009F622E" w:rsidP="009F622E">
            <w:pPr>
              <w:suppressAutoHyphens w:val="0"/>
              <w:spacing w:before="60" w:after="60" w:line="240" w:lineRule="auto"/>
              <w:ind w:left="57" w:right="57"/>
              <w:rPr>
                <w:color w:val="000000"/>
                <w:szCs w:val="22"/>
                <w:lang w:eastAsia="en-GB"/>
              </w:rPr>
            </w:pPr>
          </w:p>
          <w:p w14:paraId="0066B7F8"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803" w14:textId="77777777" w:rsidTr="009F622E">
        <w:trPr>
          <w:cantSplit/>
        </w:trPr>
        <w:tc>
          <w:tcPr>
            <w:tcW w:w="4520" w:type="dxa"/>
            <w:shd w:val="clear" w:color="auto" w:fill="auto"/>
            <w:hideMark/>
          </w:tcPr>
          <w:p w14:paraId="0066B7FA"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124.8. Ratify ICESCR and sign its Optional Protocol allowing the right of individual petition (Portugal);</w:t>
            </w:r>
          </w:p>
          <w:p w14:paraId="0066B7FB"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7FC"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7FD"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xml:space="preserve">2.1. Acceptance of international norms  </w:t>
            </w:r>
          </w:p>
          <w:p w14:paraId="0066B7FE"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21. Economic, social &amp; cultural rights – general measures of implementation</w:t>
            </w:r>
          </w:p>
          <w:p w14:paraId="0066B7FF"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800"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general</w:t>
            </w:r>
          </w:p>
        </w:tc>
        <w:tc>
          <w:tcPr>
            <w:tcW w:w="4600" w:type="dxa"/>
            <w:shd w:val="clear" w:color="auto" w:fill="auto"/>
            <w:hideMark/>
          </w:tcPr>
          <w:p w14:paraId="0066B801" w14:textId="77777777" w:rsidR="009F622E" w:rsidRDefault="009F622E" w:rsidP="009F622E">
            <w:pPr>
              <w:suppressAutoHyphens w:val="0"/>
              <w:spacing w:before="60" w:after="60" w:line="240" w:lineRule="auto"/>
              <w:ind w:left="57" w:right="57"/>
              <w:rPr>
                <w:color w:val="000000"/>
                <w:szCs w:val="22"/>
                <w:lang w:eastAsia="en-GB"/>
              </w:rPr>
            </w:pPr>
          </w:p>
          <w:p w14:paraId="0066B802"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80E" w14:textId="77777777" w:rsidTr="009F622E">
        <w:trPr>
          <w:cantSplit/>
        </w:trPr>
        <w:tc>
          <w:tcPr>
            <w:tcW w:w="4520" w:type="dxa"/>
            <w:shd w:val="clear" w:color="auto" w:fill="auto"/>
            <w:hideMark/>
          </w:tcPr>
          <w:p w14:paraId="0066B804"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lastRenderedPageBreak/>
              <w:t>124.9. Accede to the OP-CAT and the ICESCR (France);</w:t>
            </w:r>
          </w:p>
          <w:p w14:paraId="0066B805"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806"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807"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xml:space="preserve">2.1. Acceptance of international norms  </w:t>
            </w:r>
          </w:p>
          <w:p w14:paraId="0066B808"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21. Economic, social &amp; cultural rights – general measures of implementation</w:t>
            </w:r>
          </w:p>
          <w:p w14:paraId="0066B809"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12.5. Prohibition of torture and cruel, inhuman or degrading treatment</w:t>
            </w:r>
          </w:p>
          <w:p w14:paraId="0066B80A"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80B"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general</w:t>
            </w:r>
          </w:p>
        </w:tc>
        <w:tc>
          <w:tcPr>
            <w:tcW w:w="4600" w:type="dxa"/>
            <w:shd w:val="clear" w:color="auto" w:fill="auto"/>
            <w:hideMark/>
          </w:tcPr>
          <w:p w14:paraId="0066B80C" w14:textId="77777777" w:rsidR="009F622E" w:rsidRDefault="009F622E" w:rsidP="009F622E">
            <w:pPr>
              <w:suppressAutoHyphens w:val="0"/>
              <w:spacing w:before="60" w:after="60" w:line="240" w:lineRule="auto"/>
              <w:ind w:left="57" w:right="57"/>
              <w:rPr>
                <w:color w:val="000000"/>
                <w:szCs w:val="22"/>
                <w:lang w:eastAsia="en-GB"/>
              </w:rPr>
            </w:pPr>
          </w:p>
          <w:p w14:paraId="0066B80D"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818" w14:textId="77777777" w:rsidTr="009F622E">
        <w:trPr>
          <w:cantSplit/>
        </w:trPr>
        <w:tc>
          <w:tcPr>
            <w:tcW w:w="4520" w:type="dxa"/>
            <w:shd w:val="clear" w:color="auto" w:fill="auto"/>
            <w:hideMark/>
          </w:tcPr>
          <w:p w14:paraId="0066B80F"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124.10. Ratify ICESCR and the International Convention for the Protection of All Persons Against Enforced Disappearance (CED) (Spain);</w:t>
            </w:r>
            <w:r w:rsidR="009F622E" w:rsidRPr="00BF4EAB">
              <w:rPr>
                <w:color w:val="000000"/>
                <w:szCs w:val="22"/>
                <w:lang w:eastAsia="en-GB"/>
              </w:rPr>
              <w:t xml:space="preserve"> </w:t>
            </w:r>
          </w:p>
        </w:tc>
        <w:tc>
          <w:tcPr>
            <w:tcW w:w="1100" w:type="dxa"/>
            <w:shd w:val="clear" w:color="auto" w:fill="auto"/>
            <w:hideMark/>
          </w:tcPr>
          <w:p w14:paraId="0066B810"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Noted</w:t>
            </w:r>
          </w:p>
        </w:tc>
        <w:tc>
          <w:tcPr>
            <w:tcW w:w="5000" w:type="dxa"/>
            <w:shd w:val="clear" w:color="auto" w:fill="auto"/>
            <w:hideMark/>
          </w:tcPr>
          <w:p w14:paraId="0066B811"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xml:space="preserve">2.1. Acceptance of international norms  </w:t>
            </w:r>
          </w:p>
          <w:p w14:paraId="0066B812"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21. Economic, social &amp; cultural rights – general measures of implementation</w:t>
            </w:r>
          </w:p>
          <w:p w14:paraId="0066B813"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13.2. Enforced disappearances</w:t>
            </w:r>
          </w:p>
          <w:p w14:paraId="0066B814"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815"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general</w:t>
            </w:r>
          </w:p>
        </w:tc>
        <w:tc>
          <w:tcPr>
            <w:tcW w:w="4600" w:type="dxa"/>
            <w:shd w:val="clear" w:color="auto" w:fill="auto"/>
            <w:hideMark/>
          </w:tcPr>
          <w:p w14:paraId="0066B816" w14:textId="77777777" w:rsidR="009F622E" w:rsidRDefault="009F622E" w:rsidP="009F622E">
            <w:pPr>
              <w:suppressAutoHyphens w:val="0"/>
              <w:spacing w:before="60" w:after="60" w:line="240" w:lineRule="auto"/>
              <w:ind w:left="57" w:right="57"/>
              <w:rPr>
                <w:color w:val="000000"/>
                <w:szCs w:val="22"/>
                <w:lang w:eastAsia="en-GB"/>
              </w:rPr>
            </w:pPr>
          </w:p>
          <w:p w14:paraId="0066B817"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821" w14:textId="77777777" w:rsidTr="009F622E">
        <w:trPr>
          <w:cantSplit/>
        </w:trPr>
        <w:tc>
          <w:tcPr>
            <w:tcW w:w="4520" w:type="dxa"/>
            <w:shd w:val="clear" w:color="auto" w:fill="auto"/>
            <w:hideMark/>
          </w:tcPr>
          <w:p w14:paraId="0066B819"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124.11. Continue intensifying its efforts to ratify the CED (Argentina);</w:t>
            </w:r>
            <w:r w:rsidR="009F622E" w:rsidRPr="00BF4EAB">
              <w:rPr>
                <w:color w:val="000000"/>
                <w:szCs w:val="22"/>
                <w:lang w:eastAsia="en-GB"/>
              </w:rPr>
              <w:t xml:space="preserve"> </w:t>
            </w:r>
          </w:p>
        </w:tc>
        <w:tc>
          <w:tcPr>
            <w:tcW w:w="1100" w:type="dxa"/>
            <w:shd w:val="clear" w:color="auto" w:fill="auto"/>
            <w:hideMark/>
          </w:tcPr>
          <w:p w14:paraId="0066B81A"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Noted</w:t>
            </w:r>
          </w:p>
        </w:tc>
        <w:tc>
          <w:tcPr>
            <w:tcW w:w="5000" w:type="dxa"/>
            <w:shd w:val="clear" w:color="auto" w:fill="auto"/>
            <w:hideMark/>
          </w:tcPr>
          <w:p w14:paraId="0066B81B"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xml:space="preserve">2.1. Acceptance of international norms  </w:t>
            </w:r>
          </w:p>
          <w:p w14:paraId="0066B81C"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13.2. Enforced disappearances</w:t>
            </w:r>
          </w:p>
          <w:p w14:paraId="0066B81D"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81E"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general</w:t>
            </w:r>
          </w:p>
        </w:tc>
        <w:tc>
          <w:tcPr>
            <w:tcW w:w="4600" w:type="dxa"/>
            <w:shd w:val="clear" w:color="auto" w:fill="auto"/>
            <w:hideMark/>
          </w:tcPr>
          <w:p w14:paraId="0066B81F" w14:textId="77777777" w:rsidR="009F622E" w:rsidRDefault="009F622E" w:rsidP="009F622E">
            <w:pPr>
              <w:suppressAutoHyphens w:val="0"/>
              <w:spacing w:before="60" w:after="60" w:line="240" w:lineRule="auto"/>
              <w:ind w:left="57" w:right="57"/>
              <w:rPr>
                <w:color w:val="000000"/>
                <w:szCs w:val="22"/>
                <w:lang w:eastAsia="en-GB"/>
              </w:rPr>
            </w:pPr>
          </w:p>
          <w:p w14:paraId="0066B820"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82D" w14:textId="77777777" w:rsidTr="009F622E">
        <w:trPr>
          <w:cantSplit/>
        </w:trPr>
        <w:tc>
          <w:tcPr>
            <w:tcW w:w="4520" w:type="dxa"/>
            <w:shd w:val="clear" w:color="auto" w:fill="auto"/>
            <w:hideMark/>
          </w:tcPr>
          <w:p w14:paraId="0066B822"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124.12. Ratify the International Convention for the Protection of the Rights of All Migrant Workers and Members of Their Families (ICRMW) (Nicaragua);</w:t>
            </w:r>
            <w:r w:rsidR="009F622E" w:rsidRPr="00BF4EAB">
              <w:rPr>
                <w:color w:val="000000"/>
                <w:szCs w:val="22"/>
                <w:lang w:eastAsia="en-GB"/>
              </w:rPr>
              <w:t xml:space="preserve"> </w:t>
            </w:r>
          </w:p>
        </w:tc>
        <w:tc>
          <w:tcPr>
            <w:tcW w:w="1100" w:type="dxa"/>
            <w:shd w:val="clear" w:color="auto" w:fill="auto"/>
            <w:hideMark/>
          </w:tcPr>
          <w:p w14:paraId="0066B823"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Noted</w:t>
            </w:r>
          </w:p>
        </w:tc>
        <w:tc>
          <w:tcPr>
            <w:tcW w:w="5000" w:type="dxa"/>
            <w:shd w:val="clear" w:color="auto" w:fill="auto"/>
            <w:hideMark/>
          </w:tcPr>
          <w:p w14:paraId="0066B824"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xml:space="preserve">2.1. Acceptance of international norms  </w:t>
            </w:r>
          </w:p>
          <w:p w14:paraId="0066B825"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34. Migrants</w:t>
            </w:r>
          </w:p>
          <w:p w14:paraId="0066B826"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23.1. Right to work</w:t>
            </w:r>
          </w:p>
          <w:p w14:paraId="0066B827"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23.3. Trade Union Rights</w:t>
            </w:r>
          </w:p>
          <w:p w14:paraId="0066B828"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829"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general</w:t>
            </w:r>
          </w:p>
          <w:p w14:paraId="0066B82A"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migrant workers</w:t>
            </w:r>
          </w:p>
        </w:tc>
        <w:tc>
          <w:tcPr>
            <w:tcW w:w="4600" w:type="dxa"/>
            <w:shd w:val="clear" w:color="auto" w:fill="auto"/>
            <w:hideMark/>
          </w:tcPr>
          <w:p w14:paraId="0066B82B" w14:textId="77777777" w:rsidR="009F622E" w:rsidRDefault="009F622E" w:rsidP="009F622E">
            <w:pPr>
              <w:suppressAutoHyphens w:val="0"/>
              <w:spacing w:before="60" w:after="60" w:line="240" w:lineRule="auto"/>
              <w:ind w:left="57" w:right="57"/>
              <w:rPr>
                <w:color w:val="000000"/>
                <w:szCs w:val="22"/>
                <w:lang w:eastAsia="en-GB"/>
              </w:rPr>
            </w:pPr>
          </w:p>
          <w:p w14:paraId="0066B82C"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839" w14:textId="77777777" w:rsidTr="009F622E">
        <w:trPr>
          <w:cantSplit/>
        </w:trPr>
        <w:tc>
          <w:tcPr>
            <w:tcW w:w="4520" w:type="dxa"/>
            <w:shd w:val="clear" w:color="auto" w:fill="auto"/>
            <w:hideMark/>
          </w:tcPr>
          <w:p w14:paraId="0066B82E"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124.13. Consider ratifying international instruments to which it is not a party to in order to strengthen its legal arsenal on human rights, particularly the ICRMW and the ILO Convention 189 on decent work for domestic workers (Burkina Faso);</w:t>
            </w:r>
            <w:r w:rsidR="009F622E" w:rsidRPr="00BF4EAB">
              <w:rPr>
                <w:color w:val="000000"/>
                <w:szCs w:val="22"/>
                <w:lang w:eastAsia="en-GB"/>
              </w:rPr>
              <w:t xml:space="preserve"> </w:t>
            </w:r>
          </w:p>
        </w:tc>
        <w:tc>
          <w:tcPr>
            <w:tcW w:w="1100" w:type="dxa"/>
            <w:shd w:val="clear" w:color="auto" w:fill="auto"/>
            <w:hideMark/>
          </w:tcPr>
          <w:p w14:paraId="0066B82F"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Noted</w:t>
            </w:r>
          </w:p>
        </w:tc>
        <w:tc>
          <w:tcPr>
            <w:tcW w:w="5000" w:type="dxa"/>
            <w:shd w:val="clear" w:color="auto" w:fill="auto"/>
            <w:hideMark/>
          </w:tcPr>
          <w:p w14:paraId="0066B830"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xml:space="preserve">2.1. Acceptance of international norms  </w:t>
            </w:r>
          </w:p>
          <w:p w14:paraId="0066B831"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34. Migrants</w:t>
            </w:r>
          </w:p>
          <w:p w14:paraId="0066B832"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23.1. Right to work</w:t>
            </w:r>
          </w:p>
          <w:p w14:paraId="0066B833"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23.3. Trade Union Rights</w:t>
            </w:r>
          </w:p>
          <w:p w14:paraId="0066B834"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835"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general</w:t>
            </w:r>
          </w:p>
          <w:p w14:paraId="0066B836"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migrant workers</w:t>
            </w:r>
          </w:p>
        </w:tc>
        <w:tc>
          <w:tcPr>
            <w:tcW w:w="4600" w:type="dxa"/>
            <w:shd w:val="clear" w:color="auto" w:fill="auto"/>
            <w:hideMark/>
          </w:tcPr>
          <w:p w14:paraId="0066B837" w14:textId="77777777" w:rsidR="009F622E" w:rsidRDefault="009F622E" w:rsidP="009F622E">
            <w:pPr>
              <w:suppressAutoHyphens w:val="0"/>
              <w:spacing w:before="60" w:after="60" w:line="240" w:lineRule="auto"/>
              <w:ind w:left="57" w:right="57"/>
              <w:rPr>
                <w:color w:val="000000"/>
                <w:szCs w:val="22"/>
                <w:lang w:eastAsia="en-GB"/>
              </w:rPr>
            </w:pPr>
          </w:p>
          <w:p w14:paraId="0066B838"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844" w14:textId="77777777" w:rsidTr="009F622E">
        <w:trPr>
          <w:cantSplit/>
        </w:trPr>
        <w:tc>
          <w:tcPr>
            <w:tcW w:w="4520" w:type="dxa"/>
            <w:shd w:val="clear" w:color="auto" w:fill="auto"/>
            <w:hideMark/>
          </w:tcPr>
          <w:p w14:paraId="0066B83A"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124.14. Ratify ILO 189 on decent work for domestic workers (Chad);</w:t>
            </w:r>
            <w:r w:rsidR="009F622E" w:rsidRPr="00BF4EAB">
              <w:rPr>
                <w:color w:val="000000"/>
                <w:szCs w:val="22"/>
                <w:lang w:eastAsia="en-GB"/>
              </w:rPr>
              <w:t xml:space="preserve"> </w:t>
            </w:r>
          </w:p>
        </w:tc>
        <w:tc>
          <w:tcPr>
            <w:tcW w:w="1100" w:type="dxa"/>
            <w:shd w:val="clear" w:color="auto" w:fill="auto"/>
            <w:hideMark/>
          </w:tcPr>
          <w:p w14:paraId="0066B83B"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Noted</w:t>
            </w:r>
          </w:p>
        </w:tc>
        <w:tc>
          <w:tcPr>
            <w:tcW w:w="5000" w:type="dxa"/>
            <w:shd w:val="clear" w:color="auto" w:fill="auto"/>
            <w:hideMark/>
          </w:tcPr>
          <w:p w14:paraId="0066B83C"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xml:space="preserve">2.1. Acceptance of international norms  </w:t>
            </w:r>
          </w:p>
          <w:p w14:paraId="0066B83D"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34. Migrants</w:t>
            </w:r>
          </w:p>
          <w:p w14:paraId="0066B83E"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23.1. Right to work</w:t>
            </w:r>
          </w:p>
          <w:p w14:paraId="0066B83F"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840"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general</w:t>
            </w:r>
          </w:p>
          <w:p w14:paraId="0066B841"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migrant workers</w:t>
            </w:r>
          </w:p>
        </w:tc>
        <w:tc>
          <w:tcPr>
            <w:tcW w:w="4600" w:type="dxa"/>
            <w:shd w:val="clear" w:color="auto" w:fill="auto"/>
            <w:hideMark/>
          </w:tcPr>
          <w:p w14:paraId="0066B842" w14:textId="77777777" w:rsidR="009F622E" w:rsidRDefault="009F622E" w:rsidP="009F622E">
            <w:pPr>
              <w:suppressAutoHyphens w:val="0"/>
              <w:spacing w:before="60" w:after="60" w:line="240" w:lineRule="auto"/>
              <w:ind w:left="57" w:right="57"/>
              <w:rPr>
                <w:color w:val="000000"/>
                <w:szCs w:val="22"/>
                <w:lang w:eastAsia="en-GB"/>
              </w:rPr>
            </w:pPr>
          </w:p>
          <w:p w14:paraId="0066B843"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84E" w14:textId="77777777" w:rsidTr="009F622E">
        <w:trPr>
          <w:cantSplit/>
        </w:trPr>
        <w:tc>
          <w:tcPr>
            <w:tcW w:w="4520" w:type="dxa"/>
            <w:shd w:val="clear" w:color="auto" w:fill="auto"/>
            <w:hideMark/>
          </w:tcPr>
          <w:p w14:paraId="0066B845"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124.15. Ratify the OP-CAT (Togo , Nicaragua , Hungary);</w:t>
            </w:r>
            <w:r w:rsidR="009F622E" w:rsidRPr="00BF4EAB">
              <w:rPr>
                <w:color w:val="000000"/>
                <w:szCs w:val="22"/>
                <w:lang w:eastAsia="en-GB"/>
              </w:rPr>
              <w:t xml:space="preserve"> </w:t>
            </w:r>
          </w:p>
        </w:tc>
        <w:tc>
          <w:tcPr>
            <w:tcW w:w="1100" w:type="dxa"/>
            <w:shd w:val="clear" w:color="auto" w:fill="auto"/>
            <w:hideMark/>
          </w:tcPr>
          <w:p w14:paraId="0066B846"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Noted</w:t>
            </w:r>
          </w:p>
        </w:tc>
        <w:tc>
          <w:tcPr>
            <w:tcW w:w="5000" w:type="dxa"/>
            <w:shd w:val="clear" w:color="auto" w:fill="auto"/>
            <w:hideMark/>
          </w:tcPr>
          <w:p w14:paraId="0066B847"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xml:space="preserve">2.1. Acceptance of international norms  </w:t>
            </w:r>
          </w:p>
          <w:p w14:paraId="0066B848"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12.5. Prohibition of torture and cruel, inhuman or degrading treatment</w:t>
            </w:r>
          </w:p>
          <w:p w14:paraId="0066B849"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84A"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general</w:t>
            </w:r>
          </w:p>
          <w:p w14:paraId="0066B84B"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persons deprived of their liberty</w:t>
            </w:r>
          </w:p>
        </w:tc>
        <w:tc>
          <w:tcPr>
            <w:tcW w:w="4600" w:type="dxa"/>
            <w:shd w:val="clear" w:color="auto" w:fill="auto"/>
            <w:hideMark/>
          </w:tcPr>
          <w:p w14:paraId="0066B84C" w14:textId="77777777" w:rsidR="009F622E" w:rsidRDefault="009F622E" w:rsidP="009F622E">
            <w:pPr>
              <w:suppressAutoHyphens w:val="0"/>
              <w:spacing w:before="60" w:after="60" w:line="240" w:lineRule="auto"/>
              <w:ind w:left="57" w:right="57"/>
              <w:rPr>
                <w:color w:val="000000"/>
                <w:szCs w:val="22"/>
                <w:lang w:eastAsia="en-GB"/>
              </w:rPr>
            </w:pPr>
          </w:p>
          <w:p w14:paraId="0066B84D"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858" w14:textId="77777777" w:rsidTr="009F622E">
        <w:trPr>
          <w:cantSplit/>
        </w:trPr>
        <w:tc>
          <w:tcPr>
            <w:tcW w:w="4520" w:type="dxa"/>
            <w:shd w:val="clear" w:color="auto" w:fill="auto"/>
            <w:hideMark/>
          </w:tcPr>
          <w:p w14:paraId="0066B84F"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lastRenderedPageBreak/>
              <w:t>124.16. Deposit at the earliest possible date its instrument of ratification to OP-CAT (Denmark);</w:t>
            </w:r>
            <w:r w:rsidR="009F622E" w:rsidRPr="00BF4EAB">
              <w:rPr>
                <w:color w:val="000000"/>
                <w:szCs w:val="22"/>
                <w:lang w:eastAsia="en-GB"/>
              </w:rPr>
              <w:t xml:space="preserve"> </w:t>
            </w:r>
          </w:p>
        </w:tc>
        <w:tc>
          <w:tcPr>
            <w:tcW w:w="1100" w:type="dxa"/>
            <w:shd w:val="clear" w:color="auto" w:fill="auto"/>
            <w:hideMark/>
          </w:tcPr>
          <w:p w14:paraId="0066B850"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Noted</w:t>
            </w:r>
          </w:p>
        </w:tc>
        <w:tc>
          <w:tcPr>
            <w:tcW w:w="5000" w:type="dxa"/>
            <w:shd w:val="clear" w:color="auto" w:fill="auto"/>
            <w:hideMark/>
          </w:tcPr>
          <w:p w14:paraId="0066B851"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xml:space="preserve">2.1. Acceptance of international norms  </w:t>
            </w:r>
          </w:p>
          <w:p w14:paraId="0066B852"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12.5. Prohibition of torture and cruel, inhuman or degrading treatment</w:t>
            </w:r>
          </w:p>
          <w:p w14:paraId="0066B853"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854"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general</w:t>
            </w:r>
          </w:p>
          <w:p w14:paraId="0066B855"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persons affected by armed conflict</w:t>
            </w:r>
          </w:p>
        </w:tc>
        <w:tc>
          <w:tcPr>
            <w:tcW w:w="4600" w:type="dxa"/>
            <w:shd w:val="clear" w:color="auto" w:fill="auto"/>
            <w:hideMark/>
          </w:tcPr>
          <w:p w14:paraId="0066B856" w14:textId="77777777" w:rsidR="009F622E" w:rsidRDefault="009F622E" w:rsidP="009F622E">
            <w:pPr>
              <w:suppressAutoHyphens w:val="0"/>
              <w:spacing w:before="60" w:after="60" w:line="240" w:lineRule="auto"/>
              <w:ind w:left="57" w:right="57"/>
              <w:rPr>
                <w:color w:val="000000"/>
                <w:szCs w:val="22"/>
                <w:lang w:eastAsia="en-GB"/>
              </w:rPr>
            </w:pPr>
          </w:p>
          <w:p w14:paraId="0066B857"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862" w14:textId="77777777" w:rsidTr="009F622E">
        <w:trPr>
          <w:cantSplit/>
        </w:trPr>
        <w:tc>
          <w:tcPr>
            <w:tcW w:w="4520" w:type="dxa"/>
            <w:shd w:val="clear" w:color="auto" w:fill="auto"/>
            <w:hideMark/>
          </w:tcPr>
          <w:p w14:paraId="0066B859"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124.17. Consider an early ratification of the third OP to CRC (OPIC) on a communication procedure (Slovakia);</w:t>
            </w:r>
            <w:r w:rsidR="009F622E" w:rsidRPr="00BF4EAB">
              <w:rPr>
                <w:color w:val="000000"/>
                <w:szCs w:val="22"/>
                <w:lang w:eastAsia="en-GB"/>
              </w:rPr>
              <w:t xml:space="preserve"> </w:t>
            </w:r>
          </w:p>
        </w:tc>
        <w:tc>
          <w:tcPr>
            <w:tcW w:w="1100" w:type="dxa"/>
            <w:shd w:val="clear" w:color="auto" w:fill="auto"/>
            <w:hideMark/>
          </w:tcPr>
          <w:p w14:paraId="0066B85A"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Noted</w:t>
            </w:r>
          </w:p>
        </w:tc>
        <w:tc>
          <w:tcPr>
            <w:tcW w:w="5000" w:type="dxa"/>
            <w:shd w:val="clear" w:color="auto" w:fill="auto"/>
            <w:hideMark/>
          </w:tcPr>
          <w:p w14:paraId="0066B85B"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xml:space="preserve">2.1. Acceptance of international norms  </w:t>
            </w:r>
          </w:p>
          <w:p w14:paraId="0066B85C"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30.1. Children: definition, general principles, protection</w:t>
            </w:r>
          </w:p>
          <w:p w14:paraId="0066B85D"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85E"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children</w:t>
            </w:r>
          </w:p>
          <w:p w14:paraId="0066B85F"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general</w:t>
            </w:r>
          </w:p>
        </w:tc>
        <w:tc>
          <w:tcPr>
            <w:tcW w:w="4600" w:type="dxa"/>
            <w:shd w:val="clear" w:color="auto" w:fill="auto"/>
            <w:hideMark/>
          </w:tcPr>
          <w:p w14:paraId="0066B860" w14:textId="77777777" w:rsidR="009F622E" w:rsidRDefault="009F622E" w:rsidP="009F622E">
            <w:pPr>
              <w:suppressAutoHyphens w:val="0"/>
              <w:spacing w:before="60" w:after="60" w:line="240" w:lineRule="auto"/>
              <w:ind w:left="57" w:right="57"/>
              <w:rPr>
                <w:color w:val="000000"/>
                <w:szCs w:val="22"/>
                <w:lang w:eastAsia="en-GB"/>
              </w:rPr>
            </w:pPr>
          </w:p>
          <w:p w14:paraId="0066B861"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86B" w14:textId="77777777" w:rsidTr="009F622E">
        <w:trPr>
          <w:cantSplit/>
        </w:trPr>
        <w:tc>
          <w:tcPr>
            <w:tcW w:w="4520" w:type="dxa"/>
            <w:shd w:val="clear" w:color="auto" w:fill="auto"/>
            <w:hideMark/>
          </w:tcPr>
          <w:p w14:paraId="0066B863"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124.18. Accede to the Agreement on Privileges and Immunities of the ICC (Slovakia);</w:t>
            </w:r>
            <w:r w:rsidR="009F622E" w:rsidRPr="00BF4EAB">
              <w:rPr>
                <w:color w:val="000000"/>
                <w:szCs w:val="22"/>
                <w:lang w:eastAsia="en-GB"/>
              </w:rPr>
              <w:t xml:space="preserve"> </w:t>
            </w:r>
          </w:p>
        </w:tc>
        <w:tc>
          <w:tcPr>
            <w:tcW w:w="1100" w:type="dxa"/>
            <w:shd w:val="clear" w:color="auto" w:fill="auto"/>
            <w:hideMark/>
          </w:tcPr>
          <w:p w14:paraId="0066B864"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Noted</w:t>
            </w:r>
          </w:p>
        </w:tc>
        <w:tc>
          <w:tcPr>
            <w:tcW w:w="5000" w:type="dxa"/>
            <w:shd w:val="clear" w:color="auto" w:fill="auto"/>
            <w:hideMark/>
          </w:tcPr>
          <w:p w14:paraId="0066B865"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xml:space="preserve">2.1. Acceptance of international norms  </w:t>
            </w:r>
          </w:p>
          <w:p w14:paraId="0066B866"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5.2. Institutions &amp; policies</w:t>
            </w:r>
          </w:p>
          <w:p w14:paraId="0066B867"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868"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general</w:t>
            </w:r>
          </w:p>
        </w:tc>
        <w:tc>
          <w:tcPr>
            <w:tcW w:w="4600" w:type="dxa"/>
            <w:shd w:val="clear" w:color="auto" w:fill="auto"/>
            <w:hideMark/>
          </w:tcPr>
          <w:p w14:paraId="0066B869" w14:textId="77777777" w:rsidR="009F622E" w:rsidRDefault="009F622E" w:rsidP="009F622E">
            <w:pPr>
              <w:suppressAutoHyphens w:val="0"/>
              <w:spacing w:before="60" w:after="60" w:line="240" w:lineRule="auto"/>
              <w:ind w:left="57" w:right="57"/>
              <w:rPr>
                <w:color w:val="000000"/>
                <w:szCs w:val="22"/>
                <w:lang w:eastAsia="en-GB"/>
              </w:rPr>
            </w:pPr>
          </w:p>
          <w:p w14:paraId="0066B86A"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876" w14:textId="77777777" w:rsidTr="009F622E">
        <w:trPr>
          <w:cantSplit/>
        </w:trPr>
        <w:tc>
          <w:tcPr>
            <w:tcW w:w="4520" w:type="dxa"/>
            <w:shd w:val="clear" w:color="auto" w:fill="auto"/>
            <w:hideMark/>
          </w:tcPr>
          <w:p w14:paraId="0066B86C"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124.54. Define torture in its national criminal legislation, prosecute and punish perpetrators of torture, and ratify as soon as possible the OP-CAT (Slovenia);</w:t>
            </w:r>
            <w:r w:rsidR="009F622E" w:rsidRPr="00BF4EAB">
              <w:rPr>
                <w:color w:val="000000"/>
                <w:szCs w:val="22"/>
                <w:lang w:eastAsia="en-GB"/>
              </w:rPr>
              <w:t xml:space="preserve"> </w:t>
            </w:r>
          </w:p>
        </w:tc>
        <w:tc>
          <w:tcPr>
            <w:tcW w:w="1100" w:type="dxa"/>
            <w:shd w:val="clear" w:color="auto" w:fill="auto"/>
            <w:hideMark/>
          </w:tcPr>
          <w:p w14:paraId="0066B86D"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Noted</w:t>
            </w:r>
          </w:p>
        </w:tc>
        <w:tc>
          <w:tcPr>
            <w:tcW w:w="5000" w:type="dxa"/>
            <w:shd w:val="clear" w:color="auto" w:fill="auto"/>
            <w:hideMark/>
          </w:tcPr>
          <w:p w14:paraId="0066B86E"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xml:space="preserve">2.1. Acceptance of international norms  </w:t>
            </w:r>
          </w:p>
          <w:p w14:paraId="0066B86F"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5.1. Constitutional &amp; legislative framework</w:t>
            </w:r>
          </w:p>
          <w:p w14:paraId="0066B870"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12.5. Prohibition of torture and cruel, inhuman or degrading treatment</w:t>
            </w:r>
          </w:p>
          <w:p w14:paraId="0066B871"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872"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persons deprived of their liberty</w:t>
            </w:r>
          </w:p>
          <w:p w14:paraId="0066B873"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general</w:t>
            </w:r>
          </w:p>
        </w:tc>
        <w:tc>
          <w:tcPr>
            <w:tcW w:w="4600" w:type="dxa"/>
            <w:shd w:val="clear" w:color="auto" w:fill="auto"/>
            <w:hideMark/>
          </w:tcPr>
          <w:p w14:paraId="0066B874" w14:textId="77777777" w:rsidR="009F622E" w:rsidRDefault="009F622E" w:rsidP="009F622E">
            <w:pPr>
              <w:suppressAutoHyphens w:val="0"/>
              <w:spacing w:before="60" w:after="60" w:line="240" w:lineRule="auto"/>
              <w:ind w:left="57" w:right="57"/>
              <w:rPr>
                <w:color w:val="000000"/>
                <w:szCs w:val="22"/>
                <w:lang w:eastAsia="en-GB"/>
              </w:rPr>
            </w:pPr>
          </w:p>
          <w:p w14:paraId="0066B875"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882" w14:textId="77777777" w:rsidTr="009F622E">
        <w:trPr>
          <w:cantSplit/>
        </w:trPr>
        <w:tc>
          <w:tcPr>
            <w:tcW w:w="4520" w:type="dxa"/>
            <w:shd w:val="clear" w:color="auto" w:fill="auto"/>
            <w:hideMark/>
          </w:tcPr>
          <w:p w14:paraId="0066B877"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124.55. Enact legislation which would, in line with Article 1 of the Convention against Torture (CAT), prevent and eliminate torture, and ratify OP-CAT at the earliest opportunity (Czech Republic);</w:t>
            </w:r>
          </w:p>
          <w:p w14:paraId="0066B878"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879"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87A"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xml:space="preserve">2.1. Acceptance of international norms  </w:t>
            </w:r>
          </w:p>
          <w:p w14:paraId="0066B87B"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5.1. Constitutional &amp; legislative framework</w:t>
            </w:r>
          </w:p>
          <w:p w14:paraId="0066B87C"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12.5. Prohibition of torture and cruel, inhuman or degrading treatment</w:t>
            </w:r>
          </w:p>
          <w:p w14:paraId="0066B87D"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87E"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persons deprived of their liberty</w:t>
            </w:r>
          </w:p>
          <w:p w14:paraId="0066B87F"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general</w:t>
            </w:r>
          </w:p>
        </w:tc>
        <w:tc>
          <w:tcPr>
            <w:tcW w:w="4600" w:type="dxa"/>
            <w:shd w:val="clear" w:color="auto" w:fill="auto"/>
            <w:hideMark/>
          </w:tcPr>
          <w:p w14:paraId="0066B880" w14:textId="77777777" w:rsidR="009F622E" w:rsidRDefault="009F622E" w:rsidP="009F622E">
            <w:pPr>
              <w:suppressAutoHyphens w:val="0"/>
              <w:spacing w:before="60" w:after="60" w:line="240" w:lineRule="auto"/>
              <w:ind w:left="57" w:right="57"/>
              <w:rPr>
                <w:color w:val="000000"/>
                <w:szCs w:val="22"/>
                <w:lang w:eastAsia="en-GB"/>
              </w:rPr>
            </w:pPr>
          </w:p>
          <w:p w14:paraId="0066B881"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88E" w14:textId="77777777" w:rsidTr="009F622E">
        <w:trPr>
          <w:cantSplit/>
        </w:trPr>
        <w:tc>
          <w:tcPr>
            <w:tcW w:w="4520" w:type="dxa"/>
            <w:shd w:val="clear" w:color="auto" w:fill="auto"/>
            <w:hideMark/>
          </w:tcPr>
          <w:p w14:paraId="0066B883"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124.57. Take the necessary legislative measures to prevent, prosecute and punish acts of torture and other cruel and degrading treatment, in accordance with international standards, including through the ratification of the OP-CAT (Costa Rica);</w:t>
            </w:r>
          </w:p>
          <w:p w14:paraId="0066B884"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885"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886"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xml:space="preserve">2.1. Acceptance of international norms  </w:t>
            </w:r>
          </w:p>
          <w:p w14:paraId="0066B887"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5.1. Constitutional &amp; legislative framework</w:t>
            </w:r>
          </w:p>
          <w:p w14:paraId="0066B888"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12.5. Prohibition of torture and cruel, inhuman or degrading treatment</w:t>
            </w:r>
          </w:p>
          <w:p w14:paraId="0066B889"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88A"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persons deprived of their liberty</w:t>
            </w:r>
          </w:p>
          <w:p w14:paraId="0066B88B"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general</w:t>
            </w:r>
          </w:p>
        </w:tc>
        <w:tc>
          <w:tcPr>
            <w:tcW w:w="4600" w:type="dxa"/>
            <w:shd w:val="clear" w:color="auto" w:fill="auto"/>
            <w:hideMark/>
          </w:tcPr>
          <w:p w14:paraId="0066B88C" w14:textId="77777777" w:rsidR="009F622E" w:rsidRDefault="009F622E" w:rsidP="009F622E">
            <w:pPr>
              <w:suppressAutoHyphens w:val="0"/>
              <w:spacing w:before="60" w:after="60" w:line="240" w:lineRule="auto"/>
              <w:ind w:left="57" w:right="57"/>
              <w:rPr>
                <w:color w:val="000000"/>
                <w:szCs w:val="22"/>
                <w:lang w:eastAsia="en-GB"/>
              </w:rPr>
            </w:pPr>
          </w:p>
          <w:p w14:paraId="0066B88D"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899" w14:textId="77777777" w:rsidTr="009F622E">
        <w:trPr>
          <w:cantSplit/>
        </w:trPr>
        <w:tc>
          <w:tcPr>
            <w:tcW w:w="4520" w:type="dxa"/>
            <w:shd w:val="clear" w:color="auto" w:fill="auto"/>
            <w:hideMark/>
          </w:tcPr>
          <w:p w14:paraId="0066B88F"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lastRenderedPageBreak/>
              <w:t>124.95. Ensure that the proposed new Traditional Courts Bill, if adopted, does not violate South Africa ’s international obligations or its own Constitution in the area of women’s rights and gender equality (Norway);</w:t>
            </w:r>
          </w:p>
          <w:p w14:paraId="0066B890"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891"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Noted</w:t>
            </w:r>
          </w:p>
        </w:tc>
        <w:tc>
          <w:tcPr>
            <w:tcW w:w="5000" w:type="dxa"/>
            <w:shd w:val="clear" w:color="auto" w:fill="auto"/>
            <w:hideMark/>
          </w:tcPr>
          <w:p w14:paraId="0066B892"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xml:space="preserve">2.1. Acceptance of international norms  </w:t>
            </w:r>
          </w:p>
          <w:p w14:paraId="0066B893"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xml:space="preserve">29.1. Discrimination against women </w:t>
            </w:r>
          </w:p>
          <w:p w14:paraId="0066B894"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895"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general</w:t>
            </w:r>
          </w:p>
          <w:p w14:paraId="0066B896"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women</w:t>
            </w:r>
          </w:p>
        </w:tc>
        <w:tc>
          <w:tcPr>
            <w:tcW w:w="4600" w:type="dxa"/>
            <w:shd w:val="clear" w:color="auto" w:fill="auto"/>
            <w:hideMark/>
          </w:tcPr>
          <w:p w14:paraId="0066B897" w14:textId="77777777" w:rsidR="009F622E" w:rsidRDefault="009F622E" w:rsidP="009F622E">
            <w:pPr>
              <w:suppressAutoHyphens w:val="0"/>
              <w:spacing w:before="60" w:after="60" w:line="240" w:lineRule="auto"/>
              <w:ind w:left="57" w:right="57"/>
              <w:rPr>
                <w:color w:val="000000"/>
                <w:szCs w:val="22"/>
                <w:lang w:eastAsia="en-GB"/>
              </w:rPr>
            </w:pPr>
          </w:p>
          <w:p w14:paraId="0066B898"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8A2" w14:textId="77777777" w:rsidTr="009F622E">
        <w:trPr>
          <w:cantSplit/>
        </w:trPr>
        <w:tc>
          <w:tcPr>
            <w:tcW w:w="4520" w:type="dxa"/>
            <w:shd w:val="clear" w:color="auto" w:fill="auto"/>
            <w:hideMark/>
          </w:tcPr>
          <w:p w14:paraId="0066B89A"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124.99. Ensure that the Protection of State Information Bill, when adopted, fully complies with international human rights law (Norway);</w:t>
            </w:r>
          </w:p>
          <w:p w14:paraId="0066B89B"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89C"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Noted</w:t>
            </w:r>
          </w:p>
        </w:tc>
        <w:tc>
          <w:tcPr>
            <w:tcW w:w="5000" w:type="dxa"/>
            <w:shd w:val="clear" w:color="auto" w:fill="auto"/>
            <w:hideMark/>
          </w:tcPr>
          <w:p w14:paraId="0066B89D"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xml:space="preserve">2.1. Acceptance of international norms  </w:t>
            </w:r>
          </w:p>
          <w:p w14:paraId="0066B89E"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89F"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general</w:t>
            </w:r>
          </w:p>
        </w:tc>
        <w:tc>
          <w:tcPr>
            <w:tcW w:w="4600" w:type="dxa"/>
            <w:shd w:val="clear" w:color="auto" w:fill="auto"/>
            <w:hideMark/>
          </w:tcPr>
          <w:p w14:paraId="0066B8A0" w14:textId="77777777" w:rsidR="009F622E" w:rsidRDefault="009F622E" w:rsidP="009F622E">
            <w:pPr>
              <w:suppressAutoHyphens w:val="0"/>
              <w:spacing w:before="60" w:after="60" w:line="240" w:lineRule="auto"/>
              <w:ind w:left="57" w:right="57"/>
              <w:rPr>
                <w:color w:val="000000"/>
                <w:szCs w:val="22"/>
                <w:lang w:eastAsia="en-GB"/>
              </w:rPr>
            </w:pPr>
          </w:p>
          <w:p w14:paraId="0066B8A1"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8AE" w14:textId="77777777" w:rsidTr="009F622E">
        <w:trPr>
          <w:cantSplit/>
        </w:trPr>
        <w:tc>
          <w:tcPr>
            <w:tcW w:w="4520" w:type="dxa"/>
            <w:tcBorders>
              <w:bottom w:val="dotted" w:sz="4" w:space="0" w:color="auto"/>
            </w:tcBorders>
            <w:shd w:val="clear" w:color="auto" w:fill="auto"/>
            <w:hideMark/>
          </w:tcPr>
          <w:p w14:paraId="0066B8A3"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124.147. Consider setting as its standards of protection for the rights of migrant workers those enshrined in the ICRMW and ILO Convention 189 on Decent Work for Domestic Workers (Philippines);</w:t>
            </w:r>
          </w:p>
          <w:p w14:paraId="0066B8A4"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tcBorders>
              <w:bottom w:val="dotted" w:sz="4" w:space="0" w:color="auto"/>
            </w:tcBorders>
            <w:shd w:val="clear" w:color="auto" w:fill="auto"/>
            <w:hideMark/>
          </w:tcPr>
          <w:p w14:paraId="0066B8A5"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tcBorders>
              <w:bottom w:val="dotted" w:sz="4" w:space="0" w:color="auto"/>
            </w:tcBorders>
            <w:shd w:val="clear" w:color="auto" w:fill="auto"/>
            <w:hideMark/>
          </w:tcPr>
          <w:p w14:paraId="0066B8A6"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xml:space="preserve">2.1. Acceptance of international norms  </w:t>
            </w:r>
          </w:p>
          <w:p w14:paraId="0066B8A7"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23.2. Right to just and favourable conditions of work</w:t>
            </w:r>
          </w:p>
          <w:p w14:paraId="0066B8A8"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34. Migrants</w:t>
            </w:r>
          </w:p>
          <w:p w14:paraId="0066B8A9"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8AA"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migrant workers</w:t>
            </w:r>
          </w:p>
          <w:p w14:paraId="0066B8AB"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general</w:t>
            </w:r>
          </w:p>
        </w:tc>
        <w:tc>
          <w:tcPr>
            <w:tcW w:w="4600" w:type="dxa"/>
            <w:tcBorders>
              <w:bottom w:val="dotted" w:sz="4" w:space="0" w:color="auto"/>
            </w:tcBorders>
            <w:shd w:val="clear" w:color="auto" w:fill="auto"/>
            <w:hideMark/>
          </w:tcPr>
          <w:p w14:paraId="0066B8AC" w14:textId="77777777" w:rsidR="009F622E" w:rsidRDefault="009F622E" w:rsidP="009F622E">
            <w:pPr>
              <w:suppressAutoHyphens w:val="0"/>
              <w:spacing w:before="60" w:after="60" w:line="240" w:lineRule="auto"/>
              <w:ind w:left="57" w:right="57"/>
              <w:rPr>
                <w:color w:val="000000"/>
                <w:szCs w:val="22"/>
                <w:lang w:eastAsia="en-GB"/>
              </w:rPr>
            </w:pPr>
          </w:p>
          <w:p w14:paraId="0066B8AD"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9F622E" w:rsidRPr="009F622E" w14:paraId="0066B8B0" w14:textId="77777777" w:rsidTr="009F622E">
        <w:trPr>
          <w:cantSplit/>
        </w:trPr>
        <w:tc>
          <w:tcPr>
            <w:tcW w:w="15220" w:type="dxa"/>
            <w:gridSpan w:val="4"/>
            <w:shd w:val="clear" w:color="auto" w:fill="DBE5F1"/>
            <w:hideMark/>
          </w:tcPr>
          <w:p w14:paraId="0066B8AF" w14:textId="77777777" w:rsidR="009F622E" w:rsidRPr="00BF4EAB" w:rsidRDefault="009F622E" w:rsidP="009F622E">
            <w:pPr>
              <w:suppressAutoHyphens w:val="0"/>
              <w:spacing w:before="40" w:after="40" w:line="240" w:lineRule="auto"/>
              <w:rPr>
                <w:b/>
                <w:i/>
                <w:color w:val="000000"/>
                <w:sz w:val="28"/>
                <w:szCs w:val="22"/>
                <w:lang w:eastAsia="en-GB"/>
              </w:rPr>
            </w:pPr>
            <w:r w:rsidRPr="00BF4EAB">
              <w:rPr>
                <w:b/>
                <w:i/>
                <w:color w:val="000000"/>
                <w:sz w:val="28"/>
                <w:szCs w:val="22"/>
                <w:lang w:eastAsia="en-GB"/>
              </w:rPr>
              <w:t>Right or area: 3.3. Cooperation with other international mechanisms and institutions</w:t>
            </w:r>
          </w:p>
        </w:tc>
      </w:tr>
      <w:tr w:rsidR="00BF4EAB" w:rsidRPr="009F622E" w14:paraId="0066B8BA" w14:textId="77777777" w:rsidTr="009F622E">
        <w:trPr>
          <w:cantSplit/>
        </w:trPr>
        <w:tc>
          <w:tcPr>
            <w:tcW w:w="4520" w:type="dxa"/>
            <w:tcBorders>
              <w:bottom w:val="dotted" w:sz="4" w:space="0" w:color="auto"/>
            </w:tcBorders>
            <w:shd w:val="clear" w:color="auto" w:fill="auto"/>
            <w:hideMark/>
          </w:tcPr>
          <w:p w14:paraId="0066B8B1"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lastRenderedPageBreak/>
              <w:t>124.25. Review its institutions, particularly the judiciary to ensure their compatibility with accepted world practice where politicians are given adequate space to govern and fulfil their political mandate (Swaziland);</w:t>
            </w:r>
          </w:p>
          <w:p w14:paraId="0066B8B2"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tcBorders>
              <w:bottom w:val="dotted" w:sz="4" w:space="0" w:color="auto"/>
            </w:tcBorders>
            <w:shd w:val="clear" w:color="auto" w:fill="auto"/>
            <w:hideMark/>
          </w:tcPr>
          <w:p w14:paraId="0066B8B3"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Noted</w:t>
            </w:r>
          </w:p>
        </w:tc>
        <w:tc>
          <w:tcPr>
            <w:tcW w:w="5000" w:type="dxa"/>
            <w:tcBorders>
              <w:bottom w:val="dotted" w:sz="4" w:space="0" w:color="auto"/>
            </w:tcBorders>
            <w:shd w:val="clear" w:color="auto" w:fill="auto"/>
            <w:hideMark/>
          </w:tcPr>
          <w:p w14:paraId="0066B8B4"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3.3. Cooperation with other international mechanisms and institutions</w:t>
            </w:r>
          </w:p>
          <w:p w14:paraId="0066B8B5"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5.2. Institutions &amp; policies</w:t>
            </w:r>
          </w:p>
          <w:p w14:paraId="0066B8B6"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8B7"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general</w:t>
            </w:r>
          </w:p>
        </w:tc>
        <w:tc>
          <w:tcPr>
            <w:tcW w:w="4600" w:type="dxa"/>
            <w:tcBorders>
              <w:bottom w:val="dotted" w:sz="4" w:space="0" w:color="auto"/>
            </w:tcBorders>
            <w:shd w:val="clear" w:color="auto" w:fill="auto"/>
            <w:hideMark/>
          </w:tcPr>
          <w:p w14:paraId="0066B8B8" w14:textId="77777777" w:rsidR="009F622E" w:rsidRDefault="009F622E" w:rsidP="009F622E">
            <w:pPr>
              <w:suppressAutoHyphens w:val="0"/>
              <w:spacing w:before="60" w:after="60" w:line="240" w:lineRule="auto"/>
              <w:ind w:left="57" w:right="57"/>
              <w:rPr>
                <w:color w:val="000000"/>
                <w:szCs w:val="22"/>
                <w:lang w:eastAsia="en-GB"/>
              </w:rPr>
            </w:pPr>
          </w:p>
          <w:p w14:paraId="0066B8B9"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9F622E" w:rsidRPr="009F622E" w14:paraId="0066B8BC" w14:textId="77777777" w:rsidTr="009F622E">
        <w:trPr>
          <w:cantSplit/>
        </w:trPr>
        <w:tc>
          <w:tcPr>
            <w:tcW w:w="15220" w:type="dxa"/>
            <w:gridSpan w:val="4"/>
            <w:shd w:val="clear" w:color="auto" w:fill="DBE5F1"/>
            <w:hideMark/>
          </w:tcPr>
          <w:p w14:paraId="0066B8BB" w14:textId="77777777" w:rsidR="009F622E" w:rsidRPr="00BF4EAB" w:rsidRDefault="009F622E" w:rsidP="009F622E">
            <w:pPr>
              <w:suppressAutoHyphens w:val="0"/>
              <w:spacing w:before="40" w:after="40" w:line="240" w:lineRule="auto"/>
              <w:rPr>
                <w:b/>
                <w:i/>
                <w:color w:val="000000"/>
                <w:sz w:val="28"/>
                <w:szCs w:val="22"/>
                <w:lang w:eastAsia="en-GB"/>
              </w:rPr>
            </w:pPr>
            <w:r w:rsidRPr="00BF4EAB">
              <w:rPr>
                <w:b/>
                <w:i/>
                <w:color w:val="000000"/>
                <w:sz w:val="28"/>
                <w:szCs w:val="22"/>
                <w:lang w:eastAsia="en-GB"/>
              </w:rPr>
              <w:t>Right or area: 5.1. Constitutional &amp; legislative framework</w:t>
            </w:r>
          </w:p>
        </w:tc>
      </w:tr>
      <w:tr w:rsidR="00BF4EAB" w:rsidRPr="009F622E" w14:paraId="0066B8C8" w14:textId="77777777" w:rsidTr="009F622E">
        <w:trPr>
          <w:cantSplit/>
        </w:trPr>
        <w:tc>
          <w:tcPr>
            <w:tcW w:w="4520" w:type="dxa"/>
            <w:shd w:val="clear" w:color="auto" w:fill="auto"/>
            <w:hideMark/>
          </w:tcPr>
          <w:p w14:paraId="0066B8BD"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124.43. Take all necessary steps to address the evil of xenophobia through legislation and greater public awareness programmes (Ireland);</w:t>
            </w:r>
          </w:p>
          <w:p w14:paraId="0066B8BE"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8BF"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8C0"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5.1. Constitutional &amp; legislative framework</w:t>
            </w:r>
          </w:p>
          <w:p w14:paraId="0066B8C1"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6. Human rights education and training</w:t>
            </w:r>
          </w:p>
          <w:p w14:paraId="0066B8C2"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9. Racial discrimination</w:t>
            </w:r>
          </w:p>
          <w:p w14:paraId="0066B8C3"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8C4"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minorities/ racial, ethnic, linguistic, religious or descent-based groups</w:t>
            </w:r>
          </w:p>
          <w:p w14:paraId="0066B8C5"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non-citizens</w:t>
            </w:r>
          </w:p>
        </w:tc>
        <w:tc>
          <w:tcPr>
            <w:tcW w:w="4600" w:type="dxa"/>
            <w:shd w:val="clear" w:color="auto" w:fill="auto"/>
            <w:hideMark/>
          </w:tcPr>
          <w:p w14:paraId="0066B8C6" w14:textId="77777777" w:rsidR="009F622E" w:rsidRDefault="009F622E" w:rsidP="009F622E">
            <w:pPr>
              <w:suppressAutoHyphens w:val="0"/>
              <w:spacing w:before="60" w:after="60" w:line="240" w:lineRule="auto"/>
              <w:ind w:left="57" w:right="57"/>
              <w:rPr>
                <w:color w:val="000000"/>
                <w:szCs w:val="22"/>
                <w:lang w:eastAsia="en-GB"/>
              </w:rPr>
            </w:pPr>
          </w:p>
          <w:p w14:paraId="0066B8C7"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8D2" w14:textId="77777777" w:rsidTr="009F622E">
        <w:trPr>
          <w:cantSplit/>
        </w:trPr>
        <w:tc>
          <w:tcPr>
            <w:tcW w:w="4520" w:type="dxa"/>
            <w:shd w:val="clear" w:color="auto" w:fill="auto"/>
            <w:hideMark/>
          </w:tcPr>
          <w:p w14:paraId="0066B8C9"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124.47. Implement a national strategy which includes the review and the drafting of laws, and campaigns to raise awareness about discrimination at all levels of society, including traditional leaders, aimed at modifying or eliminating, in accordance with the Convention on the Elimination of All Forms of Discrimination against Women (CEDAW), harmful stereotypes and practices which discriminate women (Uruguay);</w:t>
            </w:r>
            <w:r w:rsidR="009F622E" w:rsidRPr="00BF4EAB">
              <w:rPr>
                <w:color w:val="000000"/>
                <w:szCs w:val="22"/>
                <w:lang w:eastAsia="en-GB"/>
              </w:rPr>
              <w:t xml:space="preserve"> </w:t>
            </w:r>
          </w:p>
        </w:tc>
        <w:tc>
          <w:tcPr>
            <w:tcW w:w="1100" w:type="dxa"/>
            <w:shd w:val="clear" w:color="auto" w:fill="auto"/>
            <w:hideMark/>
          </w:tcPr>
          <w:p w14:paraId="0066B8CA"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Noted</w:t>
            </w:r>
          </w:p>
        </w:tc>
        <w:tc>
          <w:tcPr>
            <w:tcW w:w="5000" w:type="dxa"/>
            <w:shd w:val="clear" w:color="auto" w:fill="auto"/>
            <w:hideMark/>
          </w:tcPr>
          <w:p w14:paraId="0066B8CB"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5.1. Constitutional &amp; legislative framework</w:t>
            </w:r>
          </w:p>
          <w:p w14:paraId="0066B8CC"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5.2. Institutions &amp; policies</w:t>
            </w:r>
          </w:p>
          <w:p w14:paraId="0066B8CD"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xml:space="preserve">29.1. Discrimination against women </w:t>
            </w:r>
          </w:p>
          <w:p w14:paraId="0066B8CE"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8CF"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women</w:t>
            </w:r>
          </w:p>
        </w:tc>
        <w:tc>
          <w:tcPr>
            <w:tcW w:w="4600" w:type="dxa"/>
            <w:shd w:val="clear" w:color="auto" w:fill="auto"/>
            <w:hideMark/>
          </w:tcPr>
          <w:p w14:paraId="0066B8D0" w14:textId="77777777" w:rsidR="009F622E" w:rsidRDefault="009F622E" w:rsidP="009F622E">
            <w:pPr>
              <w:suppressAutoHyphens w:val="0"/>
              <w:spacing w:before="60" w:after="60" w:line="240" w:lineRule="auto"/>
              <w:ind w:left="57" w:right="57"/>
              <w:rPr>
                <w:color w:val="000000"/>
                <w:szCs w:val="22"/>
                <w:lang w:eastAsia="en-GB"/>
              </w:rPr>
            </w:pPr>
          </w:p>
          <w:p w14:paraId="0066B8D1"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8DE" w14:textId="77777777" w:rsidTr="009F622E">
        <w:trPr>
          <w:cantSplit/>
        </w:trPr>
        <w:tc>
          <w:tcPr>
            <w:tcW w:w="4520" w:type="dxa"/>
            <w:shd w:val="clear" w:color="auto" w:fill="auto"/>
            <w:hideMark/>
          </w:tcPr>
          <w:p w14:paraId="0066B8D3"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lastRenderedPageBreak/>
              <w:t>124.56. Adopt as soon as possible legislation criminalising acts of torture and raise awareness of law enforcement officials regarding the absolute prohibition of the use of torture and other in humane and degrading treatment (France);</w:t>
            </w:r>
          </w:p>
          <w:p w14:paraId="0066B8D4"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8D5"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8D6"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5.1. Constitutional &amp; legislative framework</w:t>
            </w:r>
          </w:p>
          <w:p w14:paraId="0066B8D7"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12.5. Prohibition of torture and cruel, inhuman or degrading treatment</w:t>
            </w:r>
          </w:p>
          <w:p w14:paraId="0066B8D8"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6. Human rights education and training</w:t>
            </w:r>
          </w:p>
          <w:p w14:paraId="0066B8D9"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8DA"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persons deprived of their liberty</w:t>
            </w:r>
          </w:p>
          <w:p w14:paraId="0066B8DB"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general</w:t>
            </w:r>
          </w:p>
        </w:tc>
        <w:tc>
          <w:tcPr>
            <w:tcW w:w="4600" w:type="dxa"/>
            <w:shd w:val="clear" w:color="auto" w:fill="auto"/>
            <w:hideMark/>
          </w:tcPr>
          <w:p w14:paraId="0066B8DC" w14:textId="77777777" w:rsidR="009F622E" w:rsidRDefault="009F622E" w:rsidP="009F622E">
            <w:pPr>
              <w:suppressAutoHyphens w:val="0"/>
              <w:spacing w:before="60" w:after="60" w:line="240" w:lineRule="auto"/>
              <w:ind w:left="57" w:right="57"/>
              <w:rPr>
                <w:color w:val="000000"/>
                <w:szCs w:val="22"/>
                <w:lang w:eastAsia="en-GB"/>
              </w:rPr>
            </w:pPr>
          </w:p>
          <w:p w14:paraId="0066B8DD"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8E9" w14:textId="77777777" w:rsidTr="009F622E">
        <w:trPr>
          <w:cantSplit/>
        </w:trPr>
        <w:tc>
          <w:tcPr>
            <w:tcW w:w="4520" w:type="dxa"/>
            <w:shd w:val="clear" w:color="auto" w:fill="auto"/>
            <w:hideMark/>
          </w:tcPr>
          <w:p w14:paraId="0066B8DF"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124.66. Considers the adoption of a specific law for domestic violence, containing both criminal and civil provisions (Brazil);</w:t>
            </w:r>
          </w:p>
          <w:p w14:paraId="0066B8E0"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8E1"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8E2"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5.1. Constitutional &amp; legislative framework</w:t>
            </w:r>
          </w:p>
          <w:p w14:paraId="0066B8E3"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29.2. Gender-based violence</w:t>
            </w:r>
          </w:p>
          <w:p w14:paraId="0066B8E4"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13.1. Liberty &amp; security – general</w:t>
            </w:r>
          </w:p>
          <w:p w14:paraId="0066B8E5"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8E6"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general</w:t>
            </w:r>
          </w:p>
        </w:tc>
        <w:tc>
          <w:tcPr>
            <w:tcW w:w="4600" w:type="dxa"/>
            <w:shd w:val="clear" w:color="auto" w:fill="auto"/>
            <w:hideMark/>
          </w:tcPr>
          <w:p w14:paraId="0066B8E7" w14:textId="77777777" w:rsidR="009F622E" w:rsidRDefault="009F622E" w:rsidP="009F622E">
            <w:pPr>
              <w:suppressAutoHyphens w:val="0"/>
              <w:spacing w:before="60" w:after="60" w:line="240" w:lineRule="auto"/>
              <w:ind w:left="57" w:right="57"/>
              <w:rPr>
                <w:color w:val="000000"/>
                <w:szCs w:val="22"/>
                <w:lang w:eastAsia="en-GB"/>
              </w:rPr>
            </w:pPr>
          </w:p>
          <w:p w14:paraId="0066B8E8"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8F5" w14:textId="77777777" w:rsidTr="009F622E">
        <w:trPr>
          <w:cantSplit/>
        </w:trPr>
        <w:tc>
          <w:tcPr>
            <w:tcW w:w="4520" w:type="dxa"/>
            <w:shd w:val="clear" w:color="auto" w:fill="auto"/>
            <w:hideMark/>
          </w:tcPr>
          <w:p w14:paraId="0066B8EA"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124.74. Rigorously apply the legislation against gender violence and sexual violence, especially against girls and boys (Spain);</w:t>
            </w:r>
          </w:p>
          <w:p w14:paraId="0066B8EB"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8EC"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8ED"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5.1. Constitutional &amp; legislative framework</w:t>
            </w:r>
          </w:p>
          <w:p w14:paraId="0066B8EE"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29.2. Gender-based violence</w:t>
            </w:r>
          </w:p>
          <w:p w14:paraId="0066B8EF"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8F0"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women</w:t>
            </w:r>
          </w:p>
          <w:p w14:paraId="0066B8F1"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girls</w:t>
            </w:r>
          </w:p>
          <w:p w14:paraId="0066B8F2"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children</w:t>
            </w:r>
          </w:p>
        </w:tc>
        <w:tc>
          <w:tcPr>
            <w:tcW w:w="4600" w:type="dxa"/>
            <w:shd w:val="clear" w:color="auto" w:fill="auto"/>
            <w:hideMark/>
          </w:tcPr>
          <w:p w14:paraId="0066B8F3" w14:textId="77777777" w:rsidR="009F622E" w:rsidRDefault="009F622E" w:rsidP="009F622E">
            <w:pPr>
              <w:suppressAutoHyphens w:val="0"/>
              <w:spacing w:before="60" w:after="60" w:line="240" w:lineRule="auto"/>
              <w:ind w:left="57" w:right="57"/>
              <w:rPr>
                <w:color w:val="000000"/>
                <w:szCs w:val="22"/>
                <w:lang w:eastAsia="en-GB"/>
              </w:rPr>
            </w:pPr>
          </w:p>
          <w:p w14:paraId="0066B8F4"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902" w14:textId="77777777" w:rsidTr="009F622E">
        <w:trPr>
          <w:cantSplit/>
        </w:trPr>
        <w:tc>
          <w:tcPr>
            <w:tcW w:w="4520" w:type="dxa"/>
            <w:shd w:val="clear" w:color="auto" w:fill="auto"/>
            <w:hideMark/>
          </w:tcPr>
          <w:p w14:paraId="0066B8F6"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lastRenderedPageBreak/>
              <w:t>124.76. Establish national policies aimed at putting an end to violence and crimes motivated by race nationality, religion ethnicity, sexual orientation or identity, through the approval of laws that explicitly criminalize violence against people or property (Uruguay);</w:t>
            </w:r>
          </w:p>
          <w:p w14:paraId="0066B8F7"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8F8"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8F9"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5.1. Constitutional &amp; legislative framework</w:t>
            </w:r>
          </w:p>
          <w:p w14:paraId="0066B8FA"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14.2. Freedom of thought, conscience and religion</w:t>
            </w:r>
          </w:p>
          <w:p w14:paraId="0066B8FB"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17. Rights related to name, identity, nationality</w:t>
            </w:r>
          </w:p>
          <w:p w14:paraId="0066B8FC"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8FD"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non-citizens</w:t>
            </w:r>
          </w:p>
          <w:p w14:paraId="0066B8FE"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Lesbian, gay, bisexual and transgender persons (LGBT)</w:t>
            </w:r>
          </w:p>
          <w:p w14:paraId="0066B8FF"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minorities/ racial, ethnic, linguistic, religious or descent-based groups</w:t>
            </w:r>
          </w:p>
        </w:tc>
        <w:tc>
          <w:tcPr>
            <w:tcW w:w="4600" w:type="dxa"/>
            <w:shd w:val="clear" w:color="auto" w:fill="auto"/>
            <w:hideMark/>
          </w:tcPr>
          <w:p w14:paraId="0066B900" w14:textId="77777777" w:rsidR="009F622E" w:rsidRDefault="009F622E" w:rsidP="009F622E">
            <w:pPr>
              <w:suppressAutoHyphens w:val="0"/>
              <w:spacing w:before="60" w:after="60" w:line="240" w:lineRule="auto"/>
              <w:ind w:left="57" w:right="57"/>
              <w:rPr>
                <w:color w:val="000000"/>
                <w:szCs w:val="22"/>
                <w:lang w:eastAsia="en-GB"/>
              </w:rPr>
            </w:pPr>
          </w:p>
          <w:p w14:paraId="0066B901"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90E" w14:textId="77777777" w:rsidTr="009F622E">
        <w:trPr>
          <w:cantSplit/>
        </w:trPr>
        <w:tc>
          <w:tcPr>
            <w:tcW w:w="4520" w:type="dxa"/>
            <w:shd w:val="clear" w:color="auto" w:fill="auto"/>
            <w:hideMark/>
          </w:tcPr>
          <w:p w14:paraId="0066B903"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124.81. Develop monitoring capacity and legislation to enhance the prevention, investigation and prosecution of crimes of violence against individuals on the grounds of their sexual orientation or gender identity (Netherlands);</w:t>
            </w:r>
          </w:p>
          <w:p w14:paraId="0066B904"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905"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906"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5.1. Constitutional &amp; legislative framework</w:t>
            </w:r>
          </w:p>
          <w:p w14:paraId="0066B907"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5.2. Institutions &amp; policies</w:t>
            </w:r>
          </w:p>
          <w:p w14:paraId="0066B908"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6. Human rights education and training</w:t>
            </w:r>
          </w:p>
          <w:p w14:paraId="0066B909"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xml:space="preserve">8. Non-discrimination </w:t>
            </w:r>
          </w:p>
          <w:p w14:paraId="0066B90A"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90B"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Lesbian, gay, bisexual and transgender persons (LGBT)</w:t>
            </w:r>
            <w:r w:rsidR="009F622E" w:rsidRPr="009F622E">
              <w:rPr>
                <w:color w:val="000000"/>
                <w:sz w:val="16"/>
                <w:szCs w:val="22"/>
                <w:lang w:eastAsia="en-GB"/>
              </w:rPr>
              <w:t xml:space="preserve"> </w:t>
            </w:r>
          </w:p>
        </w:tc>
        <w:tc>
          <w:tcPr>
            <w:tcW w:w="4600" w:type="dxa"/>
            <w:shd w:val="clear" w:color="auto" w:fill="auto"/>
            <w:hideMark/>
          </w:tcPr>
          <w:p w14:paraId="0066B90C" w14:textId="77777777" w:rsidR="009F622E" w:rsidRDefault="009F622E" w:rsidP="009F622E">
            <w:pPr>
              <w:suppressAutoHyphens w:val="0"/>
              <w:spacing w:before="60" w:after="60" w:line="240" w:lineRule="auto"/>
              <w:ind w:left="57" w:right="57"/>
              <w:rPr>
                <w:color w:val="000000"/>
                <w:szCs w:val="22"/>
                <w:lang w:eastAsia="en-GB"/>
              </w:rPr>
            </w:pPr>
          </w:p>
          <w:p w14:paraId="0066B90D"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918" w14:textId="77777777" w:rsidTr="009F622E">
        <w:trPr>
          <w:cantSplit/>
        </w:trPr>
        <w:tc>
          <w:tcPr>
            <w:tcW w:w="4520" w:type="dxa"/>
            <w:shd w:val="clear" w:color="auto" w:fill="auto"/>
            <w:hideMark/>
          </w:tcPr>
          <w:p w14:paraId="0066B90F"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124.89. Enact the Prevention and Combating of Trafficking in Pe rsons Bill as soon as possible (Namibia);</w:t>
            </w:r>
          </w:p>
          <w:p w14:paraId="0066B910"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911"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912"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5.1. Constitutional &amp; legislative framework</w:t>
            </w:r>
          </w:p>
          <w:p w14:paraId="0066B913"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12.7. Prohibition of slavery, trafficking</w:t>
            </w:r>
          </w:p>
          <w:p w14:paraId="0066B914"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915"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general</w:t>
            </w:r>
          </w:p>
        </w:tc>
        <w:tc>
          <w:tcPr>
            <w:tcW w:w="4600" w:type="dxa"/>
            <w:shd w:val="clear" w:color="auto" w:fill="auto"/>
            <w:hideMark/>
          </w:tcPr>
          <w:p w14:paraId="0066B916" w14:textId="77777777" w:rsidR="009F622E" w:rsidRDefault="009F622E" w:rsidP="009F622E">
            <w:pPr>
              <w:suppressAutoHyphens w:val="0"/>
              <w:spacing w:before="60" w:after="60" w:line="240" w:lineRule="auto"/>
              <w:ind w:left="57" w:right="57"/>
              <w:rPr>
                <w:color w:val="000000"/>
                <w:szCs w:val="22"/>
                <w:lang w:eastAsia="en-GB"/>
              </w:rPr>
            </w:pPr>
          </w:p>
          <w:p w14:paraId="0066B917"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922" w14:textId="77777777" w:rsidTr="009F622E">
        <w:trPr>
          <w:cantSplit/>
        </w:trPr>
        <w:tc>
          <w:tcPr>
            <w:tcW w:w="4520" w:type="dxa"/>
            <w:tcBorders>
              <w:bottom w:val="dotted" w:sz="4" w:space="0" w:color="auto"/>
            </w:tcBorders>
            <w:shd w:val="clear" w:color="auto" w:fill="auto"/>
            <w:hideMark/>
          </w:tcPr>
          <w:p w14:paraId="0066B919"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lastRenderedPageBreak/>
              <w:t>124.90. Continue efforts for the enactment of the Law against Trafficking in Persons, being sure that its approval will be a precious instrument in the fight against this scourge (Paraguay);</w:t>
            </w:r>
          </w:p>
          <w:p w14:paraId="0066B91A"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tcBorders>
              <w:bottom w:val="dotted" w:sz="4" w:space="0" w:color="auto"/>
            </w:tcBorders>
            <w:shd w:val="clear" w:color="auto" w:fill="auto"/>
            <w:hideMark/>
          </w:tcPr>
          <w:p w14:paraId="0066B91B"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tcBorders>
              <w:bottom w:val="dotted" w:sz="4" w:space="0" w:color="auto"/>
            </w:tcBorders>
            <w:shd w:val="clear" w:color="auto" w:fill="auto"/>
            <w:hideMark/>
          </w:tcPr>
          <w:p w14:paraId="0066B91C"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5.1. Constitutional &amp; legislative framework</w:t>
            </w:r>
          </w:p>
          <w:p w14:paraId="0066B91D"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12.7. Prohibition of slavery, trafficking</w:t>
            </w:r>
          </w:p>
          <w:p w14:paraId="0066B91E"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91F"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general</w:t>
            </w:r>
          </w:p>
        </w:tc>
        <w:tc>
          <w:tcPr>
            <w:tcW w:w="4600" w:type="dxa"/>
            <w:tcBorders>
              <w:bottom w:val="dotted" w:sz="4" w:space="0" w:color="auto"/>
            </w:tcBorders>
            <w:shd w:val="clear" w:color="auto" w:fill="auto"/>
            <w:hideMark/>
          </w:tcPr>
          <w:p w14:paraId="0066B920" w14:textId="77777777" w:rsidR="009F622E" w:rsidRDefault="009F622E" w:rsidP="009F622E">
            <w:pPr>
              <w:suppressAutoHyphens w:val="0"/>
              <w:spacing w:before="60" w:after="60" w:line="240" w:lineRule="auto"/>
              <w:ind w:left="57" w:right="57"/>
              <w:rPr>
                <w:color w:val="000000"/>
                <w:szCs w:val="22"/>
                <w:lang w:eastAsia="en-GB"/>
              </w:rPr>
            </w:pPr>
          </w:p>
          <w:p w14:paraId="0066B921"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9F622E" w:rsidRPr="009F622E" w14:paraId="0066B924" w14:textId="77777777" w:rsidTr="009F622E">
        <w:trPr>
          <w:cantSplit/>
        </w:trPr>
        <w:tc>
          <w:tcPr>
            <w:tcW w:w="15220" w:type="dxa"/>
            <w:gridSpan w:val="4"/>
            <w:shd w:val="clear" w:color="auto" w:fill="DBE5F1"/>
            <w:hideMark/>
          </w:tcPr>
          <w:p w14:paraId="0066B923" w14:textId="77777777" w:rsidR="009F622E" w:rsidRPr="00BF4EAB" w:rsidRDefault="009F622E" w:rsidP="009F622E">
            <w:pPr>
              <w:suppressAutoHyphens w:val="0"/>
              <w:spacing w:before="40" w:after="40" w:line="240" w:lineRule="auto"/>
              <w:rPr>
                <w:b/>
                <w:i/>
                <w:color w:val="000000"/>
                <w:sz w:val="28"/>
                <w:szCs w:val="22"/>
                <w:lang w:eastAsia="en-GB"/>
              </w:rPr>
            </w:pPr>
            <w:r w:rsidRPr="00BF4EAB">
              <w:rPr>
                <w:b/>
                <w:i/>
                <w:color w:val="000000"/>
                <w:sz w:val="28"/>
                <w:szCs w:val="22"/>
                <w:lang w:eastAsia="en-GB"/>
              </w:rPr>
              <w:t>Right or area: 5.2. Institutions &amp; policies</w:t>
            </w:r>
          </w:p>
        </w:tc>
      </w:tr>
      <w:tr w:rsidR="00BF4EAB" w:rsidRPr="009F622E" w14:paraId="0066B931" w14:textId="77777777" w:rsidTr="009F622E">
        <w:trPr>
          <w:cantSplit/>
        </w:trPr>
        <w:tc>
          <w:tcPr>
            <w:tcW w:w="4520" w:type="dxa"/>
            <w:shd w:val="clear" w:color="auto" w:fill="auto"/>
            <w:hideMark/>
          </w:tcPr>
          <w:p w14:paraId="0066B925"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124.21. Continue its efforts to attain the five major national priorities in the areas of public health, education, job creation, the fight against corruption and crime, and ensuring food security (Russian Federation);</w:t>
            </w:r>
          </w:p>
          <w:p w14:paraId="0066B926"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927"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928"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5.2. Institutions &amp; policies</w:t>
            </w:r>
          </w:p>
          <w:p w14:paraId="0066B929"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25. Right to education</w:t>
            </w:r>
          </w:p>
          <w:p w14:paraId="0066B92A"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22.2. Right to food</w:t>
            </w:r>
          </w:p>
          <w:p w14:paraId="0066B92B"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24. Right to health</w:t>
            </w:r>
          </w:p>
          <w:p w14:paraId="0066B92C"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23.1. Right to work</w:t>
            </w:r>
          </w:p>
          <w:p w14:paraId="0066B92D"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92E"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general</w:t>
            </w:r>
          </w:p>
        </w:tc>
        <w:tc>
          <w:tcPr>
            <w:tcW w:w="4600" w:type="dxa"/>
            <w:shd w:val="clear" w:color="auto" w:fill="auto"/>
            <w:hideMark/>
          </w:tcPr>
          <w:p w14:paraId="0066B92F" w14:textId="77777777" w:rsidR="009F622E" w:rsidRDefault="009F622E" w:rsidP="009F622E">
            <w:pPr>
              <w:suppressAutoHyphens w:val="0"/>
              <w:spacing w:before="60" w:after="60" w:line="240" w:lineRule="auto"/>
              <w:ind w:left="57" w:right="57"/>
              <w:rPr>
                <w:color w:val="000000"/>
                <w:szCs w:val="22"/>
                <w:lang w:eastAsia="en-GB"/>
              </w:rPr>
            </w:pPr>
          </w:p>
          <w:p w14:paraId="0066B930"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93B" w14:textId="77777777" w:rsidTr="009F622E">
        <w:trPr>
          <w:cantSplit/>
        </w:trPr>
        <w:tc>
          <w:tcPr>
            <w:tcW w:w="4520" w:type="dxa"/>
            <w:shd w:val="clear" w:color="auto" w:fill="auto"/>
            <w:hideMark/>
          </w:tcPr>
          <w:p w14:paraId="0066B932"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124.31. Continue strengthening its programmes aimed at the achievement of social cohesion and tolerance (Venezuela (Bolivarian Republic of));</w:t>
            </w:r>
          </w:p>
          <w:p w14:paraId="0066B933"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934"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935"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5.2. Institutions &amp; policies</w:t>
            </w:r>
          </w:p>
          <w:p w14:paraId="0066B936"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5.3. Political framework &amp; good governance</w:t>
            </w:r>
          </w:p>
          <w:p w14:paraId="0066B937"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938"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general</w:t>
            </w:r>
          </w:p>
        </w:tc>
        <w:tc>
          <w:tcPr>
            <w:tcW w:w="4600" w:type="dxa"/>
            <w:shd w:val="clear" w:color="auto" w:fill="auto"/>
            <w:hideMark/>
          </w:tcPr>
          <w:p w14:paraId="0066B939" w14:textId="77777777" w:rsidR="009F622E" w:rsidRDefault="009F622E" w:rsidP="009F622E">
            <w:pPr>
              <w:suppressAutoHyphens w:val="0"/>
              <w:spacing w:before="60" w:after="60" w:line="240" w:lineRule="auto"/>
              <w:ind w:left="57" w:right="57"/>
              <w:rPr>
                <w:color w:val="000000"/>
                <w:szCs w:val="22"/>
                <w:lang w:eastAsia="en-GB"/>
              </w:rPr>
            </w:pPr>
          </w:p>
          <w:p w14:paraId="0066B93A"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946" w14:textId="77777777" w:rsidTr="009F622E">
        <w:trPr>
          <w:cantSplit/>
        </w:trPr>
        <w:tc>
          <w:tcPr>
            <w:tcW w:w="4520" w:type="dxa"/>
            <w:shd w:val="clear" w:color="auto" w:fill="auto"/>
            <w:hideMark/>
          </w:tcPr>
          <w:p w14:paraId="0066B93C"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lastRenderedPageBreak/>
              <w:t>124.33. Strengthen mechanisms to advance more effectively, in the creation of a climate of tolerance and respect towards people of different ethnic groups or cultures (Chile);</w:t>
            </w:r>
          </w:p>
          <w:p w14:paraId="0066B93D"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93E"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93F"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5.2. Institutions &amp; policies</w:t>
            </w:r>
          </w:p>
          <w:p w14:paraId="0066B940"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32. Members of minorities</w:t>
            </w:r>
          </w:p>
          <w:p w14:paraId="0066B941"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942"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general</w:t>
            </w:r>
          </w:p>
          <w:p w14:paraId="0066B943"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minorities/ racial, ethnic, linguistic, religious or descent-based groups</w:t>
            </w:r>
          </w:p>
        </w:tc>
        <w:tc>
          <w:tcPr>
            <w:tcW w:w="4600" w:type="dxa"/>
            <w:shd w:val="clear" w:color="auto" w:fill="auto"/>
            <w:hideMark/>
          </w:tcPr>
          <w:p w14:paraId="0066B944" w14:textId="77777777" w:rsidR="009F622E" w:rsidRDefault="009F622E" w:rsidP="009F622E">
            <w:pPr>
              <w:suppressAutoHyphens w:val="0"/>
              <w:spacing w:before="60" w:after="60" w:line="240" w:lineRule="auto"/>
              <w:ind w:left="57" w:right="57"/>
              <w:rPr>
                <w:color w:val="000000"/>
                <w:szCs w:val="22"/>
                <w:lang w:eastAsia="en-GB"/>
              </w:rPr>
            </w:pPr>
          </w:p>
          <w:p w14:paraId="0066B945"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950" w14:textId="77777777" w:rsidTr="009F622E">
        <w:trPr>
          <w:cantSplit/>
        </w:trPr>
        <w:tc>
          <w:tcPr>
            <w:tcW w:w="4520" w:type="dxa"/>
            <w:shd w:val="clear" w:color="auto" w:fill="auto"/>
            <w:hideMark/>
          </w:tcPr>
          <w:p w14:paraId="0066B947"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124.37. Speed up the process to develop its National Action Plan against Racism, Racial Discrimination, Xenophobia and Related Intolerance (Namibia);</w:t>
            </w:r>
          </w:p>
          <w:p w14:paraId="0066B948"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949"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94A"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5.2. Institutions &amp; policies</w:t>
            </w:r>
          </w:p>
          <w:p w14:paraId="0066B94B"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9. Racial discrimination</w:t>
            </w:r>
          </w:p>
          <w:p w14:paraId="0066B94C"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94D"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minorities/ racial, ethnic, linguistic, religious or descent-based groups</w:t>
            </w:r>
          </w:p>
        </w:tc>
        <w:tc>
          <w:tcPr>
            <w:tcW w:w="4600" w:type="dxa"/>
            <w:shd w:val="clear" w:color="auto" w:fill="auto"/>
            <w:hideMark/>
          </w:tcPr>
          <w:p w14:paraId="0066B94E" w14:textId="77777777" w:rsidR="009F622E" w:rsidRDefault="009F622E" w:rsidP="009F622E">
            <w:pPr>
              <w:suppressAutoHyphens w:val="0"/>
              <w:spacing w:before="60" w:after="60" w:line="240" w:lineRule="auto"/>
              <w:ind w:left="57" w:right="57"/>
              <w:rPr>
                <w:color w:val="000000"/>
                <w:szCs w:val="22"/>
                <w:lang w:eastAsia="en-GB"/>
              </w:rPr>
            </w:pPr>
          </w:p>
          <w:p w14:paraId="0066B94F"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95B" w14:textId="77777777" w:rsidTr="009F622E">
        <w:trPr>
          <w:cantSplit/>
        </w:trPr>
        <w:tc>
          <w:tcPr>
            <w:tcW w:w="4520" w:type="dxa"/>
            <w:shd w:val="clear" w:color="auto" w:fill="auto"/>
            <w:hideMark/>
          </w:tcPr>
          <w:p w14:paraId="0066B951"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124.39. Continue multiplying measures that guarantee the full protection of the human rights of foreigners in South Africa (Paraguay);</w:t>
            </w:r>
          </w:p>
          <w:p w14:paraId="0066B952"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953"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954"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5.2. Institutions &amp; policies</w:t>
            </w:r>
          </w:p>
          <w:p w14:paraId="0066B955"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34. Migrants</w:t>
            </w:r>
          </w:p>
          <w:p w14:paraId="0066B956"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957"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minorities/ racial, ethnic, linguistic, religious or descent-based groups</w:t>
            </w:r>
          </w:p>
          <w:p w14:paraId="0066B958"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non-citizens</w:t>
            </w:r>
          </w:p>
        </w:tc>
        <w:tc>
          <w:tcPr>
            <w:tcW w:w="4600" w:type="dxa"/>
            <w:shd w:val="clear" w:color="auto" w:fill="auto"/>
            <w:hideMark/>
          </w:tcPr>
          <w:p w14:paraId="0066B959" w14:textId="77777777" w:rsidR="009F622E" w:rsidRDefault="009F622E" w:rsidP="009F622E">
            <w:pPr>
              <w:suppressAutoHyphens w:val="0"/>
              <w:spacing w:before="60" w:after="60" w:line="240" w:lineRule="auto"/>
              <w:ind w:left="57" w:right="57"/>
              <w:rPr>
                <w:color w:val="000000"/>
                <w:szCs w:val="22"/>
                <w:lang w:eastAsia="en-GB"/>
              </w:rPr>
            </w:pPr>
          </w:p>
          <w:p w14:paraId="0066B95A"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965" w14:textId="77777777" w:rsidTr="009F622E">
        <w:trPr>
          <w:cantSplit/>
        </w:trPr>
        <w:tc>
          <w:tcPr>
            <w:tcW w:w="4520" w:type="dxa"/>
            <w:shd w:val="clear" w:color="auto" w:fill="auto"/>
            <w:hideMark/>
          </w:tcPr>
          <w:p w14:paraId="0066B95C"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124.59. Allocate more financial and other resources to ensure effective implementation of initiatives related to the advancement of women and gender equality, in particular the 365-day National Plan of Action to end gender violence (Malaysia);</w:t>
            </w:r>
            <w:r w:rsidR="009F622E" w:rsidRPr="00BF4EAB">
              <w:rPr>
                <w:color w:val="000000"/>
                <w:szCs w:val="22"/>
                <w:lang w:eastAsia="en-GB"/>
              </w:rPr>
              <w:t xml:space="preserve"> </w:t>
            </w:r>
          </w:p>
        </w:tc>
        <w:tc>
          <w:tcPr>
            <w:tcW w:w="1100" w:type="dxa"/>
            <w:shd w:val="clear" w:color="auto" w:fill="auto"/>
            <w:hideMark/>
          </w:tcPr>
          <w:p w14:paraId="0066B95D"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Noted</w:t>
            </w:r>
          </w:p>
        </w:tc>
        <w:tc>
          <w:tcPr>
            <w:tcW w:w="5000" w:type="dxa"/>
            <w:shd w:val="clear" w:color="auto" w:fill="auto"/>
            <w:hideMark/>
          </w:tcPr>
          <w:p w14:paraId="0066B95E"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5.2. Institutions &amp; policies</w:t>
            </w:r>
          </w:p>
          <w:p w14:paraId="0066B95F"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xml:space="preserve">29.1. Discrimination against women </w:t>
            </w:r>
          </w:p>
          <w:p w14:paraId="0066B960"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29.2. Gender-based violence</w:t>
            </w:r>
          </w:p>
          <w:p w14:paraId="0066B961"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962"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women</w:t>
            </w:r>
          </w:p>
        </w:tc>
        <w:tc>
          <w:tcPr>
            <w:tcW w:w="4600" w:type="dxa"/>
            <w:shd w:val="clear" w:color="auto" w:fill="auto"/>
            <w:hideMark/>
          </w:tcPr>
          <w:p w14:paraId="0066B963" w14:textId="77777777" w:rsidR="009F622E" w:rsidRDefault="009F622E" w:rsidP="009F622E">
            <w:pPr>
              <w:suppressAutoHyphens w:val="0"/>
              <w:spacing w:before="60" w:after="60" w:line="240" w:lineRule="auto"/>
              <w:ind w:left="57" w:right="57"/>
              <w:rPr>
                <w:color w:val="000000"/>
                <w:szCs w:val="22"/>
                <w:lang w:eastAsia="en-GB"/>
              </w:rPr>
            </w:pPr>
          </w:p>
          <w:p w14:paraId="0066B964"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970" w14:textId="77777777" w:rsidTr="009F622E">
        <w:trPr>
          <w:cantSplit/>
        </w:trPr>
        <w:tc>
          <w:tcPr>
            <w:tcW w:w="4520" w:type="dxa"/>
            <w:tcBorders>
              <w:bottom w:val="dotted" w:sz="4" w:space="0" w:color="auto"/>
            </w:tcBorders>
            <w:shd w:val="clear" w:color="auto" w:fill="auto"/>
            <w:hideMark/>
          </w:tcPr>
          <w:p w14:paraId="0066B966"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lastRenderedPageBreak/>
              <w:t>124.120. Consolidate its efforts towards improving all aspects of education and health in accordance with its National Action Plan (Zimbabwe);</w:t>
            </w:r>
          </w:p>
          <w:p w14:paraId="0066B967"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tcBorders>
              <w:bottom w:val="dotted" w:sz="4" w:space="0" w:color="auto"/>
            </w:tcBorders>
            <w:shd w:val="clear" w:color="auto" w:fill="auto"/>
            <w:hideMark/>
          </w:tcPr>
          <w:p w14:paraId="0066B968"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tcBorders>
              <w:bottom w:val="dotted" w:sz="4" w:space="0" w:color="auto"/>
            </w:tcBorders>
            <w:shd w:val="clear" w:color="auto" w:fill="auto"/>
            <w:hideMark/>
          </w:tcPr>
          <w:p w14:paraId="0066B969"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5.2. Institutions &amp; policies</w:t>
            </w:r>
          </w:p>
          <w:p w14:paraId="0066B96A"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24. Right to health</w:t>
            </w:r>
          </w:p>
          <w:p w14:paraId="0066B96B"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25. Right to education</w:t>
            </w:r>
          </w:p>
          <w:p w14:paraId="0066B96C"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96D"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general</w:t>
            </w:r>
          </w:p>
        </w:tc>
        <w:tc>
          <w:tcPr>
            <w:tcW w:w="4600" w:type="dxa"/>
            <w:tcBorders>
              <w:bottom w:val="dotted" w:sz="4" w:space="0" w:color="auto"/>
            </w:tcBorders>
            <w:shd w:val="clear" w:color="auto" w:fill="auto"/>
            <w:hideMark/>
          </w:tcPr>
          <w:p w14:paraId="0066B96E" w14:textId="77777777" w:rsidR="009F622E" w:rsidRDefault="009F622E" w:rsidP="009F622E">
            <w:pPr>
              <w:suppressAutoHyphens w:val="0"/>
              <w:spacing w:before="60" w:after="60" w:line="240" w:lineRule="auto"/>
              <w:ind w:left="57" w:right="57"/>
              <w:rPr>
                <w:color w:val="000000"/>
                <w:szCs w:val="22"/>
                <w:lang w:eastAsia="en-GB"/>
              </w:rPr>
            </w:pPr>
          </w:p>
          <w:p w14:paraId="0066B96F"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9F622E" w:rsidRPr="009F622E" w14:paraId="0066B972" w14:textId="77777777" w:rsidTr="009F622E">
        <w:trPr>
          <w:cantSplit/>
        </w:trPr>
        <w:tc>
          <w:tcPr>
            <w:tcW w:w="15220" w:type="dxa"/>
            <w:gridSpan w:val="4"/>
            <w:shd w:val="clear" w:color="auto" w:fill="DBE5F1"/>
            <w:hideMark/>
          </w:tcPr>
          <w:p w14:paraId="0066B971" w14:textId="77777777" w:rsidR="009F622E" w:rsidRPr="00BF4EAB" w:rsidRDefault="009F622E" w:rsidP="009F622E">
            <w:pPr>
              <w:suppressAutoHyphens w:val="0"/>
              <w:spacing w:before="40" w:after="40" w:line="240" w:lineRule="auto"/>
              <w:rPr>
                <w:b/>
                <w:i/>
                <w:color w:val="000000"/>
                <w:sz w:val="28"/>
                <w:szCs w:val="22"/>
                <w:lang w:eastAsia="en-GB"/>
              </w:rPr>
            </w:pPr>
            <w:r w:rsidRPr="00BF4EAB">
              <w:rPr>
                <w:b/>
                <w:i/>
                <w:color w:val="000000"/>
                <w:sz w:val="28"/>
                <w:szCs w:val="22"/>
                <w:lang w:eastAsia="en-GB"/>
              </w:rPr>
              <w:t>Right or area: 5.3. Political framework &amp; good governance</w:t>
            </w:r>
          </w:p>
        </w:tc>
      </w:tr>
      <w:tr w:rsidR="00BF4EAB" w:rsidRPr="009F622E" w14:paraId="0066B97B" w14:textId="77777777" w:rsidTr="009F622E">
        <w:trPr>
          <w:cantSplit/>
        </w:trPr>
        <w:tc>
          <w:tcPr>
            <w:tcW w:w="4520" w:type="dxa"/>
            <w:shd w:val="clear" w:color="auto" w:fill="auto"/>
            <w:hideMark/>
          </w:tcPr>
          <w:p w14:paraId="0066B973"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124.29. Continue its efforts to build an inclusive , diverse and tolerant society (Pakistan);</w:t>
            </w:r>
          </w:p>
          <w:p w14:paraId="0066B974"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975"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976"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5.3. Political framework &amp; good governance</w:t>
            </w:r>
          </w:p>
          <w:p w14:paraId="0066B977"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978"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general</w:t>
            </w:r>
          </w:p>
        </w:tc>
        <w:tc>
          <w:tcPr>
            <w:tcW w:w="4600" w:type="dxa"/>
            <w:shd w:val="clear" w:color="auto" w:fill="auto"/>
            <w:hideMark/>
          </w:tcPr>
          <w:p w14:paraId="0066B979" w14:textId="77777777" w:rsidR="009F622E" w:rsidRDefault="009F622E" w:rsidP="009F622E">
            <w:pPr>
              <w:suppressAutoHyphens w:val="0"/>
              <w:spacing w:before="60" w:after="60" w:line="240" w:lineRule="auto"/>
              <w:ind w:left="57" w:right="57"/>
              <w:rPr>
                <w:color w:val="000000"/>
                <w:szCs w:val="22"/>
                <w:lang w:eastAsia="en-GB"/>
              </w:rPr>
            </w:pPr>
          </w:p>
          <w:p w14:paraId="0066B97A"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986" w14:textId="77777777" w:rsidTr="009F622E">
        <w:trPr>
          <w:cantSplit/>
        </w:trPr>
        <w:tc>
          <w:tcPr>
            <w:tcW w:w="4520" w:type="dxa"/>
            <w:tcBorders>
              <w:bottom w:val="dotted" w:sz="4" w:space="0" w:color="auto"/>
            </w:tcBorders>
            <w:shd w:val="clear" w:color="auto" w:fill="auto"/>
            <w:hideMark/>
          </w:tcPr>
          <w:p w14:paraId="0066B97C"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124.110. Continue its efforts to combat corr uption, social and economic inequalities (Togo);</w:t>
            </w:r>
          </w:p>
          <w:p w14:paraId="0066B97D"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tcBorders>
              <w:bottom w:val="dotted" w:sz="4" w:space="0" w:color="auto"/>
            </w:tcBorders>
            <w:shd w:val="clear" w:color="auto" w:fill="auto"/>
            <w:hideMark/>
          </w:tcPr>
          <w:p w14:paraId="0066B97E"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tcBorders>
              <w:bottom w:val="dotted" w:sz="4" w:space="0" w:color="auto"/>
            </w:tcBorders>
            <w:shd w:val="clear" w:color="auto" w:fill="auto"/>
            <w:hideMark/>
          </w:tcPr>
          <w:p w14:paraId="0066B97F"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5.3. Political framework &amp; good governance</w:t>
            </w:r>
          </w:p>
          <w:p w14:paraId="0066B980"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xml:space="preserve">8. Non-discrimination </w:t>
            </w:r>
          </w:p>
          <w:p w14:paraId="0066B981"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22.1. Right to an adequate standard of living - general</w:t>
            </w:r>
          </w:p>
          <w:p w14:paraId="0066B982"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983"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general</w:t>
            </w:r>
          </w:p>
        </w:tc>
        <w:tc>
          <w:tcPr>
            <w:tcW w:w="4600" w:type="dxa"/>
            <w:tcBorders>
              <w:bottom w:val="dotted" w:sz="4" w:space="0" w:color="auto"/>
            </w:tcBorders>
            <w:shd w:val="clear" w:color="auto" w:fill="auto"/>
            <w:hideMark/>
          </w:tcPr>
          <w:p w14:paraId="0066B984" w14:textId="77777777" w:rsidR="009F622E" w:rsidRDefault="009F622E" w:rsidP="009F622E">
            <w:pPr>
              <w:suppressAutoHyphens w:val="0"/>
              <w:spacing w:before="60" w:after="60" w:line="240" w:lineRule="auto"/>
              <w:ind w:left="57" w:right="57"/>
              <w:rPr>
                <w:color w:val="000000"/>
                <w:szCs w:val="22"/>
                <w:lang w:eastAsia="en-GB"/>
              </w:rPr>
            </w:pPr>
          </w:p>
          <w:p w14:paraId="0066B985"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9F622E" w:rsidRPr="009F622E" w14:paraId="0066B988" w14:textId="77777777" w:rsidTr="009F622E">
        <w:trPr>
          <w:cantSplit/>
        </w:trPr>
        <w:tc>
          <w:tcPr>
            <w:tcW w:w="15220" w:type="dxa"/>
            <w:gridSpan w:val="4"/>
            <w:shd w:val="clear" w:color="auto" w:fill="DBE5F1"/>
            <w:hideMark/>
          </w:tcPr>
          <w:p w14:paraId="0066B987" w14:textId="77777777" w:rsidR="009F622E" w:rsidRPr="00BF4EAB" w:rsidRDefault="009F622E" w:rsidP="009F622E">
            <w:pPr>
              <w:suppressAutoHyphens w:val="0"/>
              <w:spacing w:before="40" w:after="40" w:line="240" w:lineRule="auto"/>
              <w:rPr>
                <w:b/>
                <w:i/>
                <w:color w:val="000000"/>
                <w:sz w:val="28"/>
                <w:szCs w:val="22"/>
                <w:lang w:eastAsia="en-GB"/>
              </w:rPr>
            </w:pPr>
            <w:r w:rsidRPr="00BF4EAB">
              <w:rPr>
                <w:b/>
                <w:i/>
                <w:color w:val="000000"/>
                <w:sz w:val="28"/>
                <w:szCs w:val="22"/>
                <w:lang w:eastAsia="en-GB"/>
              </w:rPr>
              <w:t>Right or area: 6. Human rights education and training</w:t>
            </w:r>
          </w:p>
        </w:tc>
      </w:tr>
      <w:tr w:rsidR="00BF4EAB" w:rsidRPr="009F622E" w14:paraId="0066B992" w14:textId="77777777" w:rsidTr="009F622E">
        <w:trPr>
          <w:cantSplit/>
        </w:trPr>
        <w:tc>
          <w:tcPr>
            <w:tcW w:w="4520" w:type="dxa"/>
            <w:shd w:val="clear" w:color="auto" w:fill="auto"/>
            <w:hideMark/>
          </w:tcPr>
          <w:p w14:paraId="0066B989"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124.50. Launch awareness campaigns against homophobia and discrimination on the basis of sexual orientation (Belgium);</w:t>
            </w:r>
          </w:p>
          <w:p w14:paraId="0066B98A"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98B"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98C"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6. Human rights education and training</w:t>
            </w:r>
          </w:p>
          <w:p w14:paraId="0066B98D"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xml:space="preserve">8. Non-discrimination </w:t>
            </w:r>
          </w:p>
          <w:p w14:paraId="0066B98E"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98F"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Lesbian, gay, bisexual and transgender persons (LGBT)</w:t>
            </w:r>
            <w:r w:rsidR="009F622E" w:rsidRPr="009F622E">
              <w:rPr>
                <w:color w:val="000000"/>
                <w:sz w:val="16"/>
                <w:szCs w:val="22"/>
                <w:lang w:eastAsia="en-GB"/>
              </w:rPr>
              <w:t xml:space="preserve"> </w:t>
            </w:r>
          </w:p>
        </w:tc>
        <w:tc>
          <w:tcPr>
            <w:tcW w:w="4600" w:type="dxa"/>
            <w:shd w:val="clear" w:color="auto" w:fill="auto"/>
            <w:hideMark/>
          </w:tcPr>
          <w:p w14:paraId="0066B990" w14:textId="77777777" w:rsidR="009F622E" w:rsidRDefault="009F622E" w:rsidP="009F622E">
            <w:pPr>
              <w:suppressAutoHyphens w:val="0"/>
              <w:spacing w:before="60" w:after="60" w:line="240" w:lineRule="auto"/>
              <w:ind w:left="57" w:right="57"/>
              <w:rPr>
                <w:color w:val="000000"/>
                <w:szCs w:val="22"/>
                <w:lang w:eastAsia="en-GB"/>
              </w:rPr>
            </w:pPr>
          </w:p>
          <w:p w14:paraId="0066B991"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99C" w14:textId="77777777" w:rsidTr="009F622E">
        <w:trPr>
          <w:cantSplit/>
        </w:trPr>
        <w:tc>
          <w:tcPr>
            <w:tcW w:w="4520" w:type="dxa"/>
            <w:shd w:val="clear" w:color="auto" w:fill="auto"/>
            <w:hideMark/>
          </w:tcPr>
          <w:p w14:paraId="0066B993"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lastRenderedPageBreak/>
              <w:t>124.70. Promote awareness-raising campaigns and human rights education programmes particularly directed to law enforcement officials and educators that address the problematic of sexual violence against women (Portugal);</w:t>
            </w:r>
          </w:p>
          <w:p w14:paraId="0066B994"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995"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996"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6. Human rights education and training</w:t>
            </w:r>
          </w:p>
          <w:p w14:paraId="0066B997"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29.2. Gender-based violence</w:t>
            </w:r>
          </w:p>
          <w:p w14:paraId="0066B998"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999"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women</w:t>
            </w:r>
          </w:p>
        </w:tc>
        <w:tc>
          <w:tcPr>
            <w:tcW w:w="4600" w:type="dxa"/>
            <w:shd w:val="clear" w:color="auto" w:fill="auto"/>
            <w:hideMark/>
          </w:tcPr>
          <w:p w14:paraId="0066B99A" w14:textId="77777777" w:rsidR="009F622E" w:rsidRDefault="009F622E" w:rsidP="009F622E">
            <w:pPr>
              <w:suppressAutoHyphens w:val="0"/>
              <w:spacing w:before="60" w:after="60" w:line="240" w:lineRule="auto"/>
              <w:ind w:left="57" w:right="57"/>
              <w:rPr>
                <w:color w:val="000000"/>
                <w:szCs w:val="22"/>
                <w:lang w:eastAsia="en-GB"/>
              </w:rPr>
            </w:pPr>
          </w:p>
          <w:p w14:paraId="0066B99B"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9A8" w14:textId="77777777" w:rsidTr="009F622E">
        <w:trPr>
          <w:cantSplit/>
        </w:trPr>
        <w:tc>
          <w:tcPr>
            <w:tcW w:w="4520" w:type="dxa"/>
            <w:shd w:val="clear" w:color="auto" w:fill="auto"/>
            <w:hideMark/>
          </w:tcPr>
          <w:p w14:paraId="0066B99D"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124.75. Conduct comprehensive public awareness campaigns and enhance the investigation and prosecution of violent crimes perpetrated on grounds of ethnicity, nationality, religion, sexual orientation or gender identity (Slovenia);</w:t>
            </w:r>
            <w:r w:rsidR="009F622E" w:rsidRPr="00BF4EAB">
              <w:rPr>
                <w:color w:val="000000"/>
                <w:szCs w:val="22"/>
                <w:lang w:eastAsia="en-GB"/>
              </w:rPr>
              <w:t xml:space="preserve"> </w:t>
            </w:r>
          </w:p>
        </w:tc>
        <w:tc>
          <w:tcPr>
            <w:tcW w:w="1100" w:type="dxa"/>
            <w:shd w:val="clear" w:color="auto" w:fill="auto"/>
            <w:hideMark/>
          </w:tcPr>
          <w:p w14:paraId="0066B99E"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Noted</w:t>
            </w:r>
          </w:p>
        </w:tc>
        <w:tc>
          <w:tcPr>
            <w:tcW w:w="5000" w:type="dxa"/>
            <w:shd w:val="clear" w:color="auto" w:fill="auto"/>
            <w:hideMark/>
          </w:tcPr>
          <w:p w14:paraId="0066B99F"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6. Human rights education and training</w:t>
            </w:r>
          </w:p>
          <w:p w14:paraId="0066B9A0"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16. Right to an effective remedy, impunity</w:t>
            </w:r>
          </w:p>
          <w:p w14:paraId="0066B9A1"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9. Racial discrimination</w:t>
            </w:r>
          </w:p>
          <w:p w14:paraId="0066B9A2"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9A3"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Lesbian, gay, bisexual and transgender persons (LGBT)</w:t>
            </w:r>
          </w:p>
          <w:p w14:paraId="0066B9A4"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non-citizens</w:t>
            </w:r>
          </w:p>
          <w:p w14:paraId="0066B9A5"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minorities/ racial, ethnic, linguistic, religious or descent-based groups</w:t>
            </w:r>
          </w:p>
        </w:tc>
        <w:tc>
          <w:tcPr>
            <w:tcW w:w="4600" w:type="dxa"/>
            <w:shd w:val="clear" w:color="auto" w:fill="auto"/>
            <w:hideMark/>
          </w:tcPr>
          <w:p w14:paraId="0066B9A6" w14:textId="77777777" w:rsidR="009F622E" w:rsidRDefault="009F622E" w:rsidP="009F622E">
            <w:pPr>
              <w:suppressAutoHyphens w:val="0"/>
              <w:spacing w:before="60" w:after="60" w:line="240" w:lineRule="auto"/>
              <w:ind w:left="57" w:right="57"/>
              <w:rPr>
                <w:color w:val="000000"/>
                <w:szCs w:val="22"/>
                <w:lang w:eastAsia="en-GB"/>
              </w:rPr>
            </w:pPr>
          </w:p>
          <w:p w14:paraId="0066B9A7"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9B6" w14:textId="77777777" w:rsidTr="009F622E">
        <w:trPr>
          <w:cantSplit/>
        </w:trPr>
        <w:tc>
          <w:tcPr>
            <w:tcW w:w="4520" w:type="dxa"/>
            <w:shd w:val="clear" w:color="auto" w:fill="auto"/>
            <w:hideMark/>
          </w:tcPr>
          <w:p w14:paraId="0066B9A9"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124.77. Implement training programs for the security forces so that crimes motivated by race nationality, religion ethnicity, sexual orientation or identity, are a dequately investigated (Uruguay);</w:t>
            </w:r>
          </w:p>
          <w:p w14:paraId="0066B9AA"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9AB"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9AC"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6. Human rights education and training</w:t>
            </w:r>
          </w:p>
          <w:p w14:paraId="0066B9AD"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9. Racial discrimination</w:t>
            </w:r>
          </w:p>
          <w:p w14:paraId="0066B9AE"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xml:space="preserve">8. Non-discrimination </w:t>
            </w:r>
          </w:p>
          <w:p w14:paraId="0066B9AF"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16. Right to an effective remedy, impunity</w:t>
            </w:r>
          </w:p>
          <w:p w14:paraId="0066B9B0"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9B1"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non-citizens</w:t>
            </w:r>
          </w:p>
          <w:p w14:paraId="0066B9B2"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Lesbian, gay, bisexual and transgender persons (LGBT)</w:t>
            </w:r>
          </w:p>
          <w:p w14:paraId="0066B9B3"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minorities/ racial, ethnic, linguistic, religious or descent-based groups</w:t>
            </w:r>
          </w:p>
        </w:tc>
        <w:tc>
          <w:tcPr>
            <w:tcW w:w="4600" w:type="dxa"/>
            <w:shd w:val="clear" w:color="auto" w:fill="auto"/>
            <w:hideMark/>
          </w:tcPr>
          <w:p w14:paraId="0066B9B4" w14:textId="77777777" w:rsidR="009F622E" w:rsidRDefault="009F622E" w:rsidP="009F622E">
            <w:pPr>
              <w:suppressAutoHyphens w:val="0"/>
              <w:spacing w:before="60" w:after="60" w:line="240" w:lineRule="auto"/>
              <w:ind w:left="57" w:right="57"/>
              <w:rPr>
                <w:color w:val="000000"/>
                <w:szCs w:val="22"/>
                <w:lang w:eastAsia="en-GB"/>
              </w:rPr>
            </w:pPr>
          </w:p>
          <w:p w14:paraId="0066B9B5"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9C2" w14:textId="77777777" w:rsidTr="009F622E">
        <w:trPr>
          <w:cantSplit/>
        </w:trPr>
        <w:tc>
          <w:tcPr>
            <w:tcW w:w="4520" w:type="dxa"/>
            <w:shd w:val="clear" w:color="auto" w:fill="auto"/>
            <w:hideMark/>
          </w:tcPr>
          <w:p w14:paraId="0066B9B7"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124.79. Ensure police and justice officials have appropriate training and direction to improve the investigation and prosecution of sexual violence including that based on sexual orientation or gender identity (New Zealand);</w:t>
            </w:r>
          </w:p>
          <w:p w14:paraId="0066B9B8"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9B9"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9BA"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6. Human rights education and training</w:t>
            </w:r>
          </w:p>
          <w:p w14:paraId="0066B9BB"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13.1. Liberty &amp; security – general</w:t>
            </w:r>
          </w:p>
          <w:p w14:paraId="0066B9BC"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xml:space="preserve">8. Non-discrimination </w:t>
            </w:r>
          </w:p>
          <w:p w14:paraId="0066B9BD"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9BE"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Lesbian, gay, bisexual and transgender persons (LGBT)</w:t>
            </w:r>
          </w:p>
          <w:p w14:paraId="0066B9BF"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judiciary</w:t>
            </w:r>
          </w:p>
        </w:tc>
        <w:tc>
          <w:tcPr>
            <w:tcW w:w="4600" w:type="dxa"/>
            <w:shd w:val="clear" w:color="auto" w:fill="auto"/>
            <w:hideMark/>
          </w:tcPr>
          <w:p w14:paraId="0066B9C0" w14:textId="77777777" w:rsidR="009F622E" w:rsidRDefault="009F622E" w:rsidP="009F622E">
            <w:pPr>
              <w:suppressAutoHyphens w:val="0"/>
              <w:spacing w:before="60" w:after="60" w:line="240" w:lineRule="auto"/>
              <w:ind w:left="57" w:right="57"/>
              <w:rPr>
                <w:color w:val="000000"/>
                <w:szCs w:val="22"/>
                <w:lang w:eastAsia="en-GB"/>
              </w:rPr>
            </w:pPr>
          </w:p>
          <w:p w14:paraId="0066B9C1"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9CD" w14:textId="77777777" w:rsidTr="009F622E">
        <w:trPr>
          <w:cantSplit/>
        </w:trPr>
        <w:tc>
          <w:tcPr>
            <w:tcW w:w="4520" w:type="dxa"/>
            <w:shd w:val="clear" w:color="auto" w:fill="auto"/>
            <w:hideMark/>
          </w:tcPr>
          <w:p w14:paraId="0066B9C3"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lastRenderedPageBreak/>
              <w:t>124.80. Ensure that law enforcement officials and other relevant actors are adequately trained to investigate and prosecute hate crimes on the basis of sexual orientation and gender identity, including through the promotion of awareness-raising and s ensitization campaigns (Denmark);</w:t>
            </w:r>
          </w:p>
          <w:p w14:paraId="0066B9C4"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9C5"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9C6"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6. Human rights education and training</w:t>
            </w:r>
          </w:p>
          <w:p w14:paraId="0066B9C7"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13.1. Liberty &amp; security – general</w:t>
            </w:r>
          </w:p>
          <w:p w14:paraId="0066B9C8"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xml:space="preserve">8. Non-discrimination </w:t>
            </w:r>
          </w:p>
          <w:p w14:paraId="0066B9C9"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9CA"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Lesbian, gay, bisexual and transgender persons (LGBT)</w:t>
            </w:r>
            <w:r w:rsidR="009F622E" w:rsidRPr="009F622E">
              <w:rPr>
                <w:color w:val="000000"/>
                <w:sz w:val="16"/>
                <w:szCs w:val="22"/>
                <w:lang w:eastAsia="en-GB"/>
              </w:rPr>
              <w:t xml:space="preserve"> </w:t>
            </w:r>
          </w:p>
        </w:tc>
        <w:tc>
          <w:tcPr>
            <w:tcW w:w="4600" w:type="dxa"/>
            <w:shd w:val="clear" w:color="auto" w:fill="auto"/>
            <w:hideMark/>
          </w:tcPr>
          <w:p w14:paraId="0066B9CB" w14:textId="77777777" w:rsidR="009F622E" w:rsidRDefault="009F622E" w:rsidP="009F622E">
            <w:pPr>
              <w:suppressAutoHyphens w:val="0"/>
              <w:spacing w:before="60" w:after="60" w:line="240" w:lineRule="auto"/>
              <w:ind w:left="57" w:right="57"/>
              <w:rPr>
                <w:color w:val="000000"/>
                <w:szCs w:val="22"/>
                <w:lang w:eastAsia="en-GB"/>
              </w:rPr>
            </w:pPr>
          </w:p>
          <w:p w14:paraId="0066B9CC"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9D9" w14:textId="77777777" w:rsidTr="009F622E">
        <w:trPr>
          <w:cantSplit/>
        </w:trPr>
        <w:tc>
          <w:tcPr>
            <w:tcW w:w="4520" w:type="dxa"/>
            <w:shd w:val="clear" w:color="auto" w:fill="auto"/>
            <w:hideMark/>
          </w:tcPr>
          <w:p w14:paraId="0066B9CE"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124.86. Increase advocacy for freedom from discrimination based on sexual orientation and gender identity through public education and awareness building and address violence targeting LGBT persons through training for police, first responders and justice system offi cials (United States of America);</w:t>
            </w:r>
          </w:p>
          <w:p w14:paraId="0066B9CF"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9D0"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9D1"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6. Human rights education and training</w:t>
            </w:r>
          </w:p>
          <w:p w14:paraId="0066B9D2"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xml:space="preserve">8. Non-discrimination </w:t>
            </w:r>
          </w:p>
          <w:p w14:paraId="0066B9D3"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13.1. Liberty &amp; security – general</w:t>
            </w:r>
          </w:p>
          <w:p w14:paraId="0066B9D4"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9D5"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Lesbian, gay, bisexual and transgender persons (LGBT)</w:t>
            </w:r>
          </w:p>
          <w:p w14:paraId="0066B9D6"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judiciary</w:t>
            </w:r>
          </w:p>
        </w:tc>
        <w:tc>
          <w:tcPr>
            <w:tcW w:w="4600" w:type="dxa"/>
            <w:shd w:val="clear" w:color="auto" w:fill="auto"/>
            <w:hideMark/>
          </w:tcPr>
          <w:p w14:paraId="0066B9D7" w14:textId="77777777" w:rsidR="009F622E" w:rsidRDefault="009F622E" w:rsidP="009F622E">
            <w:pPr>
              <w:suppressAutoHyphens w:val="0"/>
              <w:spacing w:before="60" w:after="60" w:line="240" w:lineRule="auto"/>
              <w:ind w:left="57" w:right="57"/>
              <w:rPr>
                <w:color w:val="000000"/>
                <w:szCs w:val="22"/>
                <w:lang w:eastAsia="en-GB"/>
              </w:rPr>
            </w:pPr>
          </w:p>
          <w:p w14:paraId="0066B9D8"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9E2" w14:textId="77777777" w:rsidTr="009F622E">
        <w:trPr>
          <w:cantSplit/>
        </w:trPr>
        <w:tc>
          <w:tcPr>
            <w:tcW w:w="4520" w:type="dxa"/>
            <w:tcBorders>
              <w:bottom w:val="dotted" w:sz="4" w:space="0" w:color="auto"/>
            </w:tcBorders>
            <w:shd w:val="clear" w:color="auto" w:fill="auto"/>
            <w:hideMark/>
          </w:tcPr>
          <w:p w14:paraId="0066B9DA"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124.94. Establish human rights education and training programmes for police and law enforcement officers (Costa Rica);</w:t>
            </w:r>
          </w:p>
          <w:p w14:paraId="0066B9DB"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tcBorders>
              <w:bottom w:val="dotted" w:sz="4" w:space="0" w:color="auto"/>
            </w:tcBorders>
            <w:shd w:val="clear" w:color="auto" w:fill="auto"/>
            <w:hideMark/>
          </w:tcPr>
          <w:p w14:paraId="0066B9DC"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tcBorders>
              <w:bottom w:val="dotted" w:sz="4" w:space="0" w:color="auto"/>
            </w:tcBorders>
            <w:shd w:val="clear" w:color="auto" w:fill="auto"/>
            <w:hideMark/>
          </w:tcPr>
          <w:p w14:paraId="0066B9DD"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6. Human rights education and training</w:t>
            </w:r>
          </w:p>
          <w:p w14:paraId="0066B9DE"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9DF"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general</w:t>
            </w:r>
          </w:p>
        </w:tc>
        <w:tc>
          <w:tcPr>
            <w:tcW w:w="4600" w:type="dxa"/>
            <w:tcBorders>
              <w:bottom w:val="dotted" w:sz="4" w:space="0" w:color="auto"/>
            </w:tcBorders>
            <w:shd w:val="clear" w:color="auto" w:fill="auto"/>
            <w:hideMark/>
          </w:tcPr>
          <w:p w14:paraId="0066B9E0" w14:textId="77777777" w:rsidR="009F622E" w:rsidRDefault="009F622E" w:rsidP="009F622E">
            <w:pPr>
              <w:suppressAutoHyphens w:val="0"/>
              <w:spacing w:before="60" w:after="60" w:line="240" w:lineRule="auto"/>
              <w:ind w:left="57" w:right="57"/>
              <w:rPr>
                <w:color w:val="000000"/>
                <w:szCs w:val="22"/>
                <w:lang w:eastAsia="en-GB"/>
              </w:rPr>
            </w:pPr>
          </w:p>
          <w:p w14:paraId="0066B9E1"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9F622E" w:rsidRPr="009F622E" w14:paraId="0066B9E4" w14:textId="77777777" w:rsidTr="009F622E">
        <w:trPr>
          <w:cantSplit/>
        </w:trPr>
        <w:tc>
          <w:tcPr>
            <w:tcW w:w="15220" w:type="dxa"/>
            <w:gridSpan w:val="4"/>
            <w:shd w:val="clear" w:color="auto" w:fill="DBE5F1"/>
            <w:hideMark/>
          </w:tcPr>
          <w:p w14:paraId="0066B9E3" w14:textId="77777777" w:rsidR="009F622E" w:rsidRPr="00BF4EAB" w:rsidRDefault="009F622E" w:rsidP="009F622E">
            <w:pPr>
              <w:suppressAutoHyphens w:val="0"/>
              <w:spacing w:before="40" w:after="40" w:line="240" w:lineRule="auto"/>
              <w:rPr>
                <w:b/>
                <w:i/>
                <w:color w:val="000000"/>
                <w:sz w:val="28"/>
                <w:szCs w:val="22"/>
                <w:lang w:eastAsia="en-GB"/>
              </w:rPr>
            </w:pPr>
            <w:r w:rsidRPr="00BF4EAB">
              <w:rPr>
                <w:b/>
                <w:i/>
                <w:color w:val="000000"/>
                <w:sz w:val="28"/>
                <w:szCs w:val="22"/>
                <w:lang w:eastAsia="en-GB"/>
              </w:rPr>
              <w:t>Right or area: 7.1. Context, statistics, budget, cooperation with civil society</w:t>
            </w:r>
          </w:p>
        </w:tc>
      </w:tr>
      <w:tr w:rsidR="00BF4EAB" w:rsidRPr="009F622E" w14:paraId="0066B9EE" w14:textId="77777777" w:rsidTr="009F622E">
        <w:trPr>
          <w:cantSplit/>
        </w:trPr>
        <w:tc>
          <w:tcPr>
            <w:tcW w:w="4520" w:type="dxa"/>
            <w:shd w:val="clear" w:color="auto" w:fill="auto"/>
            <w:hideMark/>
          </w:tcPr>
          <w:p w14:paraId="0066B9E5"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lastRenderedPageBreak/>
              <w:t>124.97. Further strengthen freedom of expression and access to public domain information, particularly at the community level and with government departments (Poland);</w:t>
            </w:r>
          </w:p>
          <w:p w14:paraId="0066B9E6"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9E7"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Noted</w:t>
            </w:r>
          </w:p>
        </w:tc>
        <w:tc>
          <w:tcPr>
            <w:tcW w:w="5000" w:type="dxa"/>
            <w:shd w:val="clear" w:color="auto" w:fill="auto"/>
            <w:hideMark/>
          </w:tcPr>
          <w:p w14:paraId="0066B9E8"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7.1. Context, statistics, budget, cooperation with civil society</w:t>
            </w:r>
          </w:p>
          <w:p w14:paraId="0066B9E9"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14.3. Freedom of opinion and expression</w:t>
            </w:r>
          </w:p>
          <w:p w14:paraId="0066B9EA"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9EB"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general</w:t>
            </w:r>
          </w:p>
        </w:tc>
        <w:tc>
          <w:tcPr>
            <w:tcW w:w="4600" w:type="dxa"/>
            <w:shd w:val="clear" w:color="auto" w:fill="auto"/>
            <w:hideMark/>
          </w:tcPr>
          <w:p w14:paraId="0066B9EC" w14:textId="77777777" w:rsidR="009F622E" w:rsidRDefault="009F622E" w:rsidP="009F622E">
            <w:pPr>
              <w:suppressAutoHyphens w:val="0"/>
              <w:spacing w:before="60" w:after="60" w:line="240" w:lineRule="auto"/>
              <w:ind w:left="57" w:right="57"/>
              <w:rPr>
                <w:color w:val="000000"/>
                <w:szCs w:val="22"/>
                <w:lang w:eastAsia="en-GB"/>
              </w:rPr>
            </w:pPr>
          </w:p>
          <w:p w14:paraId="0066B9ED"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9F8" w14:textId="77777777" w:rsidTr="009F622E">
        <w:trPr>
          <w:cantSplit/>
        </w:trPr>
        <w:tc>
          <w:tcPr>
            <w:tcW w:w="4520" w:type="dxa"/>
            <w:shd w:val="clear" w:color="auto" w:fill="auto"/>
            <w:hideMark/>
          </w:tcPr>
          <w:p w14:paraId="0066B9EF"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124.98. Ensure compliance of domestic laws with the right to access to information and freedom of expression (Austria);</w:t>
            </w:r>
          </w:p>
          <w:p w14:paraId="0066B9F0"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9F1"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Noted</w:t>
            </w:r>
          </w:p>
        </w:tc>
        <w:tc>
          <w:tcPr>
            <w:tcW w:w="5000" w:type="dxa"/>
            <w:shd w:val="clear" w:color="auto" w:fill="auto"/>
            <w:hideMark/>
          </w:tcPr>
          <w:p w14:paraId="0066B9F2"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7.1. Context, statistics, budget, cooperation with civil society</w:t>
            </w:r>
          </w:p>
          <w:p w14:paraId="0066B9F3"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14.3. Freedom of opinion and expression</w:t>
            </w:r>
          </w:p>
          <w:p w14:paraId="0066B9F4"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9F5"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general</w:t>
            </w:r>
          </w:p>
        </w:tc>
        <w:tc>
          <w:tcPr>
            <w:tcW w:w="4600" w:type="dxa"/>
            <w:shd w:val="clear" w:color="auto" w:fill="auto"/>
            <w:hideMark/>
          </w:tcPr>
          <w:p w14:paraId="0066B9F6" w14:textId="77777777" w:rsidR="009F622E" w:rsidRDefault="009F622E" w:rsidP="009F622E">
            <w:pPr>
              <w:suppressAutoHyphens w:val="0"/>
              <w:spacing w:before="60" w:after="60" w:line="240" w:lineRule="auto"/>
              <w:ind w:left="57" w:right="57"/>
              <w:rPr>
                <w:color w:val="000000"/>
                <w:szCs w:val="22"/>
                <w:lang w:eastAsia="en-GB"/>
              </w:rPr>
            </w:pPr>
          </w:p>
          <w:p w14:paraId="0066B9F7"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A02" w14:textId="77777777" w:rsidTr="009F622E">
        <w:trPr>
          <w:cantSplit/>
        </w:trPr>
        <w:tc>
          <w:tcPr>
            <w:tcW w:w="4520" w:type="dxa"/>
            <w:shd w:val="clear" w:color="auto" w:fill="auto"/>
            <w:hideMark/>
          </w:tcPr>
          <w:p w14:paraId="0066B9F9"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124.101. Reconsider the Protection of State Information Bill to ensure its conformity with ICCPR, in particular by removing excessive penalties for publication of classified information and the inclusion of a public interest defence (Czech Republic);</w:t>
            </w:r>
          </w:p>
          <w:p w14:paraId="0066B9FA"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9FB"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Noted</w:t>
            </w:r>
          </w:p>
        </w:tc>
        <w:tc>
          <w:tcPr>
            <w:tcW w:w="5000" w:type="dxa"/>
            <w:shd w:val="clear" w:color="auto" w:fill="auto"/>
            <w:hideMark/>
          </w:tcPr>
          <w:p w14:paraId="0066B9FC"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7.1. Context, statistics, budget, cooperation with civil society</w:t>
            </w:r>
          </w:p>
          <w:p w14:paraId="0066B9FD"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xml:space="preserve">11. Civil &amp; political rights – general measures of implementation </w:t>
            </w:r>
          </w:p>
          <w:p w14:paraId="0066B9FE"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9FF"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general</w:t>
            </w:r>
          </w:p>
        </w:tc>
        <w:tc>
          <w:tcPr>
            <w:tcW w:w="4600" w:type="dxa"/>
            <w:shd w:val="clear" w:color="auto" w:fill="auto"/>
            <w:hideMark/>
          </w:tcPr>
          <w:p w14:paraId="0066BA00" w14:textId="77777777" w:rsidR="009F622E" w:rsidRDefault="009F622E" w:rsidP="009F622E">
            <w:pPr>
              <w:suppressAutoHyphens w:val="0"/>
              <w:spacing w:before="60" w:after="60" w:line="240" w:lineRule="auto"/>
              <w:ind w:left="57" w:right="57"/>
              <w:rPr>
                <w:color w:val="000000"/>
                <w:szCs w:val="22"/>
                <w:lang w:eastAsia="en-GB"/>
              </w:rPr>
            </w:pPr>
          </w:p>
          <w:p w14:paraId="0066BA01"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A0D" w14:textId="77777777" w:rsidTr="009F622E">
        <w:trPr>
          <w:cantSplit/>
        </w:trPr>
        <w:tc>
          <w:tcPr>
            <w:tcW w:w="4520" w:type="dxa"/>
            <w:shd w:val="clear" w:color="auto" w:fill="auto"/>
            <w:hideMark/>
          </w:tcPr>
          <w:p w14:paraId="0066BA03"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lastRenderedPageBreak/>
              <w:t>124.102. Continue amending and improving the project of the Protection of State Information Bill as this law, in the form proposed to the Parliament earlier this year, has the potential to undermine the right to access to information and freedom of expression under the pretext of national security and national interest (Poland);</w:t>
            </w:r>
          </w:p>
          <w:p w14:paraId="0066BA04"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A05"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Noted</w:t>
            </w:r>
          </w:p>
        </w:tc>
        <w:tc>
          <w:tcPr>
            <w:tcW w:w="5000" w:type="dxa"/>
            <w:shd w:val="clear" w:color="auto" w:fill="auto"/>
            <w:hideMark/>
          </w:tcPr>
          <w:p w14:paraId="0066BA06"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7.1. Context, statistics, budget, cooperation with civil society</w:t>
            </w:r>
          </w:p>
          <w:p w14:paraId="0066BA07"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14.3. Freedom of opinion and expression</w:t>
            </w:r>
          </w:p>
          <w:p w14:paraId="0066BA08"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A09"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general</w:t>
            </w:r>
          </w:p>
          <w:p w14:paraId="0066BA0A"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media</w:t>
            </w:r>
          </w:p>
        </w:tc>
        <w:tc>
          <w:tcPr>
            <w:tcW w:w="4600" w:type="dxa"/>
            <w:shd w:val="clear" w:color="auto" w:fill="auto"/>
            <w:hideMark/>
          </w:tcPr>
          <w:p w14:paraId="0066BA0B" w14:textId="77777777" w:rsidR="009F622E" w:rsidRDefault="009F622E" w:rsidP="009F622E">
            <w:pPr>
              <w:suppressAutoHyphens w:val="0"/>
              <w:spacing w:before="60" w:after="60" w:line="240" w:lineRule="auto"/>
              <w:ind w:left="57" w:right="57"/>
              <w:rPr>
                <w:color w:val="000000"/>
                <w:szCs w:val="22"/>
                <w:lang w:eastAsia="en-GB"/>
              </w:rPr>
            </w:pPr>
          </w:p>
          <w:p w14:paraId="0066BA0C"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A18" w14:textId="77777777" w:rsidTr="009F622E">
        <w:trPr>
          <w:cantSplit/>
        </w:trPr>
        <w:tc>
          <w:tcPr>
            <w:tcW w:w="4520" w:type="dxa"/>
            <w:shd w:val="clear" w:color="auto" w:fill="auto"/>
            <w:hideMark/>
          </w:tcPr>
          <w:p w14:paraId="0066BA0E"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124.106. Engage civil society, activists, NGOs and media to seek common ground on the Protection of State Information Bill (United States of America);</w:t>
            </w:r>
          </w:p>
          <w:p w14:paraId="0066BA0F"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A10"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Noted</w:t>
            </w:r>
          </w:p>
        </w:tc>
        <w:tc>
          <w:tcPr>
            <w:tcW w:w="5000" w:type="dxa"/>
            <w:shd w:val="clear" w:color="auto" w:fill="auto"/>
            <w:hideMark/>
          </w:tcPr>
          <w:p w14:paraId="0066BA11"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7.1. Context, statistics, budget, cooperation with civil society</w:t>
            </w:r>
          </w:p>
          <w:p w14:paraId="0066BA12"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14.3. Freedom of opinion and expression</w:t>
            </w:r>
          </w:p>
          <w:p w14:paraId="0066BA13"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A14"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general</w:t>
            </w:r>
          </w:p>
          <w:p w14:paraId="0066BA15"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media</w:t>
            </w:r>
          </w:p>
        </w:tc>
        <w:tc>
          <w:tcPr>
            <w:tcW w:w="4600" w:type="dxa"/>
            <w:shd w:val="clear" w:color="auto" w:fill="auto"/>
            <w:hideMark/>
          </w:tcPr>
          <w:p w14:paraId="0066BA16" w14:textId="77777777" w:rsidR="009F622E" w:rsidRDefault="009F622E" w:rsidP="009F622E">
            <w:pPr>
              <w:suppressAutoHyphens w:val="0"/>
              <w:spacing w:before="60" w:after="60" w:line="240" w:lineRule="auto"/>
              <w:ind w:left="57" w:right="57"/>
              <w:rPr>
                <w:color w:val="000000"/>
                <w:szCs w:val="22"/>
                <w:lang w:eastAsia="en-GB"/>
              </w:rPr>
            </w:pPr>
          </w:p>
          <w:p w14:paraId="0066BA17"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A23" w14:textId="77777777" w:rsidTr="009F622E">
        <w:trPr>
          <w:cantSplit/>
        </w:trPr>
        <w:tc>
          <w:tcPr>
            <w:tcW w:w="4520" w:type="dxa"/>
            <w:tcBorders>
              <w:bottom w:val="dotted" w:sz="4" w:space="0" w:color="auto"/>
            </w:tcBorders>
            <w:shd w:val="clear" w:color="auto" w:fill="auto"/>
            <w:hideMark/>
          </w:tcPr>
          <w:p w14:paraId="0066BA19"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124.107. Safeguard the freedom of the press, through the abrogation of the Protection of Information Bill (Germany);</w:t>
            </w:r>
          </w:p>
          <w:p w14:paraId="0066BA1A"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tcBorders>
              <w:bottom w:val="dotted" w:sz="4" w:space="0" w:color="auto"/>
            </w:tcBorders>
            <w:shd w:val="clear" w:color="auto" w:fill="auto"/>
            <w:hideMark/>
          </w:tcPr>
          <w:p w14:paraId="0066BA1B"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Noted</w:t>
            </w:r>
          </w:p>
        </w:tc>
        <w:tc>
          <w:tcPr>
            <w:tcW w:w="5000" w:type="dxa"/>
            <w:tcBorders>
              <w:bottom w:val="dotted" w:sz="4" w:space="0" w:color="auto"/>
            </w:tcBorders>
            <w:shd w:val="clear" w:color="auto" w:fill="auto"/>
            <w:hideMark/>
          </w:tcPr>
          <w:p w14:paraId="0066BA1C"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7.1. Context, statistics, budget, cooperation with civil society</w:t>
            </w:r>
          </w:p>
          <w:p w14:paraId="0066BA1D"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14.3. Freedom of opinion and expression</w:t>
            </w:r>
          </w:p>
          <w:p w14:paraId="0066BA1E"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A1F"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general</w:t>
            </w:r>
          </w:p>
          <w:p w14:paraId="0066BA20"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media</w:t>
            </w:r>
          </w:p>
        </w:tc>
        <w:tc>
          <w:tcPr>
            <w:tcW w:w="4600" w:type="dxa"/>
            <w:tcBorders>
              <w:bottom w:val="dotted" w:sz="4" w:space="0" w:color="auto"/>
            </w:tcBorders>
            <w:shd w:val="clear" w:color="auto" w:fill="auto"/>
            <w:hideMark/>
          </w:tcPr>
          <w:p w14:paraId="0066BA21" w14:textId="77777777" w:rsidR="009F622E" w:rsidRDefault="009F622E" w:rsidP="009F622E">
            <w:pPr>
              <w:suppressAutoHyphens w:val="0"/>
              <w:spacing w:before="60" w:after="60" w:line="240" w:lineRule="auto"/>
              <w:ind w:left="57" w:right="57"/>
              <w:rPr>
                <w:color w:val="000000"/>
                <w:szCs w:val="22"/>
                <w:lang w:eastAsia="en-GB"/>
              </w:rPr>
            </w:pPr>
          </w:p>
          <w:p w14:paraId="0066BA22"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9F622E" w:rsidRPr="009F622E" w14:paraId="0066BA25" w14:textId="77777777" w:rsidTr="009F622E">
        <w:trPr>
          <w:cantSplit/>
        </w:trPr>
        <w:tc>
          <w:tcPr>
            <w:tcW w:w="15220" w:type="dxa"/>
            <w:gridSpan w:val="4"/>
            <w:shd w:val="clear" w:color="auto" w:fill="DBE5F1"/>
            <w:hideMark/>
          </w:tcPr>
          <w:p w14:paraId="0066BA24" w14:textId="77777777" w:rsidR="009F622E" w:rsidRPr="00BF4EAB" w:rsidRDefault="009F622E" w:rsidP="009F622E">
            <w:pPr>
              <w:suppressAutoHyphens w:val="0"/>
              <w:spacing w:before="40" w:after="40" w:line="240" w:lineRule="auto"/>
              <w:rPr>
                <w:b/>
                <w:i/>
                <w:color w:val="000000"/>
                <w:sz w:val="28"/>
                <w:szCs w:val="22"/>
                <w:lang w:eastAsia="en-GB"/>
              </w:rPr>
            </w:pPr>
            <w:r w:rsidRPr="00BF4EAB">
              <w:rPr>
                <w:b/>
                <w:i/>
                <w:color w:val="000000"/>
                <w:sz w:val="28"/>
                <w:szCs w:val="22"/>
                <w:lang w:eastAsia="en-GB"/>
              </w:rPr>
              <w:t xml:space="preserve">Right or area: 8. Non-discrimination </w:t>
            </w:r>
          </w:p>
        </w:tc>
      </w:tr>
      <w:tr w:rsidR="00BF4EAB" w:rsidRPr="009F622E" w14:paraId="0066BA2E" w14:textId="77777777" w:rsidTr="009F622E">
        <w:trPr>
          <w:cantSplit/>
        </w:trPr>
        <w:tc>
          <w:tcPr>
            <w:tcW w:w="4520" w:type="dxa"/>
            <w:shd w:val="clear" w:color="auto" w:fill="auto"/>
            <w:hideMark/>
          </w:tcPr>
          <w:p w14:paraId="0066BA26"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lastRenderedPageBreak/>
              <w:t>124.30. Establish an inclusive social dialogue so as to achieve the goals of building up a rainbow nation where all people are free and equal in rights (Djibouti);</w:t>
            </w:r>
          </w:p>
          <w:p w14:paraId="0066BA27"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A28"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A29"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xml:space="preserve">8. Non-discrimination </w:t>
            </w:r>
          </w:p>
          <w:p w14:paraId="0066BA2A"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A2B"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general</w:t>
            </w:r>
          </w:p>
        </w:tc>
        <w:tc>
          <w:tcPr>
            <w:tcW w:w="4600" w:type="dxa"/>
            <w:shd w:val="clear" w:color="auto" w:fill="auto"/>
            <w:hideMark/>
          </w:tcPr>
          <w:p w14:paraId="0066BA2C" w14:textId="77777777" w:rsidR="009F622E" w:rsidRDefault="009F622E" w:rsidP="009F622E">
            <w:pPr>
              <w:suppressAutoHyphens w:val="0"/>
              <w:spacing w:before="60" w:after="60" w:line="240" w:lineRule="auto"/>
              <w:ind w:left="57" w:right="57"/>
              <w:rPr>
                <w:color w:val="000000"/>
                <w:szCs w:val="22"/>
                <w:lang w:eastAsia="en-GB"/>
              </w:rPr>
            </w:pPr>
          </w:p>
          <w:p w14:paraId="0066BA2D"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A38" w14:textId="77777777" w:rsidTr="009F622E">
        <w:trPr>
          <w:cantSplit/>
        </w:trPr>
        <w:tc>
          <w:tcPr>
            <w:tcW w:w="4520" w:type="dxa"/>
            <w:shd w:val="clear" w:color="auto" w:fill="auto"/>
            <w:hideMark/>
          </w:tcPr>
          <w:p w14:paraId="0066BA2F"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124.32. Strengthen its policies and measures to consolidate the State of Law , as well as social cohesion, tolerance and non-discrimination in the country (Viet Nam);</w:t>
            </w:r>
          </w:p>
          <w:p w14:paraId="0066BA30"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A31"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A32"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xml:space="preserve">8. Non-discrimination </w:t>
            </w:r>
          </w:p>
          <w:p w14:paraId="0066BA33"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5.2. Institutions &amp; policies</w:t>
            </w:r>
          </w:p>
          <w:p w14:paraId="0066BA34"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A35"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general</w:t>
            </w:r>
          </w:p>
        </w:tc>
        <w:tc>
          <w:tcPr>
            <w:tcW w:w="4600" w:type="dxa"/>
            <w:shd w:val="clear" w:color="auto" w:fill="auto"/>
            <w:hideMark/>
          </w:tcPr>
          <w:p w14:paraId="0066BA36" w14:textId="77777777" w:rsidR="009F622E" w:rsidRDefault="009F622E" w:rsidP="009F622E">
            <w:pPr>
              <w:suppressAutoHyphens w:val="0"/>
              <w:spacing w:before="60" w:after="60" w:line="240" w:lineRule="auto"/>
              <w:ind w:left="57" w:right="57"/>
              <w:rPr>
                <w:color w:val="000000"/>
                <w:szCs w:val="22"/>
                <w:lang w:eastAsia="en-GB"/>
              </w:rPr>
            </w:pPr>
          </w:p>
          <w:p w14:paraId="0066BA37"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A43" w14:textId="77777777" w:rsidTr="009F622E">
        <w:trPr>
          <w:cantSplit/>
        </w:trPr>
        <w:tc>
          <w:tcPr>
            <w:tcW w:w="4520" w:type="dxa"/>
            <w:shd w:val="clear" w:color="auto" w:fill="auto"/>
            <w:hideMark/>
          </w:tcPr>
          <w:p w14:paraId="0066BA39"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124.34. Continue its policy to combat racism and all forms of discrimination and racial intolerance and continue implementing affirmative actions for vulnerable groups (Ecuador);</w:t>
            </w:r>
          </w:p>
          <w:p w14:paraId="0066BA3A"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A3B"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A3C" w14:textId="77777777" w:rsidR="009F622E" w:rsidRPr="009F622E" w:rsidRDefault="00BF4EAB" w:rsidP="009F622E">
            <w:pPr>
              <w:suppressAutoHyphens w:val="0"/>
              <w:spacing w:line="240" w:lineRule="auto"/>
              <w:rPr>
                <w:color w:val="000000"/>
                <w:sz w:val="16"/>
                <w:szCs w:val="22"/>
                <w:lang w:val="fr-CH" w:eastAsia="en-GB"/>
              </w:rPr>
            </w:pPr>
            <w:r w:rsidRPr="00BF4EAB">
              <w:rPr>
                <w:color w:val="000000"/>
                <w:sz w:val="16"/>
                <w:szCs w:val="22"/>
                <w:lang w:val="fr-CH" w:eastAsia="en-GB"/>
              </w:rPr>
              <w:t xml:space="preserve">8. Non-discrimination </w:t>
            </w:r>
          </w:p>
          <w:p w14:paraId="0066BA3D" w14:textId="77777777" w:rsidR="009F622E" w:rsidRPr="009F622E" w:rsidRDefault="00BF4EAB" w:rsidP="009F622E">
            <w:pPr>
              <w:suppressAutoHyphens w:val="0"/>
              <w:spacing w:line="240" w:lineRule="auto"/>
              <w:rPr>
                <w:color w:val="000000"/>
                <w:sz w:val="16"/>
                <w:szCs w:val="22"/>
                <w:lang w:val="fr-CH" w:eastAsia="en-GB"/>
              </w:rPr>
            </w:pPr>
            <w:r w:rsidRPr="00BF4EAB">
              <w:rPr>
                <w:color w:val="000000"/>
                <w:sz w:val="16"/>
                <w:szCs w:val="22"/>
                <w:lang w:val="fr-CH" w:eastAsia="en-GB"/>
              </w:rPr>
              <w:t>5.2. Institutions &amp; policies</w:t>
            </w:r>
          </w:p>
          <w:p w14:paraId="0066BA3E" w14:textId="77777777" w:rsidR="009F622E" w:rsidRPr="009F622E" w:rsidRDefault="00BF4EAB" w:rsidP="009F622E">
            <w:pPr>
              <w:suppressAutoHyphens w:val="0"/>
              <w:spacing w:line="240" w:lineRule="auto"/>
              <w:rPr>
                <w:color w:val="000000"/>
                <w:sz w:val="16"/>
                <w:szCs w:val="22"/>
                <w:lang w:val="fr-CH" w:eastAsia="en-GB"/>
              </w:rPr>
            </w:pPr>
            <w:r w:rsidRPr="00BF4EAB">
              <w:rPr>
                <w:color w:val="000000"/>
                <w:sz w:val="16"/>
                <w:szCs w:val="22"/>
                <w:lang w:val="fr-CH" w:eastAsia="en-GB"/>
              </w:rPr>
              <w:t>9. Racial discrimination</w:t>
            </w:r>
          </w:p>
          <w:p w14:paraId="0066BA3F"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A40"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general</w:t>
            </w:r>
          </w:p>
        </w:tc>
        <w:tc>
          <w:tcPr>
            <w:tcW w:w="4600" w:type="dxa"/>
            <w:shd w:val="clear" w:color="auto" w:fill="auto"/>
            <w:hideMark/>
          </w:tcPr>
          <w:p w14:paraId="0066BA41" w14:textId="77777777" w:rsidR="009F622E" w:rsidRDefault="009F622E" w:rsidP="009F622E">
            <w:pPr>
              <w:suppressAutoHyphens w:val="0"/>
              <w:spacing w:before="60" w:after="60" w:line="240" w:lineRule="auto"/>
              <w:ind w:left="57" w:right="57"/>
              <w:rPr>
                <w:color w:val="000000"/>
                <w:szCs w:val="22"/>
                <w:lang w:eastAsia="en-GB"/>
              </w:rPr>
            </w:pPr>
          </w:p>
          <w:p w14:paraId="0066BA42"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A4E" w14:textId="77777777" w:rsidTr="009F622E">
        <w:trPr>
          <w:cantSplit/>
        </w:trPr>
        <w:tc>
          <w:tcPr>
            <w:tcW w:w="4520" w:type="dxa"/>
            <w:shd w:val="clear" w:color="auto" w:fill="auto"/>
            <w:hideMark/>
          </w:tcPr>
          <w:p w14:paraId="0066BA44"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lastRenderedPageBreak/>
              <w:t>124.51. Develop programs to prevent discrimination based on sexual orientation and gender identity, to punish violence of this kind and ensure that victims receive appropriate support (France);</w:t>
            </w:r>
          </w:p>
          <w:p w14:paraId="0066BA45"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A46"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A47"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xml:space="preserve">8. Non-discrimination </w:t>
            </w:r>
          </w:p>
          <w:p w14:paraId="0066BA48"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16. Right to an effective remedy, impunity</w:t>
            </w:r>
          </w:p>
          <w:p w14:paraId="0066BA49"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13.1. Liberty &amp; security – general</w:t>
            </w:r>
          </w:p>
          <w:p w14:paraId="0066BA4A"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A4B"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Lesbian, gay, bisexual and transgender persons (LGBT)</w:t>
            </w:r>
            <w:r w:rsidR="009F622E" w:rsidRPr="009F622E">
              <w:rPr>
                <w:color w:val="000000"/>
                <w:sz w:val="16"/>
                <w:szCs w:val="22"/>
                <w:lang w:eastAsia="en-GB"/>
              </w:rPr>
              <w:t xml:space="preserve"> </w:t>
            </w:r>
          </w:p>
        </w:tc>
        <w:tc>
          <w:tcPr>
            <w:tcW w:w="4600" w:type="dxa"/>
            <w:shd w:val="clear" w:color="auto" w:fill="auto"/>
            <w:hideMark/>
          </w:tcPr>
          <w:p w14:paraId="0066BA4C" w14:textId="77777777" w:rsidR="009F622E" w:rsidRDefault="009F622E" w:rsidP="009F622E">
            <w:pPr>
              <w:suppressAutoHyphens w:val="0"/>
              <w:spacing w:before="60" w:after="60" w:line="240" w:lineRule="auto"/>
              <w:ind w:left="57" w:right="57"/>
              <w:rPr>
                <w:color w:val="000000"/>
                <w:szCs w:val="22"/>
                <w:lang w:eastAsia="en-GB"/>
              </w:rPr>
            </w:pPr>
          </w:p>
          <w:p w14:paraId="0066BA4D"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A59" w14:textId="77777777" w:rsidTr="009F622E">
        <w:trPr>
          <w:cantSplit/>
        </w:trPr>
        <w:tc>
          <w:tcPr>
            <w:tcW w:w="4520" w:type="dxa"/>
            <w:shd w:val="clear" w:color="auto" w:fill="auto"/>
            <w:hideMark/>
          </w:tcPr>
          <w:p w14:paraId="0066BA4F"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124.82. Enhance the prevention, investigation and prosecution of crimes of violence against individuals based on their gender or sexual orientation (United Kingdom of Great Britain and Northern Ireland);</w:t>
            </w:r>
          </w:p>
          <w:p w14:paraId="0066BA50"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A51"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A52"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xml:space="preserve">8. Non-discrimination </w:t>
            </w:r>
          </w:p>
          <w:p w14:paraId="0066BA53"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13.1. Liberty &amp; security – general</w:t>
            </w:r>
          </w:p>
          <w:p w14:paraId="0066BA54"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16. Right to an effective remedy, impunity</w:t>
            </w:r>
          </w:p>
          <w:p w14:paraId="0066BA55"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A56"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Lesbian, gay, bisexual and transgender persons (LGBT)</w:t>
            </w:r>
            <w:r w:rsidR="009F622E" w:rsidRPr="009F622E">
              <w:rPr>
                <w:color w:val="000000"/>
                <w:sz w:val="16"/>
                <w:szCs w:val="22"/>
                <w:lang w:eastAsia="en-GB"/>
              </w:rPr>
              <w:t xml:space="preserve"> </w:t>
            </w:r>
          </w:p>
        </w:tc>
        <w:tc>
          <w:tcPr>
            <w:tcW w:w="4600" w:type="dxa"/>
            <w:shd w:val="clear" w:color="auto" w:fill="auto"/>
            <w:hideMark/>
          </w:tcPr>
          <w:p w14:paraId="0066BA57" w14:textId="77777777" w:rsidR="009F622E" w:rsidRDefault="009F622E" w:rsidP="009F622E">
            <w:pPr>
              <w:suppressAutoHyphens w:val="0"/>
              <w:spacing w:before="60" w:after="60" w:line="240" w:lineRule="auto"/>
              <w:ind w:left="57" w:right="57"/>
              <w:rPr>
                <w:color w:val="000000"/>
                <w:szCs w:val="22"/>
                <w:lang w:eastAsia="en-GB"/>
              </w:rPr>
            </w:pPr>
          </w:p>
          <w:p w14:paraId="0066BA58"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A64" w14:textId="77777777" w:rsidTr="009F622E">
        <w:trPr>
          <w:cantSplit/>
        </w:trPr>
        <w:tc>
          <w:tcPr>
            <w:tcW w:w="4520" w:type="dxa"/>
            <w:shd w:val="clear" w:color="auto" w:fill="auto"/>
            <w:hideMark/>
          </w:tcPr>
          <w:p w14:paraId="0066BA5A"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124.83. Take steps to ensure targeted attacks against individuals based on their sexual orientation are thoroughly investigated and prosecuted, and strengthen mechanisms to prevent crimes of violence (Canada);</w:t>
            </w:r>
          </w:p>
          <w:p w14:paraId="0066BA5B"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A5C"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A5D"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xml:space="preserve">8. Non-discrimination </w:t>
            </w:r>
          </w:p>
          <w:p w14:paraId="0066BA5E"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16. Right to an effective remedy, impunity</w:t>
            </w:r>
          </w:p>
          <w:p w14:paraId="0066BA5F"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13.1. Liberty &amp; security – general</w:t>
            </w:r>
          </w:p>
          <w:p w14:paraId="0066BA60"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A61"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Lesbian, gay, bisexual and transgender persons (LGBT)</w:t>
            </w:r>
            <w:r w:rsidR="009F622E" w:rsidRPr="009F622E">
              <w:rPr>
                <w:color w:val="000000"/>
                <w:sz w:val="16"/>
                <w:szCs w:val="22"/>
                <w:lang w:eastAsia="en-GB"/>
              </w:rPr>
              <w:t xml:space="preserve"> </w:t>
            </w:r>
          </w:p>
        </w:tc>
        <w:tc>
          <w:tcPr>
            <w:tcW w:w="4600" w:type="dxa"/>
            <w:shd w:val="clear" w:color="auto" w:fill="auto"/>
            <w:hideMark/>
          </w:tcPr>
          <w:p w14:paraId="0066BA62" w14:textId="77777777" w:rsidR="009F622E" w:rsidRDefault="009F622E" w:rsidP="009F622E">
            <w:pPr>
              <w:suppressAutoHyphens w:val="0"/>
              <w:spacing w:before="60" w:after="60" w:line="240" w:lineRule="auto"/>
              <w:ind w:left="57" w:right="57"/>
              <w:rPr>
                <w:color w:val="000000"/>
                <w:szCs w:val="22"/>
                <w:lang w:eastAsia="en-GB"/>
              </w:rPr>
            </w:pPr>
          </w:p>
          <w:p w14:paraId="0066BA63"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A6F" w14:textId="77777777" w:rsidTr="009F622E">
        <w:trPr>
          <w:cantSplit/>
        </w:trPr>
        <w:tc>
          <w:tcPr>
            <w:tcW w:w="4520" w:type="dxa"/>
            <w:tcBorders>
              <w:bottom w:val="dotted" w:sz="4" w:space="0" w:color="auto"/>
            </w:tcBorders>
            <w:shd w:val="clear" w:color="auto" w:fill="auto"/>
            <w:hideMark/>
          </w:tcPr>
          <w:p w14:paraId="0066BA65"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lastRenderedPageBreak/>
              <w:t>124.84. Publically denounce crimes committed against LGBTs and to conduct thorough investigations into and prosecutions of these attacks (Austria);</w:t>
            </w:r>
          </w:p>
          <w:p w14:paraId="0066BA66"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tcBorders>
              <w:bottom w:val="dotted" w:sz="4" w:space="0" w:color="auto"/>
            </w:tcBorders>
            <w:shd w:val="clear" w:color="auto" w:fill="auto"/>
            <w:hideMark/>
          </w:tcPr>
          <w:p w14:paraId="0066BA67"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tcBorders>
              <w:bottom w:val="dotted" w:sz="4" w:space="0" w:color="auto"/>
            </w:tcBorders>
            <w:shd w:val="clear" w:color="auto" w:fill="auto"/>
            <w:hideMark/>
          </w:tcPr>
          <w:p w14:paraId="0066BA68"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xml:space="preserve">8. Non-discrimination </w:t>
            </w:r>
          </w:p>
          <w:p w14:paraId="0066BA69"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16. Right to an effective remedy, impunity</w:t>
            </w:r>
          </w:p>
          <w:p w14:paraId="0066BA6A"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13.1. Liberty &amp; security – general</w:t>
            </w:r>
          </w:p>
          <w:p w14:paraId="0066BA6B"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A6C"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Lesbian, gay, bisexual and transgender persons (LGBT)</w:t>
            </w:r>
            <w:r w:rsidR="009F622E" w:rsidRPr="009F622E">
              <w:rPr>
                <w:color w:val="000000"/>
                <w:sz w:val="16"/>
                <w:szCs w:val="22"/>
                <w:lang w:eastAsia="en-GB"/>
              </w:rPr>
              <w:t xml:space="preserve"> </w:t>
            </w:r>
          </w:p>
        </w:tc>
        <w:tc>
          <w:tcPr>
            <w:tcW w:w="4600" w:type="dxa"/>
            <w:tcBorders>
              <w:bottom w:val="dotted" w:sz="4" w:space="0" w:color="auto"/>
            </w:tcBorders>
            <w:shd w:val="clear" w:color="auto" w:fill="auto"/>
            <w:hideMark/>
          </w:tcPr>
          <w:p w14:paraId="0066BA6D" w14:textId="77777777" w:rsidR="009F622E" w:rsidRDefault="009F622E" w:rsidP="009F622E">
            <w:pPr>
              <w:suppressAutoHyphens w:val="0"/>
              <w:spacing w:before="60" w:after="60" w:line="240" w:lineRule="auto"/>
              <w:ind w:left="57" w:right="57"/>
              <w:rPr>
                <w:color w:val="000000"/>
                <w:szCs w:val="22"/>
                <w:lang w:eastAsia="en-GB"/>
              </w:rPr>
            </w:pPr>
          </w:p>
          <w:p w14:paraId="0066BA6E"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9F622E" w:rsidRPr="009F622E" w14:paraId="0066BA71" w14:textId="77777777" w:rsidTr="009F622E">
        <w:trPr>
          <w:cantSplit/>
        </w:trPr>
        <w:tc>
          <w:tcPr>
            <w:tcW w:w="15220" w:type="dxa"/>
            <w:gridSpan w:val="4"/>
            <w:shd w:val="clear" w:color="auto" w:fill="DBE5F1"/>
            <w:hideMark/>
          </w:tcPr>
          <w:p w14:paraId="0066BA70" w14:textId="77777777" w:rsidR="009F622E" w:rsidRPr="00BF4EAB" w:rsidRDefault="009F622E" w:rsidP="009F622E">
            <w:pPr>
              <w:suppressAutoHyphens w:val="0"/>
              <w:spacing w:before="40" w:after="40" w:line="240" w:lineRule="auto"/>
              <w:rPr>
                <w:b/>
                <w:i/>
                <w:color w:val="000000"/>
                <w:sz w:val="28"/>
                <w:szCs w:val="22"/>
                <w:lang w:eastAsia="en-GB"/>
              </w:rPr>
            </w:pPr>
            <w:r w:rsidRPr="00BF4EAB">
              <w:rPr>
                <w:b/>
                <w:i/>
                <w:color w:val="000000"/>
                <w:sz w:val="28"/>
                <w:szCs w:val="22"/>
                <w:lang w:eastAsia="en-GB"/>
              </w:rPr>
              <w:t>Right or area: 9. Racial discrimination</w:t>
            </w:r>
          </w:p>
        </w:tc>
      </w:tr>
      <w:tr w:rsidR="00BF4EAB" w:rsidRPr="009F622E" w14:paraId="0066BA7A" w14:textId="77777777" w:rsidTr="009F622E">
        <w:trPr>
          <w:cantSplit/>
        </w:trPr>
        <w:tc>
          <w:tcPr>
            <w:tcW w:w="4520" w:type="dxa"/>
            <w:shd w:val="clear" w:color="auto" w:fill="auto"/>
            <w:hideMark/>
          </w:tcPr>
          <w:p w14:paraId="0066BA72"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124.35. Pursue its efforts in combating racism, in particular to guarantee an effective follow up to the outcome of the Durban Conference (Morocco);</w:t>
            </w:r>
          </w:p>
          <w:p w14:paraId="0066BA73"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A74"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A75"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9. Racial discrimination</w:t>
            </w:r>
          </w:p>
          <w:p w14:paraId="0066BA76"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A77"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general</w:t>
            </w:r>
          </w:p>
        </w:tc>
        <w:tc>
          <w:tcPr>
            <w:tcW w:w="4600" w:type="dxa"/>
            <w:shd w:val="clear" w:color="auto" w:fill="auto"/>
            <w:hideMark/>
          </w:tcPr>
          <w:p w14:paraId="0066BA78" w14:textId="77777777" w:rsidR="009F622E" w:rsidRDefault="009F622E" w:rsidP="009F622E">
            <w:pPr>
              <w:suppressAutoHyphens w:val="0"/>
              <w:spacing w:before="60" w:after="60" w:line="240" w:lineRule="auto"/>
              <w:ind w:left="57" w:right="57"/>
              <w:rPr>
                <w:color w:val="000000"/>
                <w:szCs w:val="22"/>
                <w:lang w:eastAsia="en-GB"/>
              </w:rPr>
            </w:pPr>
          </w:p>
          <w:p w14:paraId="0066BA79"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A84" w14:textId="77777777" w:rsidTr="009F622E">
        <w:trPr>
          <w:cantSplit/>
        </w:trPr>
        <w:tc>
          <w:tcPr>
            <w:tcW w:w="4520" w:type="dxa"/>
            <w:shd w:val="clear" w:color="auto" w:fill="auto"/>
            <w:hideMark/>
          </w:tcPr>
          <w:p w14:paraId="0066BA7B"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124.36. To pursue their efforts in taking the necessary measures to reduce and prevent racial discrimination (Palestine);</w:t>
            </w:r>
          </w:p>
          <w:p w14:paraId="0066BA7C"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A7D"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A7E"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9. Racial discrimination</w:t>
            </w:r>
          </w:p>
          <w:p w14:paraId="0066BA7F"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5.2. Institutions &amp; policies</w:t>
            </w:r>
          </w:p>
          <w:p w14:paraId="0066BA80"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A81"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minorities/ racial, ethnic, linguistic, religious or descent-based groups</w:t>
            </w:r>
          </w:p>
        </w:tc>
        <w:tc>
          <w:tcPr>
            <w:tcW w:w="4600" w:type="dxa"/>
            <w:shd w:val="clear" w:color="auto" w:fill="auto"/>
            <w:hideMark/>
          </w:tcPr>
          <w:p w14:paraId="0066BA82" w14:textId="77777777" w:rsidR="009F622E" w:rsidRDefault="009F622E" w:rsidP="009F622E">
            <w:pPr>
              <w:suppressAutoHyphens w:val="0"/>
              <w:spacing w:before="60" w:after="60" w:line="240" w:lineRule="auto"/>
              <w:ind w:left="57" w:right="57"/>
              <w:rPr>
                <w:color w:val="000000"/>
                <w:szCs w:val="22"/>
                <w:lang w:eastAsia="en-GB"/>
              </w:rPr>
            </w:pPr>
          </w:p>
          <w:p w14:paraId="0066BA83"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A8F" w14:textId="77777777" w:rsidTr="009F622E">
        <w:trPr>
          <w:cantSplit/>
        </w:trPr>
        <w:tc>
          <w:tcPr>
            <w:tcW w:w="4520" w:type="dxa"/>
            <w:shd w:val="clear" w:color="auto" w:fill="auto"/>
            <w:hideMark/>
          </w:tcPr>
          <w:p w14:paraId="0066BA85"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lastRenderedPageBreak/>
              <w:t>124.38. Reinforce its efforts to prevent and combat racism, racial discrimination, xenophobia and other related intolerance in particular against foreigners (Iran (Islamic Republic of));</w:t>
            </w:r>
          </w:p>
          <w:p w14:paraId="0066BA86"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A87"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A88"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9. Racial discrimination</w:t>
            </w:r>
          </w:p>
          <w:p w14:paraId="0066BA89"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5.2. Institutions &amp; policies</w:t>
            </w:r>
          </w:p>
          <w:p w14:paraId="0066BA8A"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A8B"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minorities/ racial, ethnic, linguistic, religious or descent-based groups</w:t>
            </w:r>
          </w:p>
          <w:p w14:paraId="0066BA8C"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non-citizens</w:t>
            </w:r>
          </w:p>
        </w:tc>
        <w:tc>
          <w:tcPr>
            <w:tcW w:w="4600" w:type="dxa"/>
            <w:shd w:val="clear" w:color="auto" w:fill="auto"/>
            <w:hideMark/>
          </w:tcPr>
          <w:p w14:paraId="0066BA8D" w14:textId="77777777" w:rsidR="009F622E" w:rsidRDefault="009F622E" w:rsidP="009F622E">
            <w:pPr>
              <w:suppressAutoHyphens w:val="0"/>
              <w:spacing w:before="60" w:after="60" w:line="240" w:lineRule="auto"/>
              <w:ind w:left="57" w:right="57"/>
              <w:rPr>
                <w:color w:val="000000"/>
                <w:szCs w:val="22"/>
                <w:lang w:eastAsia="en-GB"/>
              </w:rPr>
            </w:pPr>
          </w:p>
          <w:p w14:paraId="0066BA8E"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A9B" w14:textId="77777777" w:rsidTr="009F622E">
        <w:trPr>
          <w:cantSplit/>
        </w:trPr>
        <w:tc>
          <w:tcPr>
            <w:tcW w:w="4520" w:type="dxa"/>
            <w:shd w:val="clear" w:color="auto" w:fill="auto"/>
            <w:hideMark/>
          </w:tcPr>
          <w:p w14:paraId="0066BA90"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124.40. Continue combating acts of xenophobia against migrants, refugees and asylum-seekers (Djibouti);</w:t>
            </w:r>
          </w:p>
          <w:p w14:paraId="0066BA91"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A92"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A93"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9. Racial discrimination</w:t>
            </w:r>
          </w:p>
          <w:p w14:paraId="0066BA94"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34. Migrants</w:t>
            </w:r>
          </w:p>
          <w:p w14:paraId="0066BA95"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35. Refugees &amp; internally displaced persons (IDPs)</w:t>
            </w:r>
          </w:p>
          <w:p w14:paraId="0066BA96"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A97"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refugees and asylum-seekers</w:t>
            </w:r>
          </w:p>
          <w:p w14:paraId="0066BA98"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migrants</w:t>
            </w:r>
          </w:p>
        </w:tc>
        <w:tc>
          <w:tcPr>
            <w:tcW w:w="4600" w:type="dxa"/>
            <w:shd w:val="clear" w:color="auto" w:fill="auto"/>
            <w:hideMark/>
          </w:tcPr>
          <w:p w14:paraId="0066BA99" w14:textId="77777777" w:rsidR="009F622E" w:rsidRDefault="009F622E" w:rsidP="009F622E">
            <w:pPr>
              <w:suppressAutoHyphens w:val="0"/>
              <w:spacing w:before="60" w:after="60" w:line="240" w:lineRule="auto"/>
              <w:ind w:left="57" w:right="57"/>
              <w:rPr>
                <w:color w:val="000000"/>
                <w:szCs w:val="22"/>
                <w:lang w:eastAsia="en-GB"/>
              </w:rPr>
            </w:pPr>
          </w:p>
          <w:p w14:paraId="0066BA9A"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AA4" w14:textId="77777777" w:rsidTr="009F622E">
        <w:trPr>
          <w:cantSplit/>
        </w:trPr>
        <w:tc>
          <w:tcPr>
            <w:tcW w:w="4520" w:type="dxa"/>
            <w:shd w:val="clear" w:color="auto" w:fill="auto"/>
            <w:hideMark/>
          </w:tcPr>
          <w:p w14:paraId="0066BA9C"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124.41. Continue its best efforts to combat xenophobia and prevent any violence against foreigners (Thailand);</w:t>
            </w:r>
          </w:p>
          <w:p w14:paraId="0066BA9D"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A9E"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A9F"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9. Racial discrimination</w:t>
            </w:r>
          </w:p>
          <w:p w14:paraId="0066BAA0"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AA1"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non-citizens</w:t>
            </w:r>
          </w:p>
        </w:tc>
        <w:tc>
          <w:tcPr>
            <w:tcW w:w="4600" w:type="dxa"/>
            <w:shd w:val="clear" w:color="auto" w:fill="auto"/>
            <w:hideMark/>
          </w:tcPr>
          <w:p w14:paraId="0066BAA2" w14:textId="77777777" w:rsidR="009F622E" w:rsidRDefault="009F622E" w:rsidP="009F622E">
            <w:pPr>
              <w:suppressAutoHyphens w:val="0"/>
              <w:spacing w:before="60" w:after="60" w:line="240" w:lineRule="auto"/>
              <w:ind w:left="57" w:right="57"/>
              <w:rPr>
                <w:color w:val="000000"/>
                <w:szCs w:val="22"/>
                <w:lang w:eastAsia="en-GB"/>
              </w:rPr>
            </w:pPr>
          </w:p>
          <w:p w14:paraId="0066BAA3"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AAE" w14:textId="77777777" w:rsidTr="009F622E">
        <w:trPr>
          <w:cantSplit/>
        </w:trPr>
        <w:tc>
          <w:tcPr>
            <w:tcW w:w="4520" w:type="dxa"/>
            <w:shd w:val="clear" w:color="auto" w:fill="auto"/>
            <w:hideMark/>
          </w:tcPr>
          <w:p w14:paraId="0066BAA5"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124.42. Strengthen measures to combat the phenomena of xenophobia (Iraq);</w:t>
            </w:r>
          </w:p>
          <w:p w14:paraId="0066BAA6"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AA7"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AA8"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9. Racial discrimination</w:t>
            </w:r>
          </w:p>
          <w:p w14:paraId="0066BAA9"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AAA"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minorities/ racial, ethnic, linguistic, religious or descent-based groups</w:t>
            </w:r>
          </w:p>
          <w:p w14:paraId="0066BAAB"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non-citizens</w:t>
            </w:r>
          </w:p>
        </w:tc>
        <w:tc>
          <w:tcPr>
            <w:tcW w:w="4600" w:type="dxa"/>
            <w:shd w:val="clear" w:color="auto" w:fill="auto"/>
            <w:hideMark/>
          </w:tcPr>
          <w:p w14:paraId="0066BAAC" w14:textId="77777777" w:rsidR="009F622E" w:rsidRDefault="009F622E" w:rsidP="009F622E">
            <w:pPr>
              <w:suppressAutoHyphens w:val="0"/>
              <w:spacing w:before="60" w:after="60" w:line="240" w:lineRule="auto"/>
              <w:ind w:left="57" w:right="57"/>
              <w:rPr>
                <w:color w:val="000000"/>
                <w:szCs w:val="22"/>
                <w:lang w:eastAsia="en-GB"/>
              </w:rPr>
            </w:pPr>
          </w:p>
          <w:p w14:paraId="0066BAAD"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AB9" w14:textId="77777777" w:rsidTr="009F622E">
        <w:trPr>
          <w:cantSplit/>
        </w:trPr>
        <w:tc>
          <w:tcPr>
            <w:tcW w:w="4520" w:type="dxa"/>
            <w:shd w:val="clear" w:color="auto" w:fill="auto"/>
            <w:hideMark/>
          </w:tcPr>
          <w:p w14:paraId="0066BAAF"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lastRenderedPageBreak/>
              <w:t>124.44. Reinforce measures to combat and prevent xenophobia and related violence (Republic of Korea);</w:t>
            </w:r>
          </w:p>
          <w:p w14:paraId="0066BAB0"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AB1"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AB2"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9. Racial discrimination</w:t>
            </w:r>
          </w:p>
          <w:p w14:paraId="0066BAB3"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13.1. Liberty &amp; security – general</w:t>
            </w:r>
          </w:p>
          <w:p w14:paraId="0066BAB4"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AB5"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minorities/ racial, ethnic, linguistic, religious or descent-based groups</w:t>
            </w:r>
          </w:p>
          <w:p w14:paraId="0066BAB6"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non-citizens</w:t>
            </w:r>
          </w:p>
        </w:tc>
        <w:tc>
          <w:tcPr>
            <w:tcW w:w="4600" w:type="dxa"/>
            <w:shd w:val="clear" w:color="auto" w:fill="auto"/>
            <w:hideMark/>
          </w:tcPr>
          <w:p w14:paraId="0066BAB7" w14:textId="77777777" w:rsidR="009F622E" w:rsidRDefault="009F622E" w:rsidP="009F622E">
            <w:pPr>
              <w:suppressAutoHyphens w:val="0"/>
              <w:spacing w:before="60" w:after="60" w:line="240" w:lineRule="auto"/>
              <w:ind w:left="57" w:right="57"/>
              <w:rPr>
                <w:color w:val="000000"/>
                <w:szCs w:val="22"/>
                <w:lang w:eastAsia="en-GB"/>
              </w:rPr>
            </w:pPr>
          </w:p>
          <w:p w14:paraId="0066BAB8"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AC3" w14:textId="77777777" w:rsidTr="009F622E">
        <w:trPr>
          <w:cantSplit/>
        </w:trPr>
        <w:tc>
          <w:tcPr>
            <w:tcW w:w="4520" w:type="dxa"/>
            <w:shd w:val="clear" w:color="auto" w:fill="auto"/>
            <w:hideMark/>
          </w:tcPr>
          <w:p w14:paraId="0066BABA"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124.45. To continue the discouragement of a ny manifestation of xenophobia (Mozambique);</w:t>
            </w:r>
          </w:p>
          <w:p w14:paraId="0066BABB"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ABC"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ABD"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9. Racial discrimination</w:t>
            </w:r>
          </w:p>
          <w:p w14:paraId="0066BABE"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ABF"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minorities/ racial, ethnic, linguistic, religious or descent-based groups</w:t>
            </w:r>
          </w:p>
          <w:p w14:paraId="0066BAC0"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non-citizens</w:t>
            </w:r>
          </w:p>
        </w:tc>
        <w:tc>
          <w:tcPr>
            <w:tcW w:w="4600" w:type="dxa"/>
            <w:shd w:val="clear" w:color="auto" w:fill="auto"/>
            <w:hideMark/>
          </w:tcPr>
          <w:p w14:paraId="0066BAC1" w14:textId="77777777" w:rsidR="009F622E" w:rsidRDefault="009F622E" w:rsidP="009F622E">
            <w:pPr>
              <w:suppressAutoHyphens w:val="0"/>
              <w:spacing w:before="60" w:after="60" w:line="240" w:lineRule="auto"/>
              <w:ind w:left="57" w:right="57"/>
              <w:rPr>
                <w:color w:val="000000"/>
                <w:szCs w:val="22"/>
                <w:lang w:eastAsia="en-GB"/>
              </w:rPr>
            </w:pPr>
          </w:p>
          <w:p w14:paraId="0066BAC2"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ACE" w14:textId="77777777" w:rsidTr="009F622E">
        <w:trPr>
          <w:cantSplit/>
        </w:trPr>
        <w:tc>
          <w:tcPr>
            <w:tcW w:w="4520" w:type="dxa"/>
            <w:tcBorders>
              <w:bottom w:val="dotted" w:sz="4" w:space="0" w:color="auto"/>
            </w:tcBorders>
            <w:shd w:val="clear" w:color="auto" w:fill="auto"/>
            <w:hideMark/>
          </w:tcPr>
          <w:p w14:paraId="0066BAC4"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124.46. Step up its measures to mitigate the scourges of xenophobia, which include, among others, visible policing, community awareness programmes, promotion of tolerance and cultural diversity (Indonesia);</w:t>
            </w:r>
          </w:p>
          <w:p w14:paraId="0066BAC5"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tcBorders>
              <w:bottom w:val="dotted" w:sz="4" w:space="0" w:color="auto"/>
            </w:tcBorders>
            <w:shd w:val="clear" w:color="auto" w:fill="auto"/>
            <w:hideMark/>
          </w:tcPr>
          <w:p w14:paraId="0066BAC6"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tcBorders>
              <w:bottom w:val="dotted" w:sz="4" w:space="0" w:color="auto"/>
            </w:tcBorders>
            <w:shd w:val="clear" w:color="auto" w:fill="auto"/>
            <w:hideMark/>
          </w:tcPr>
          <w:p w14:paraId="0066BAC7"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9. Racial discrimination</w:t>
            </w:r>
          </w:p>
          <w:p w14:paraId="0066BAC8"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6. Human rights education and training</w:t>
            </w:r>
          </w:p>
          <w:p w14:paraId="0066BAC9"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ACA"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minorities/ racial, ethnic, linguistic, religious or descent-based groups</w:t>
            </w:r>
          </w:p>
          <w:p w14:paraId="0066BACB"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non-citizens</w:t>
            </w:r>
          </w:p>
        </w:tc>
        <w:tc>
          <w:tcPr>
            <w:tcW w:w="4600" w:type="dxa"/>
            <w:tcBorders>
              <w:bottom w:val="dotted" w:sz="4" w:space="0" w:color="auto"/>
            </w:tcBorders>
            <w:shd w:val="clear" w:color="auto" w:fill="auto"/>
            <w:hideMark/>
          </w:tcPr>
          <w:p w14:paraId="0066BACC" w14:textId="77777777" w:rsidR="009F622E" w:rsidRDefault="009F622E" w:rsidP="009F622E">
            <w:pPr>
              <w:suppressAutoHyphens w:val="0"/>
              <w:spacing w:before="60" w:after="60" w:line="240" w:lineRule="auto"/>
              <w:ind w:left="57" w:right="57"/>
              <w:rPr>
                <w:color w:val="000000"/>
                <w:szCs w:val="22"/>
                <w:lang w:eastAsia="en-GB"/>
              </w:rPr>
            </w:pPr>
          </w:p>
          <w:p w14:paraId="0066BACD"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9F622E" w:rsidRPr="009F622E" w14:paraId="0066BAD0" w14:textId="77777777" w:rsidTr="009F622E">
        <w:trPr>
          <w:cantSplit/>
        </w:trPr>
        <w:tc>
          <w:tcPr>
            <w:tcW w:w="15220" w:type="dxa"/>
            <w:gridSpan w:val="4"/>
            <w:shd w:val="clear" w:color="auto" w:fill="DBE5F1"/>
            <w:hideMark/>
          </w:tcPr>
          <w:p w14:paraId="0066BACF" w14:textId="77777777" w:rsidR="009F622E" w:rsidRPr="00BF4EAB" w:rsidRDefault="009F622E" w:rsidP="009F622E">
            <w:pPr>
              <w:suppressAutoHyphens w:val="0"/>
              <w:spacing w:before="40" w:after="40" w:line="240" w:lineRule="auto"/>
              <w:rPr>
                <w:b/>
                <w:i/>
                <w:color w:val="000000"/>
                <w:sz w:val="28"/>
                <w:szCs w:val="22"/>
                <w:lang w:eastAsia="en-GB"/>
              </w:rPr>
            </w:pPr>
            <w:r w:rsidRPr="00BF4EAB">
              <w:rPr>
                <w:b/>
                <w:i/>
                <w:color w:val="000000"/>
                <w:sz w:val="28"/>
                <w:szCs w:val="22"/>
                <w:lang w:eastAsia="en-GB"/>
              </w:rPr>
              <w:t>Right or area: 12.6. Conditions of detention</w:t>
            </w:r>
          </w:p>
        </w:tc>
      </w:tr>
      <w:tr w:rsidR="00BF4EAB" w:rsidRPr="009F622E" w14:paraId="0066BADC" w14:textId="77777777" w:rsidTr="009F622E">
        <w:trPr>
          <w:cantSplit/>
        </w:trPr>
        <w:tc>
          <w:tcPr>
            <w:tcW w:w="4520" w:type="dxa"/>
            <w:shd w:val="clear" w:color="auto" w:fill="auto"/>
            <w:hideMark/>
          </w:tcPr>
          <w:p w14:paraId="0066BAD1"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lastRenderedPageBreak/>
              <w:t>124.20. Pay special attention in the adoption of laws and their implementation to change of negative social practices particularly with respect to; torture and ill treatment in detention, sexual violence and discrimination against women and the protection of children (Cape Verde);</w:t>
            </w:r>
          </w:p>
          <w:p w14:paraId="0066BAD2"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AD3"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AD4"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12.6. Conditions of detention</w:t>
            </w:r>
          </w:p>
          <w:p w14:paraId="0066BAD5"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xml:space="preserve">29.1. Discrimination against women </w:t>
            </w:r>
          </w:p>
          <w:p w14:paraId="0066BAD6"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12.5. Prohibition of torture and cruel, inhuman or degrading treatment</w:t>
            </w:r>
          </w:p>
          <w:p w14:paraId="0066BAD7"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AD8"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children</w:t>
            </w:r>
          </w:p>
          <w:p w14:paraId="0066BAD9"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women</w:t>
            </w:r>
          </w:p>
        </w:tc>
        <w:tc>
          <w:tcPr>
            <w:tcW w:w="4600" w:type="dxa"/>
            <w:shd w:val="clear" w:color="auto" w:fill="auto"/>
            <w:hideMark/>
          </w:tcPr>
          <w:p w14:paraId="0066BADA" w14:textId="77777777" w:rsidR="009F622E" w:rsidRDefault="009F622E" w:rsidP="009F622E">
            <w:pPr>
              <w:suppressAutoHyphens w:val="0"/>
              <w:spacing w:before="60" w:after="60" w:line="240" w:lineRule="auto"/>
              <w:ind w:left="57" w:right="57"/>
              <w:rPr>
                <w:color w:val="000000"/>
                <w:szCs w:val="22"/>
                <w:lang w:eastAsia="en-GB"/>
              </w:rPr>
            </w:pPr>
          </w:p>
          <w:p w14:paraId="0066BADB"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AEA" w14:textId="77777777" w:rsidTr="009F622E">
        <w:trPr>
          <w:cantSplit/>
        </w:trPr>
        <w:tc>
          <w:tcPr>
            <w:tcW w:w="4520" w:type="dxa"/>
            <w:shd w:val="clear" w:color="auto" w:fill="auto"/>
            <w:hideMark/>
          </w:tcPr>
          <w:p w14:paraId="0066BADD"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124.58. Improve the detention conditions of undocumented migrants, ensure that they are not detained and deprived of their liberty for prolonged periods and that they have all services available, including access to health, psychological assistance, and appropriate physical infrastructure and sanitation (Ecuador);</w:t>
            </w:r>
          </w:p>
          <w:p w14:paraId="0066BADE"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ADF"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AE0"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12.6. Conditions of detention</w:t>
            </w:r>
          </w:p>
          <w:p w14:paraId="0066BAE1"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22.6. Human rights &amp; drinking water and sanitation</w:t>
            </w:r>
          </w:p>
          <w:p w14:paraId="0066BAE2"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24. Right to health</w:t>
            </w:r>
          </w:p>
          <w:p w14:paraId="0066BAE3"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34. Migrants</w:t>
            </w:r>
          </w:p>
          <w:p w14:paraId="0066BAE4"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13.3. Arbitrary arrest and detention</w:t>
            </w:r>
          </w:p>
          <w:p w14:paraId="0066BAE5"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AE6"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persons deprived of their liberty</w:t>
            </w:r>
          </w:p>
          <w:p w14:paraId="0066BAE7"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migrants</w:t>
            </w:r>
          </w:p>
        </w:tc>
        <w:tc>
          <w:tcPr>
            <w:tcW w:w="4600" w:type="dxa"/>
            <w:shd w:val="clear" w:color="auto" w:fill="auto"/>
            <w:hideMark/>
          </w:tcPr>
          <w:p w14:paraId="0066BAE8" w14:textId="77777777" w:rsidR="009F622E" w:rsidRDefault="009F622E" w:rsidP="009F622E">
            <w:pPr>
              <w:suppressAutoHyphens w:val="0"/>
              <w:spacing w:before="60" w:after="60" w:line="240" w:lineRule="auto"/>
              <w:ind w:left="57" w:right="57"/>
              <w:rPr>
                <w:color w:val="000000"/>
                <w:szCs w:val="22"/>
                <w:lang w:eastAsia="en-GB"/>
              </w:rPr>
            </w:pPr>
          </w:p>
          <w:p w14:paraId="0066BAE9"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AF6" w14:textId="77777777" w:rsidTr="009F622E">
        <w:trPr>
          <w:cantSplit/>
        </w:trPr>
        <w:tc>
          <w:tcPr>
            <w:tcW w:w="4520" w:type="dxa"/>
            <w:tcBorders>
              <w:bottom w:val="dotted" w:sz="4" w:space="0" w:color="auto"/>
            </w:tcBorders>
            <w:shd w:val="clear" w:color="auto" w:fill="auto"/>
            <w:hideMark/>
          </w:tcPr>
          <w:p w14:paraId="0066BAEB"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124.88. Prohibit and punish corporal punishment both in the home, as well as in public institutions such as schools and prisons (Mexico);</w:t>
            </w:r>
          </w:p>
          <w:p w14:paraId="0066BAEC"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tcBorders>
              <w:bottom w:val="dotted" w:sz="4" w:space="0" w:color="auto"/>
            </w:tcBorders>
            <w:shd w:val="clear" w:color="auto" w:fill="auto"/>
            <w:hideMark/>
          </w:tcPr>
          <w:p w14:paraId="0066BAED"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tcBorders>
              <w:bottom w:val="dotted" w:sz="4" w:space="0" w:color="auto"/>
            </w:tcBorders>
            <w:shd w:val="clear" w:color="auto" w:fill="auto"/>
            <w:hideMark/>
          </w:tcPr>
          <w:p w14:paraId="0066BAEE"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12.6. Conditions of detention</w:t>
            </w:r>
          </w:p>
          <w:p w14:paraId="0066BAEF"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30.2. Children: family environment and alternative care</w:t>
            </w:r>
          </w:p>
          <w:p w14:paraId="0066BAF0"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12.5. Prohibition of torture and cruel, inhuman or degrading treatment</w:t>
            </w:r>
          </w:p>
          <w:p w14:paraId="0066BAF1"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AF2"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persons deprived of their liberty</w:t>
            </w:r>
          </w:p>
          <w:p w14:paraId="0066BAF3"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children</w:t>
            </w:r>
          </w:p>
        </w:tc>
        <w:tc>
          <w:tcPr>
            <w:tcW w:w="4600" w:type="dxa"/>
            <w:tcBorders>
              <w:bottom w:val="dotted" w:sz="4" w:space="0" w:color="auto"/>
            </w:tcBorders>
            <w:shd w:val="clear" w:color="auto" w:fill="auto"/>
            <w:hideMark/>
          </w:tcPr>
          <w:p w14:paraId="0066BAF4" w14:textId="77777777" w:rsidR="009F622E" w:rsidRDefault="009F622E" w:rsidP="009F622E">
            <w:pPr>
              <w:suppressAutoHyphens w:val="0"/>
              <w:spacing w:before="60" w:after="60" w:line="240" w:lineRule="auto"/>
              <w:ind w:left="57" w:right="57"/>
              <w:rPr>
                <w:color w:val="000000"/>
                <w:szCs w:val="22"/>
                <w:lang w:eastAsia="en-GB"/>
              </w:rPr>
            </w:pPr>
          </w:p>
          <w:p w14:paraId="0066BAF5"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9F622E" w:rsidRPr="009F622E" w14:paraId="0066BAF8" w14:textId="77777777" w:rsidTr="009F622E">
        <w:trPr>
          <w:cantSplit/>
        </w:trPr>
        <w:tc>
          <w:tcPr>
            <w:tcW w:w="15220" w:type="dxa"/>
            <w:gridSpan w:val="4"/>
            <w:shd w:val="clear" w:color="auto" w:fill="DBE5F1"/>
            <w:hideMark/>
          </w:tcPr>
          <w:p w14:paraId="0066BAF7" w14:textId="77777777" w:rsidR="009F622E" w:rsidRPr="00BF4EAB" w:rsidRDefault="009F622E" w:rsidP="009F622E">
            <w:pPr>
              <w:suppressAutoHyphens w:val="0"/>
              <w:spacing w:before="40" w:after="40" w:line="240" w:lineRule="auto"/>
              <w:rPr>
                <w:b/>
                <w:i/>
                <w:color w:val="000000"/>
                <w:sz w:val="28"/>
                <w:szCs w:val="22"/>
                <w:lang w:eastAsia="en-GB"/>
              </w:rPr>
            </w:pPr>
            <w:r w:rsidRPr="00BF4EAB">
              <w:rPr>
                <w:b/>
                <w:i/>
                <w:color w:val="000000"/>
                <w:sz w:val="28"/>
                <w:szCs w:val="22"/>
                <w:lang w:eastAsia="en-GB"/>
              </w:rPr>
              <w:t>Right or area: 12.7. Prohibition of slavery, trafficking</w:t>
            </w:r>
          </w:p>
        </w:tc>
      </w:tr>
      <w:tr w:rsidR="00BF4EAB" w:rsidRPr="009F622E" w14:paraId="0066BB03" w14:textId="77777777" w:rsidTr="009F622E">
        <w:trPr>
          <w:cantSplit/>
        </w:trPr>
        <w:tc>
          <w:tcPr>
            <w:tcW w:w="4520" w:type="dxa"/>
            <w:shd w:val="clear" w:color="auto" w:fill="auto"/>
            <w:hideMark/>
          </w:tcPr>
          <w:p w14:paraId="0066BAF9"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lastRenderedPageBreak/>
              <w:t>124.91. Expedite the adoption of the Prevention and Combating of Trafficking in Persons Bill as a mechanism to assist victims in accordance with international humanitarian and human rights standards and to prose cute the perpetrators (Thailand);</w:t>
            </w:r>
          </w:p>
          <w:p w14:paraId="0066BAFA"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AFB"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AFC"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12.7. Prohibition of slavery, trafficking</w:t>
            </w:r>
          </w:p>
          <w:p w14:paraId="0066BAFD"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16. Right to an effective remedy, impunity</w:t>
            </w:r>
          </w:p>
          <w:p w14:paraId="0066BAFE"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5.1. Constitutional &amp; legislative framework</w:t>
            </w:r>
          </w:p>
          <w:p w14:paraId="0066BAFF"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B00"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general</w:t>
            </w:r>
          </w:p>
        </w:tc>
        <w:tc>
          <w:tcPr>
            <w:tcW w:w="4600" w:type="dxa"/>
            <w:shd w:val="clear" w:color="auto" w:fill="auto"/>
            <w:hideMark/>
          </w:tcPr>
          <w:p w14:paraId="0066BB01" w14:textId="77777777" w:rsidR="009F622E" w:rsidRDefault="009F622E" w:rsidP="009F622E">
            <w:pPr>
              <w:suppressAutoHyphens w:val="0"/>
              <w:spacing w:before="60" w:after="60" w:line="240" w:lineRule="auto"/>
              <w:ind w:left="57" w:right="57"/>
              <w:rPr>
                <w:color w:val="000000"/>
                <w:szCs w:val="22"/>
                <w:lang w:eastAsia="en-GB"/>
              </w:rPr>
            </w:pPr>
          </w:p>
          <w:p w14:paraId="0066BB02"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B0D" w14:textId="77777777" w:rsidTr="009F622E">
        <w:trPr>
          <w:cantSplit/>
        </w:trPr>
        <w:tc>
          <w:tcPr>
            <w:tcW w:w="4520" w:type="dxa"/>
            <w:tcBorders>
              <w:bottom w:val="dotted" w:sz="4" w:space="0" w:color="auto"/>
            </w:tcBorders>
            <w:shd w:val="clear" w:color="auto" w:fill="auto"/>
            <w:hideMark/>
          </w:tcPr>
          <w:p w14:paraId="0066BB04"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124.92. Pass the “Combating and Prevention of Trafficking in Persons Bill” currently under deliberation in the National Assembly, and move swiftly to implement it once passed (United States of America);</w:t>
            </w:r>
          </w:p>
          <w:p w14:paraId="0066BB05"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tcBorders>
              <w:bottom w:val="dotted" w:sz="4" w:space="0" w:color="auto"/>
            </w:tcBorders>
            <w:shd w:val="clear" w:color="auto" w:fill="auto"/>
            <w:hideMark/>
          </w:tcPr>
          <w:p w14:paraId="0066BB06"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tcBorders>
              <w:bottom w:val="dotted" w:sz="4" w:space="0" w:color="auto"/>
            </w:tcBorders>
            <w:shd w:val="clear" w:color="auto" w:fill="auto"/>
            <w:hideMark/>
          </w:tcPr>
          <w:p w14:paraId="0066BB07"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12.7. Prohibition of slavery, trafficking</w:t>
            </w:r>
          </w:p>
          <w:p w14:paraId="0066BB08"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5.1. Constitutional &amp; legislative framework</w:t>
            </w:r>
          </w:p>
          <w:p w14:paraId="0066BB09"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B0A"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general</w:t>
            </w:r>
          </w:p>
        </w:tc>
        <w:tc>
          <w:tcPr>
            <w:tcW w:w="4600" w:type="dxa"/>
            <w:tcBorders>
              <w:bottom w:val="dotted" w:sz="4" w:space="0" w:color="auto"/>
            </w:tcBorders>
            <w:shd w:val="clear" w:color="auto" w:fill="auto"/>
            <w:hideMark/>
          </w:tcPr>
          <w:p w14:paraId="0066BB0B" w14:textId="77777777" w:rsidR="009F622E" w:rsidRDefault="009F622E" w:rsidP="009F622E">
            <w:pPr>
              <w:suppressAutoHyphens w:val="0"/>
              <w:spacing w:before="60" w:after="60" w:line="240" w:lineRule="auto"/>
              <w:ind w:left="57" w:right="57"/>
              <w:rPr>
                <w:color w:val="000000"/>
                <w:szCs w:val="22"/>
                <w:lang w:eastAsia="en-GB"/>
              </w:rPr>
            </w:pPr>
          </w:p>
          <w:p w14:paraId="0066BB0C"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9F622E" w:rsidRPr="009F622E" w14:paraId="0066BB0F" w14:textId="77777777" w:rsidTr="009F622E">
        <w:trPr>
          <w:cantSplit/>
        </w:trPr>
        <w:tc>
          <w:tcPr>
            <w:tcW w:w="15220" w:type="dxa"/>
            <w:gridSpan w:val="4"/>
            <w:shd w:val="clear" w:color="auto" w:fill="DBE5F1"/>
            <w:hideMark/>
          </w:tcPr>
          <w:p w14:paraId="0066BB0E" w14:textId="77777777" w:rsidR="009F622E" w:rsidRPr="00BF4EAB" w:rsidRDefault="009F622E" w:rsidP="009F622E">
            <w:pPr>
              <w:suppressAutoHyphens w:val="0"/>
              <w:spacing w:before="40" w:after="40" w:line="240" w:lineRule="auto"/>
              <w:rPr>
                <w:b/>
                <w:i/>
                <w:color w:val="000000"/>
                <w:sz w:val="28"/>
                <w:szCs w:val="22"/>
                <w:lang w:eastAsia="en-GB"/>
              </w:rPr>
            </w:pPr>
            <w:r w:rsidRPr="00BF4EAB">
              <w:rPr>
                <w:b/>
                <w:i/>
                <w:color w:val="000000"/>
                <w:sz w:val="28"/>
                <w:szCs w:val="22"/>
                <w:lang w:eastAsia="en-GB"/>
              </w:rPr>
              <w:t>Right or area: 13.1. Liberty &amp; security – general</w:t>
            </w:r>
          </w:p>
        </w:tc>
      </w:tr>
      <w:tr w:rsidR="00BF4EAB" w:rsidRPr="009F622E" w14:paraId="0066BB1A" w14:textId="77777777" w:rsidTr="009F622E">
        <w:trPr>
          <w:cantSplit/>
        </w:trPr>
        <w:tc>
          <w:tcPr>
            <w:tcW w:w="4520" w:type="dxa"/>
            <w:shd w:val="clear" w:color="auto" w:fill="auto"/>
            <w:hideMark/>
          </w:tcPr>
          <w:p w14:paraId="0066BB10"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124.52. Continue improving the protection of its citizens from violent crime in urban and rural areas, as laid out in the key national priorities for 2009 to 2014 (Netherlands);</w:t>
            </w:r>
          </w:p>
          <w:p w14:paraId="0066BB11"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B12"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B13"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13.1. Liberty &amp; security – general</w:t>
            </w:r>
          </w:p>
          <w:p w14:paraId="0066BB14"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5.2. Institutions &amp; policies</w:t>
            </w:r>
          </w:p>
          <w:p w14:paraId="0066BB15"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B16"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persons living in rural areas</w:t>
            </w:r>
          </w:p>
          <w:p w14:paraId="0066BB17"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general</w:t>
            </w:r>
          </w:p>
        </w:tc>
        <w:tc>
          <w:tcPr>
            <w:tcW w:w="4600" w:type="dxa"/>
            <w:shd w:val="clear" w:color="auto" w:fill="auto"/>
            <w:hideMark/>
          </w:tcPr>
          <w:p w14:paraId="0066BB18" w14:textId="77777777" w:rsidR="009F622E" w:rsidRDefault="009F622E" w:rsidP="009F622E">
            <w:pPr>
              <w:suppressAutoHyphens w:val="0"/>
              <w:spacing w:before="60" w:after="60" w:line="240" w:lineRule="auto"/>
              <w:ind w:left="57" w:right="57"/>
              <w:rPr>
                <w:color w:val="000000"/>
                <w:szCs w:val="22"/>
                <w:lang w:eastAsia="en-GB"/>
              </w:rPr>
            </w:pPr>
          </w:p>
          <w:p w14:paraId="0066BB19"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B24" w14:textId="77777777" w:rsidTr="009F622E">
        <w:trPr>
          <w:cantSplit/>
        </w:trPr>
        <w:tc>
          <w:tcPr>
            <w:tcW w:w="4520" w:type="dxa"/>
            <w:shd w:val="clear" w:color="auto" w:fill="auto"/>
            <w:hideMark/>
          </w:tcPr>
          <w:p w14:paraId="0066BB1B"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lastRenderedPageBreak/>
              <w:t>124.78. Continue its efforts in the fight against violence and discrimination based on sexual orientation and gender identity (Argentina);</w:t>
            </w:r>
          </w:p>
          <w:p w14:paraId="0066BB1C"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B1D"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B1E"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13.1. Liberty &amp; security – general</w:t>
            </w:r>
          </w:p>
          <w:p w14:paraId="0066BB1F"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xml:space="preserve">8. Non-discrimination </w:t>
            </w:r>
          </w:p>
          <w:p w14:paraId="0066BB20"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B21"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Lesbian, gay, bisexual and transgender persons (LGBT)</w:t>
            </w:r>
            <w:r w:rsidR="009F622E" w:rsidRPr="009F622E">
              <w:rPr>
                <w:color w:val="000000"/>
                <w:sz w:val="16"/>
                <w:szCs w:val="22"/>
                <w:lang w:eastAsia="en-GB"/>
              </w:rPr>
              <w:t xml:space="preserve"> </w:t>
            </w:r>
          </w:p>
        </w:tc>
        <w:tc>
          <w:tcPr>
            <w:tcW w:w="4600" w:type="dxa"/>
            <w:shd w:val="clear" w:color="auto" w:fill="auto"/>
            <w:hideMark/>
          </w:tcPr>
          <w:p w14:paraId="0066BB22" w14:textId="77777777" w:rsidR="009F622E" w:rsidRDefault="009F622E" w:rsidP="009F622E">
            <w:pPr>
              <w:suppressAutoHyphens w:val="0"/>
              <w:spacing w:before="60" w:after="60" w:line="240" w:lineRule="auto"/>
              <w:ind w:left="57" w:right="57"/>
              <w:rPr>
                <w:color w:val="000000"/>
                <w:szCs w:val="22"/>
                <w:lang w:eastAsia="en-GB"/>
              </w:rPr>
            </w:pPr>
          </w:p>
          <w:p w14:paraId="0066BB23"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B2F" w14:textId="77777777" w:rsidTr="009F622E">
        <w:trPr>
          <w:cantSplit/>
        </w:trPr>
        <w:tc>
          <w:tcPr>
            <w:tcW w:w="4520" w:type="dxa"/>
            <w:tcBorders>
              <w:bottom w:val="dotted" w:sz="4" w:space="0" w:color="auto"/>
            </w:tcBorders>
            <w:shd w:val="clear" w:color="auto" w:fill="auto"/>
            <w:hideMark/>
          </w:tcPr>
          <w:p w14:paraId="0066BB25"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124.85. Publicly denounce all violence based on sexual orientation or gender identity and adopt effective measures to raise public awareness concerning the constitutional protection of LGBT individuals (Finland);</w:t>
            </w:r>
          </w:p>
          <w:p w14:paraId="0066BB26"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tcBorders>
              <w:bottom w:val="dotted" w:sz="4" w:space="0" w:color="auto"/>
            </w:tcBorders>
            <w:shd w:val="clear" w:color="auto" w:fill="auto"/>
            <w:hideMark/>
          </w:tcPr>
          <w:p w14:paraId="0066BB27"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tcBorders>
              <w:bottom w:val="dotted" w:sz="4" w:space="0" w:color="auto"/>
            </w:tcBorders>
            <w:shd w:val="clear" w:color="auto" w:fill="auto"/>
            <w:hideMark/>
          </w:tcPr>
          <w:p w14:paraId="0066BB28"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13.1. Liberty &amp; security – general</w:t>
            </w:r>
          </w:p>
          <w:p w14:paraId="0066BB29"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6. Human rights education and training</w:t>
            </w:r>
          </w:p>
          <w:p w14:paraId="0066BB2A"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5.1. Constitutional &amp; legislative framework</w:t>
            </w:r>
          </w:p>
          <w:p w14:paraId="0066BB2B"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B2C"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Lesbian, gay, bisexual and transgender persons (LGBT)</w:t>
            </w:r>
            <w:r w:rsidR="009F622E" w:rsidRPr="009F622E">
              <w:rPr>
                <w:color w:val="000000"/>
                <w:sz w:val="16"/>
                <w:szCs w:val="22"/>
                <w:lang w:eastAsia="en-GB"/>
              </w:rPr>
              <w:t xml:space="preserve"> </w:t>
            </w:r>
          </w:p>
        </w:tc>
        <w:tc>
          <w:tcPr>
            <w:tcW w:w="4600" w:type="dxa"/>
            <w:tcBorders>
              <w:bottom w:val="dotted" w:sz="4" w:space="0" w:color="auto"/>
            </w:tcBorders>
            <w:shd w:val="clear" w:color="auto" w:fill="auto"/>
            <w:hideMark/>
          </w:tcPr>
          <w:p w14:paraId="0066BB2D" w14:textId="77777777" w:rsidR="009F622E" w:rsidRDefault="009F622E" w:rsidP="009F622E">
            <w:pPr>
              <w:suppressAutoHyphens w:val="0"/>
              <w:spacing w:before="60" w:after="60" w:line="240" w:lineRule="auto"/>
              <w:ind w:left="57" w:right="57"/>
              <w:rPr>
                <w:color w:val="000000"/>
                <w:szCs w:val="22"/>
                <w:lang w:eastAsia="en-GB"/>
              </w:rPr>
            </w:pPr>
          </w:p>
          <w:p w14:paraId="0066BB2E"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9F622E" w:rsidRPr="009F622E" w14:paraId="0066BB31" w14:textId="77777777" w:rsidTr="009F622E">
        <w:trPr>
          <w:cantSplit/>
        </w:trPr>
        <w:tc>
          <w:tcPr>
            <w:tcW w:w="15220" w:type="dxa"/>
            <w:gridSpan w:val="4"/>
            <w:shd w:val="clear" w:color="auto" w:fill="DBE5F1"/>
            <w:hideMark/>
          </w:tcPr>
          <w:p w14:paraId="0066BB30" w14:textId="77777777" w:rsidR="009F622E" w:rsidRPr="00BF4EAB" w:rsidRDefault="009F622E" w:rsidP="009F622E">
            <w:pPr>
              <w:suppressAutoHyphens w:val="0"/>
              <w:spacing w:before="40" w:after="40" w:line="240" w:lineRule="auto"/>
              <w:rPr>
                <w:b/>
                <w:i/>
                <w:color w:val="000000"/>
                <w:sz w:val="28"/>
                <w:szCs w:val="22"/>
                <w:lang w:eastAsia="en-GB"/>
              </w:rPr>
            </w:pPr>
            <w:r w:rsidRPr="00BF4EAB">
              <w:rPr>
                <w:b/>
                <w:i/>
                <w:color w:val="000000"/>
                <w:sz w:val="28"/>
                <w:szCs w:val="22"/>
                <w:lang w:eastAsia="en-GB"/>
              </w:rPr>
              <w:t>Right or area: 14.3. Freedom of opinion and expression</w:t>
            </w:r>
          </w:p>
        </w:tc>
      </w:tr>
      <w:tr w:rsidR="00BF4EAB" w:rsidRPr="009F622E" w14:paraId="0066BB3A" w14:textId="77777777" w:rsidTr="009F622E">
        <w:trPr>
          <w:cantSplit/>
        </w:trPr>
        <w:tc>
          <w:tcPr>
            <w:tcW w:w="4520" w:type="dxa"/>
            <w:shd w:val="clear" w:color="auto" w:fill="auto"/>
            <w:hideMark/>
          </w:tcPr>
          <w:p w14:paraId="0066BB32"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124.100. Ensure that the Protection of State Information Bill and other statutory measures do not violate the right to freedom of expression or unduly impede access to public domain information (Canada);</w:t>
            </w:r>
          </w:p>
          <w:p w14:paraId="0066BB33"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B34"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Noted</w:t>
            </w:r>
          </w:p>
        </w:tc>
        <w:tc>
          <w:tcPr>
            <w:tcW w:w="5000" w:type="dxa"/>
            <w:shd w:val="clear" w:color="auto" w:fill="auto"/>
            <w:hideMark/>
          </w:tcPr>
          <w:p w14:paraId="0066BB35"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14.3. Freedom of opinion and expression</w:t>
            </w:r>
          </w:p>
          <w:p w14:paraId="0066BB36"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B37"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general</w:t>
            </w:r>
          </w:p>
        </w:tc>
        <w:tc>
          <w:tcPr>
            <w:tcW w:w="4600" w:type="dxa"/>
            <w:shd w:val="clear" w:color="auto" w:fill="auto"/>
            <w:hideMark/>
          </w:tcPr>
          <w:p w14:paraId="0066BB38" w14:textId="77777777" w:rsidR="009F622E" w:rsidRDefault="009F622E" w:rsidP="009F622E">
            <w:pPr>
              <w:suppressAutoHyphens w:val="0"/>
              <w:spacing w:before="60" w:after="60" w:line="240" w:lineRule="auto"/>
              <w:ind w:left="57" w:right="57"/>
              <w:rPr>
                <w:color w:val="000000"/>
                <w:szCs w:val="22"/>
                <w:lang w:eastAsia="en-GB"/>
              </w:rPr>
            </w:pPr>
          </w:p>
          <w:p w14:paraId="0066BB39"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B44" w14:textId="77777777" w:rsidTr="009F622E">
        <w:trPr>
          <w:cantSplit/>
        </w:trPr>
        <w:tc>
          <w:tcPr>
            <w:tcW w:w="4520" w:type="dxa"/>
            <w:shd w:val="clear" w:color="auto" w:fill="auto"/>
            <w:hideMark/>
          </w:tcPr>
          <w:p w14:paraId="0066BB3B"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lastRenderedPageBreak/>
              <w:t>124.103. Amend the draft bill on the Protection of State Information so that freedom of press is not curtailed in a disproportionate manner (Switzerland);</w:t>
            </w:r>
          </w:p>
          <w:p w14:paraId="0066BB3C"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B3D"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Noted</w:t>
            </w:r>
          </w:p>
        </w:tc>
        <w:tc>
          <w:tcPr>
            <w:tcW w:w="5000" w:type="dxa"/>
            <w:shd w:val="clear" w:color="auto" w:fill="auto"/>
            <w:hideMark/>
          </w:tcPr>
          <w:p w14:paraId="0066BB3E"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14.3. Freedom of opinion and expression</w:t>
            </w:r>
          </w:p>
          <w:p w14:paraId="0066BB3F"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B40"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general</w:t>
            </w:r>
          </w:p>
          <w:p w14:paraId="0066BB41"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media</w:t>
            </w:r>
          </w:p>
        </w:tc>
        <w:tc>
          <w:tcPr>
            <w:tcW w:w="4600" w:type="dxa"/>
            <w:shd w:val="clear" w:color="auto" w:fill="auto"/>
            <w:hideMark/>
          </w:tcPr>
          <w:p w14:paraId="0066BB42" w14:textId="77777777" w:rsidR="009F622E" w:rsidRDefault="009F622E" w:rsidP="009F622E">
            <w:pPr>
              <w:suppressAutoHyphens w:val="0"/>
              <w:spacing w:before="60" w:after="60" w:line="240" w:lineRule="auto"/>
              <w:ind w:left="57" w:right="57"/>
              <w:rPr>
                <w:color w:val="000000"/>
                <w:szCs w:val="22"/>
                <w:lang w:eastAsia="en-GB"/>
              </w:rPr>
            </w:pPr>
          </w:p>
          <w:p w14:paraId="0066BB43"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B4E" w14:textId="77777777" w:rsidTr="009F622E">
        <w:trPr>
          <w:cantSplit/>
        </w:trPr>
        <w:tc>
          <w:tcPr>
            <w:tcW w:w="4520" w:type="dxa"/>
            <w:shd w:val="clear" w:color="auto" w:fill="auto"/>
            <w:hideMark/>
          </w:tcPr>
          <w:p w14:paraId="0066BB45"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124.104. Consider suspending the enactment of the Protection of State Information Bill, approved last November (Portugal);</w:t>
            </w:r>
          </w:p>
          <w:p w14:paraId="0066BB46"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B47"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Noted</w:t>
            </w:r>
          </w:p>
        </w:tc>
        <w:tc>
          <w:tcPr>
            <w:tcW w:w="5000" w:type="dxa"/>
            <w:shd w:val="clear" w:color="auto" w:fill="auto"/>
            <w:hideMark/>
          </w:tcPr>
          <w:p w14:paraId="0066BB48"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14.3. Freedom of opinion and expression</w:t>
            </w:r>
          </w:p>
          <w:p w14:paraId="0066BB49"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B4A"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general</w:t>
            </w:r>
          </w:p>
          <w:p w14:paraId="0066BB4B"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media</w:t>
            </w:r>
          </w:p>
        </w:tc>
        <w:tc>
          <w:tcPr>
            <w:tcW w:w="4600" w:type="dxa"/>
            <w:shd w:val="clear" w:color="auto" w:fill="auto"/>
            <w:hideMark/>
          </w:tcPr>
          <w:p w14:paraId="0066BB4C" w14:textId="77777777" w:rsidR="009F622E" w:rsidRDefault="009F622E" w:rsidP="009F622E">
            <w:pPr>
              <w:suppressAutoHyphens w:val="0"/>
              <w:spacing w:before="60" w:after="60" w:line="240" w:lineRule="auto"/>
              <w:ind w:left="57" w:right="57"/>
              <w:rPr>
                <w:color w:val="000000"/>
                <w:szCs w:val="22"/>
                <w:lang w:eastAsia="en-GB"/>
              </w:rPr>
            </w:pPr>
          </w:p>
          <w:p w14:paraId="0066BB4D"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B58" w14:textId="77777777" w:rsidTr="009F622E">
        <w:trPr>
          <w:cantSplit/>
        </w:trPr>
        <w:tc>
          <w:tcPr>
            <w:tcW w:w="4520" w:type="dxa"/>
            <w:tcBorders>
              <w:bottom w:val="dotted" w:sz="4" w:space="0" w:color="auto"/>
            </w:tcBorders>
            <w:shd w:val="clear" w:color="auto" w:fill="auto"/>
            <w:hideMark/>
          </w:tcPr>
          <w:p w14:paraId="0066BB4F"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124.105. Remain a promoter of freedom of expression, at national and international levels, and to review the current text of the Protection of State Information Bill (Sweden);</w:t>
            </w:r>
          </w:p>
          <w:p w14:paraId="0066BB50"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tcBorders>
              <w:bottom w:val="dotted" w:sz="4" w:space="0" w:color="auto"/>
            </w:tcBorders>
            <w:shd w:val="clear" w:color="auto" w:fill="auto"/>
            <w:hideMark/>
          </w:tcPr>
          <w:p w14:paraId="0066BB51"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Noted</w:t>
            </w:r>
          </w:p>
        </w:tc>
        <w:tc>
          <w:tcPr>
            <w:tcW w:w="5000" w:type="dxa"/>
            <w:tcBorders>
              <w:bottom w:val="dotted" w:sz="4" w:space="0" w:color="auto"/>
            </w:tcBorders>
            <w:shd w:val="clear" w:color="auto" w:fill="auto"/>
            <w:hideMark/>
          </w:tcPr>
          <w:p w14:paraId="0066BB52"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14.3. Freedom of opinion and expression</w:t>
            </w:r>
          </w:p>
          <w:p w14:paraId="0066BB53"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B54"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general</w:t>
            </w:r>
          </w:p>
          <w:p w14:paraId="0066BB55"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media</w:t>
            </w:r>
          </w:p>
        </w:tc>
        <w:tc>
          <w:tcPr>
            <w:tcW w:w="4600" w:type="dxa"/>
            <w:tcBorders>
              <w:bottom w:val="dotted" w:sz="4" w:space="0" w:color="auto"/>
            </w:tcBorders>
            <w:shd w:val="clear" w:color="auto" w:fill="auto"/>
            <w:hideMark/>
          </w:tcPr>
          <w:p w14:paraId="0066BB56" w14:textId="77777777" w:rsidR="009F622E" w:rsidRDefault="009F622E" w:rsidP="009F622E">
            <w:pPr>
              <w:suppressAutoHyphens w:val="0"/>
              <w:spacing w:before="60" w:after="60" w:line="240" w:lineRule="auto"/>
              <w:ind w:left="57" w:right="57"/>
              <w:rPr>
                <w:color w:val="000000"/>
                <w:szCs w:val="22"/>
                <w:lang w:eastAsia="en-GB"/>
              </w:rPr>
            </w:pPr>
          </w:p>
          <w:p w14:paraId="0066BB57"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9F622E" w:rsidRPr="009F622E" w14:paraId="0066BB5A" w14:textId="77777777" w:rsidTr="009F622E">
        <w:trPr>
          <w:cantSplit/>
        </w:trPr>
        <w:tc>
          <w:tcPr>
            <w:tcW w:w="15220" w:type="dxa"/>
            <w:gridSpan w:val="4"/>
            <w:shd w:val="clear" w:color="auto" w:fill="DBE5F1"/>
            <w:hideMark/>
          </w:tcPr>
          <w:p w14:paraId="0066BB59" w14:textId="77777777" w:rsidR="009F622E" w:rsidRPr="00BF4EAB" w:rsidRDefault="009F622E" w:rsidP="009F622E">
            <w:pPr>
              <w:suppressAutoHyphens w:val="0"/>
              <w:spacing w:before="40" w:after="40" w:line="240" w:lineRule="auto"/>
              <w:rPr>
                <w:b/>
                <w:i/>
                <w:color w:val="000000"/>
                <w:sz w:val="28"/>
                <w:szCs w:val="22"/>
                <w:lang w:eastAsia="en-GB"/>
              </w:rPr>
            </w:pPr>
            <w:r w:rsidRPr="00BF4EAB">
              <w:rPr>
                <w:b/>
                <w:i/>
                <w:color w:val="000000"/>
                <w:sz w:val="28"/>
                <w:szCs w:val="22"/>
                <w:lang w:eastAsia="en-GB"/>
              </w:rPr>
              <w:t>Right or area: 15.1. Administration of justice &amp; fair trial</w:t>
            </w:r>
          </w:p>
        </w:tc>
      </w:tr>
      <w:tr w:rsidR="00BF4EAB" w:rsidRPr="009F622E" w14:paraId="0066BB64" w14:textId="77777777" w:rsidTr="009F622E">
        <w:trPr>
          <w:cantSplit/>
        </w:trPr>
        <w:tc>
          <w:tcPr>
            <w:tcW w:w="4520" w:type="dxa"/>
            <w:shd w:val="clear" w:color="auto" w:fill="auto"/>
            <w:hideMark/>
          </w:tcPr>
          <w:p w14:paraId="0066BB5B"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lastRenderedPageBreak/>
              <w:t>124.65. Increase efforts for the protection of women victims of gender violence, ensuring that perpetrators face the required trials and training the authorities involved on the subject of the protection and prevention of violence against women (Nicaragua);</w:t>
            </w:r>
          </w:p>
          <w:p w14:paraId="0066BB5C"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B5D"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B5E"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15.1. Administration of justice &amp; fair trial</w:t>
            </w:r>
          </w:p>
          <w:p w14:paraId="0066BB5F"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29.2. Gender-based violence</w:t>
            </w:r>
          </w:p>
          <w:p w14:paraId="0066BB60"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B61"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women</w:t>
            </w:r>
          </w:p>
        </w:tc>
        <w:tc>
          <w:tcPr>
            <w:tcW w:w="4600" w:type="dxa"/>
            <w:shd w:val="clear" w:color="auto" w:fill="auto"/>
            <w:hideMark/>
          </w:tcPr>
          <w:p w14:paraId="0066BB62" w14:textId="77777777" w:rsidR="009F622E" w:rsidRDefault="009F622E" w:rsidP="009F622E">
            <w:pPr>
              <w:suppressAutoHyphens w:val="0"/>
              <w:spacing w:before="60" w:after="60" w:line="240" w:lineRule="auto"/>
              <w:ind w:left="57" w:right="57"/>
              <w:rPr>
                <w:color w:val="000000"/>
                <w:szCs w:val="22"/>
                <w:lang w:eastAsia="en-GB"/>
              </w:rPr>
            </w:pPr>
          </w:p>
          <w:p w14:paraId="0066BB63"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B6E" w14:textId="77777777" w:rsidTr="009F622E">
        <w:trPr>
          <w:cantSplit/>
        </w:trPr>
        <w:tc>
          <w:tcPr>
            <w:tcW w:w="4520" w:type="dxa"/>
            <w:tcBorders>
              <w:bottom w:val="dotted" w:sz="4" w:space="0" w:color="auto"/>
            </w:tcBorders>
            <w:shd w:val="clear" w:color="auto" w:fill="auto"/>
            <w:hideMark/>
          </w:tcPr>
          <w:p w14:paraId="0066BB65"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124.93. Take all necessary measures to ensure equal access to justice for all citizens and guarantee a fair process before a competent , independent and impartial tribunal (Switzerland);</w:t>
            </w:r>
          </w:p>
          <w:p w14:paraId="0066BB66"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tcBorders>
              <w:bottom w:val="dotted" w:sz="4" w:space="0" w:color="auto"/>
            </w:tcBorders>
            <w:shd w:val="clear" w:color="auto" w:fill="auto"/>
            <w:hideMark/>
          </w:tcPr>
          <w:p w14:paraId="0066BB67"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tcBorders>
              <w:bottom w:val="dotted" w:sz="4" w:space="0" w:color="auto"/>
            </w:tcBorders>
            <w:shd w:val="clear" w:color="auto" w:fill="auto"/>
            <w:hideMark/>
          </w:tcPr>
          <w:p w14:paraId="0066BB68"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15.1. Administration of justice &amp; fair trial</w:t>
            </w:r>
          </w:p>
          <w:p w14:paraId="0066BB69"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16. Right to an effective remedy, impunity</w:t>
            </w:r>
          </w:p>
          <w:p w14:paraId="0066BB6A"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B6B"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general</w:t>
            </w:r>
          </w:p>
        </w:tc>
        <w:tc>
          <w:tcPr>
            <w:tcW w:w="4600" w:type="dxa"/>
            <w:tcBorders>
              <w:bottom w:val="dotted" w:sz="4" w:space="0" w:color="auto"/>
            </w:tcBorders>
            <w:shd w:val="clear" w:color="auto" w:fill="auto"/>
            <w:hideMark/>
          </w:tcPr>
          <w:p w14:paraId="0066BB6C" w14:textId="77777777" w:rsidR="009F622E" w:rsidRDefault="009F622E" w:rsidP="009F622E">
            <w:pPr>
              <w:suppressAutoHyphens w:val="0"/>
              <w:spacing w:before="60" w:after="60" w:line="240" w:lineRule="auto"/>
              <w:ind w:left="57" w:right="57"/>
              <w:rPr>
                <w:color w:val="000000"/>
                <w:szCs w:val="22"/>
                <w:lang w:eastAsia="en-GB"/>
              </w:rPr>
            </w:pPr>
          </w:p>
          <w:p w14:paraId="0066BB6D"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9F622E" w:rsidRPr="009F622E" w14:paraId="0066BB70" w14:textId="77777777" w:rsidTr="009F622E">
        <w:trPr>
          <w:cantSplit/>
        </w:trPr>
        <w:tc>
          <w:tcPr>
            <w:tcW w:w="15220" w:type="dxa"/>
            <w:gridSpan w:val="4"/>
            <w:shd w:val="clear" w:color="auto" w:fill="DBE5F1"/>
            <w:hideMark/>
          </w:tcPr>
          <w:p w14:paraId="0066BB6F" w14:textId="77777777" w:rsidR="009F622E" w:rsidRPr="00BF4EAB" w:rsidRDefault="009F622E" w:rsidP="009F622E">
            <w:pPr>
              <w:suppressAutoHyphens w:val="0"/>
              <w:spacing w:before="40" w:after="40" w:line="240" w:lineRule="auto"/>
              <w:rPr>
                <w:b/>
                <w:i/>
                <w:color w:val="000000"/>
                <w:sz w:val="28"/>
                <w:szCs w:val="22"/>
                <w:lang w:eastAsia="en-GB"/>
              </w:rPr>
            </w:pPr>
            <w:r w:rsidRPr="00BF4EAB">
              <w:rPr>
                <w:b/>
                <w:i/>
                <w:color w:val="000000"/>
                <w:sz w:val="28"/>
                <w:szCs w:val="22"/>
                <w:lang w:eastAsia="en-GB"/>
              </w:rPr>
              <w:t>Right or area: 16. Right to an effective remedy, impunity</w:t>
            </w:r>
          </w:p>
        </w:tc>
      </w:tr>
      <w:tr w:rsidR="00BF4EAB" w:rsidRPr="009F622E" w14:paraId="0066BB7B" w14:textId="77777777" w:rsidTr="009F622E">
        <w:trPr>
          <w:cantSplit/>
        </w:trPr>
        <w:tc>
          <w:tcPr>
            <w:tcW w:w="4520" w:type="dxa"/>
            <w:shd w:val="clear" w:color="auto" w:fill="auto"/>
            <w:hideMark/>
          </w:tcPr>
          <w:p w14:paraId="0066BB71"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124.62. Put in place stronger mechanisms to protect women and girls against gender-based violence and provide redress to victims (Austria);</w:t>
            </w:r>
          </w:p>
          <w:p w14:paraId="0066BB72"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B73"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B74"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16. Right to an effective remedy, impunity</w:t>
            </w:r>
          </w:p>
          <w:p w14:paraId="0066BB75"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29.2. Gender-based violence</w:t>
            </w:r>
          </w:p>
          <w:p w14:paraId="0066BB76"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B77"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women</w:t>
            </w:r>
          </w:p>
          <w:p w14:paraId="0066BB78"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girls</w:t>
            </w:r>
          </w:p>
        </w:tc>
        <w:tc>
          <w:tcPr>
            <w:tcW w:w="4600" w:type="dxa"/>
            <w:shd w:val="clear" w:color="auto" w:fill="auto"/>
            <w:hideMark/>
          </w:tcPr>
          <w:p w14:paraId="0066BB79" w14:textId="77777777" w:rsidR="009F622E" w:rsidRDefault="009F622E" w:rsidP="009F622E">
            <w:pPr>
              <w:suppressAutoHyphens w:val="0"/>
              <w:spacing w:before="60" w:after="60" w:line="240" w:lineRule="auto"/>
              <w:ind w:left="57" w:right="57"/>
              <w:rPr>
                <w:color w:val="000000"/>
                <w:szCs w:val="22"/>
                <w:lang w:eastAsia="en-GB"/>
              </w:rPr>
            </w:pPr>
          </w:p>
          <w:p w14:paraId="0066BB7A"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B84" w14:textId="77777777" w:rsidTr="009F622E">
        <w:trPr>
          <w:cantSplit/>
        </w:trPr>
        <w:tc>
          <w:tcPr>
            <w:tcW w:w="4520" w:type="dxa"/>
            <w:shd w:val="clear" w:color="auto" w:fill="auto"/>
            <w:hideMark/>
          </w:tcPr>
          <w:p w14:paraId="0066BB7C"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124.63. Take increased measures to protect and provide redress to women subjected to gender-based violence (Czech Republic);</w:t>
            </w:r>
            <w:r w:rsidR="009F622E" w:rsidRPr="00BF4EAB">
              <w:rPr>
                <w:color w:val="000000"/>
                <w:szCs w:val="22"/>
                <w:lang w:eastAsia="en-GB"/>
              </w:rPr>
              <w:t xml:space="preserve"> </w:t>
            </w:r>
          </w:p>
        </w:tc>
        <w:tc>
          <w:tcPr>
            <w:tcW w:w="1100" w:type="dxa"/>
            <w:shd w:val="clear" w:color="auto" w:fill="auto"/>
            <w:hideMark/>
          </w:tcPr>
          <w:p w14:paraId="0066BB7D"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Noted</w:t>
            </w:r>
          </w:p>
        </w:tc>
        <w:tc>
          <w:tcPr>
            <w:tcW w:w="5000" w:type="dxa"/>
            <w:shd w:val="clear" w:color="auto" w:fill="auto"/>
            <w:hideMark/>
          </w:tcPr>
          <w:p w14:paraId="0066BB7E"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16. Right to an effective remedy, impunity</w:t>
            </w:r>
          </w:p>
          <w:p w14:paraId="0066BB7F"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29.2. Gender-based violence</w:t>
            </w:r>
          </w:p>
          <w:p w14:paraId="0066BB80"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B81"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women</w:t>
            </w:r>
          </w:p>
        </w:tc>
        <w:tc>
          <w:tcPr>
            <w:tcW w:w="4600" w:type="dxa"/>
            <w:shd w:val="clear" w:color="auto" w:fill="auto"/>
            <w:hideMark/>
          </w:tcPr>
          <w:p w14:paraId="0066BB82" w14:textId="77777777" w:rsidR="009F622E" w:rsidRDefault="009F622E" w:rsidP="009F622E">
            <w:pPr>
              <w:suppressAutoHyphens w:val="0"/>
              <w:spacing w:before="60" w:after="60" w:line="240" w:lineRule="auto"/>
              <w:ind w:left="57" w:right="57"/>
              <w:rPr>
                <w:color w:val="000000"/>
                <w:szCs w:val="22"/>
                <w:lang w:eastAsia="en-GB"/>
              </w:rPr>
            </w:pPr>
          </w:p>
          <w:p w14:paraId="0066BB83"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B8E" w14:textId="77777777" w:rsidTr="009F622E">
        <w:trPr>
          <w:cantSplit/>
        </w:trPr>
        <w:tc>
          <w:tcPr>
            <w:tcW w:w="4520" w:type="dxa"/>
            <w:shd w:val="clear" w:color="auto" w:fill="auto"/>
            <w:hideMark/>
          </w:tcPr>
          <w:p w14:paraId="0066BB85"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lastRenderedPageBreak/>
              <w:t>124.64. Take concrete measures to improve the protection of women against gender-based violence and to ensure that per petrators are held accountable (Norway);</w:t>
            </w:r>
          </w:p>
          <w:p w14:paraId="0066BB86"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B87"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B88"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16. Right to an effective remedy, impunity</w:t>
            </w:r>
          </w:p>
          <w:p w14:paraId="0066BB89"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29.2. Gender-based violence</w:t>
            </w:r>
          </w:p>
          <w:p w14:paraId="0066BB8A"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B8B"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women</w:t>
            </w:r>
          </w:p>
        </w:tc>
        <w:tc>
          <w:tcPr>
            <w:tcW w:w="4600" w:type="dxa"/>
            <w:shd w:val="clear" w:color="auto" w:fill="auto"/>
            <w:hideMark/>
          </w:tcPr>
          <w:p w14:paraId="0066BB8C" w14:textId="77777777" w:rsidR="009F622E" w:rsidRDefault="009F622E" w:rsidP="009F622E">
            <w:pPr>
              <w:suppressAutoHyphens w:val="0"/>
              <w:spacing w:before="60" w:after="60" w:line="240" w:lineRule="auto"/>
              <w:ind w:left="57" w:right="57"/>
              <w:rPr>
                <w:color w:val="000000"/>
                <w:szCs w:val="22"/>
                <w:lang w:eastAsia="en-GB"/>
              </w:rPr>
            </w:pPr>
          </w:p>
          <w:p w14:paraId="0066BB8D"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B9A" w14:textId="77777777" w:rsidTr="009F622E">
        <w:trPr>
          <w:cantSplit/>
        </w:trPr>
        <w:tc>
          <w:tcPr>
            <w:tcW w:w="4520" w:type="dxa"/>
            <w:shd w:val="clear" w:color="auto" w:fill="auto"/>
            <w:hideMark/>
          </w:tcPr>
          <w:p w14:paraId="0066BB8F"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124.67. Undertake continued and enhanced efforts to protect and provide redress to women suffering from violence and to continue raising awareness, through training and other means, in the judicial system, including police, of the necessity to ac t against this violence (Sweden);</w:t>
            </w:r>
          </w:p>
          <w:p w14:paraId="0066BB90"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B91"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B92"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16. Right to an effective remedy, impunity</w:t>
            </w:r>
          </w:p>
          <w:p w14:paraId="0066BB93"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6. Human rights education and training</w:t>
            </w:r>
          </w:p>
          <w:p w14:paraId="0066BB94"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29.2. Gender-based violence</w:t>
            </w:r>
          </w:p>
          <w:p w14:paraId="0066BB95"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B96"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judiciary</w:t>
            </w:r>
          </w:p>
          <w:p w14:paraId="0066BB97"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women</w:t>
            </w:r>
          </w:p>
        </w:tc>
        <w:tc>
          <w:tcPr>
            <w:tcW w:w="4600" w:type="dxa"/>
            <w:shd w:val="clear" w:color="auto" w:fill="auto"/>
            <w:hideMark/>
          </w:tcPr>
          <w:p w14:paraId="0066BB98" w14:textId="77777777" w:rsidR="009F622E" w:rsidRDefault="009F622E" w:rsidP="009F622E">
            <w:pPr>
              <w:suppressAutoHyphens w:val="0"/>
              <w:spacing w:before="60" w:after="60" w:line="240" w:lineRule="auto"/>
              <w:ind w:left="57" w:right="57"/>
              <w:rPr>
                <w:color w:val="000000"/>
                <w:szCs w:val="22"/>
                <w:lang w:eastAsia="en-GB"/>
              </w:rPr>
            </w:pPr>
          </w:p>
          <w:p w14:paraId="0066BB99"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BA4" w14:textId="77777777" w:rsidTr="009F622E">
        <w:trPr>
          <w:cantSplit/>
        </w:trPr>
        <w:tc>
          <w:tcPr>
            <w:tcW w:w="4520" w:type="dxa"/>
            <w:shd w:val="clear" w:color="auto" w:fill="auto"/>
            <w:hideMark/>
          </w:tcPr>
          <w:p w14:paraId="0066BB9B"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124.71. Adopt and implement appropriate, efficient measures ensuring that all allegations of sexual violence against women are properly registered, prosecuted and their perpetrators duly convicted, including a provision of victims’ access to redress and social support services (Slovakia);</w:t>
            </w:r>
          </w:p>
          <w:p w14:paraId="0066BB9C"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B9D"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B9E"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16. Right to an effective remedy, impunity</w:t>
            </w:r>
          </w:p>
          <w:p w14:paraId="0066BB9F"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29.2. Gender-based violence</w:t>
            </w:r>
          </w:p>
          <w:p w14:paraId="0066BBA0"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BA1"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women</w:t>
            </w:r>
          </w:p>
        </w:tc>
        <w:tc>
          <w:tcPr>
            <w:tcW w:w="4600" w:type="dxa"/>
            <w:shd w:val="clear" w:color="auto" w:fill="auto"/>
            <w:hideMark/>
          </w:tcPr>
          <w:p w14:paraId="0066BBA2" w14:textId="77777777" w:rsidR="009F622E" w:rsidRDefault="009F622E" w:rsidP="009F622E">
            <w:pPr>
              <w:suppressAutoHyphens w:val="0"/>
              <w:spacing w:before="60" w:after="60" w:line="240" w:lineRule="auto"/>
              <w:ind w:left="57" w:right="57"/>
              <w:rPr>
                <w:color w:val="000000"/>
                <w:szCs w:val="22"/>
                <w:lang w:eastAsia="en-GB"/>
              </w:rPr>
            </w:pPr>
          </w:p>
          <w:p w14:paraId="0066BBA3"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BAE" w14:textId="77777777" w:rsidTr="009F622E">
        <w:trPr>
          <w:cantSplit/>
        </w:trPr>
        <w:tc>
          <w:tcPr>
            <w:tcW w:w="4520" w:type="dxa"/>
            <w:shd w:val="clear" w:color="auto" w:fill="auto"/>
            <w:hideMark/>
          </w:tcPr>
          <w:p w14:paraId="0066BBA5"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lastRenderedPageBreak/>
              <w:t>124.72. Establish mechanisms that will offer the victims of rape appropriate and adequate support and provide them with redress (Slovenia);</w:t>
            </w:r>
          </w:p>
          <w:p w14:paraId="0066BBA6"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BA7"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BA8"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16. Right to an effective remedy, impunity</w:t>
            </w:r>
          </w:p>
          <w:p w14:paraId="0066BBA9"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29.2. Gender-based violence</w:t>
            </w:r>
          </w:p>
          <w:p w14:paraId="0066BBAA"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BAB"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women</w:t>
            </w:r>
          </w:p>
        </w:tc>
        <w:tc>
          <w:tcPr>
            <w:tcW w:w="4600" w:type="dxa"/>
            <w:shd w:val="clear" w:color="auto" w:fill="auto"/>
            <w:hideMark/>
          </w:tcPr>
          <w:p w14:paraId="0066BBAC" w14:textId="77777777" w:rsidR="009F622E" w:rsidRDefault="009F622E" w:rsidP="009F622E">
            <w:pPr>
              <w:suppressAutoHyphens w:val="0"/>
              <w:spacing w:before="60" w:after="60" w:line="240" w:lineRule="auto"/>
              <w:ind w:left="57" w:right="57"/>
              <w:rPr>
                <w:color w:val="000000"/>
                <w:szCs w:val="22"/>
                <w:lang w:eastAsia="en-GB"/>
              </w:rPr>
            </w:pPr>
          </w:p>
          <w:p w14:paraId="0066BBAD"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BB8" w14:textId="77777777" w:rsidTr="009F622E">
        <w:trPr>
          <w:cantSplit/>
        </w:trPr>
        <w:tc>
          <w:tcPr>
            <w:tcW w:w="4520" w:type="dxa"/>
            <w:tcBorders>
              <w:bottom w:val="dotted" w:sz="4" w:space="0" w:color="auto"/>
            </w:tcBorders>
            <w:shd w:val="clear" w:color="auto" w:fill="auto"/>
            <w:hideMark/>
          </w:tcPr>
          <w:p w14:paraId="0066BBAF"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124.87. In order to avoid the occurrence of impunity in cases of violence against LGBT persons, that all such cases be subject of credible investigations and the perpetrators prosecuted (Belgium);</w:t>
            </w:r>
          </w:p>
          <w:p w14:paraId="0066BBB0"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tcBorders>
              <w:bottom w:val="dotted" w:sz="4" w:space="0" w:color="auto"/>
            </w:tcBorders>
            <w:shd w:val="clear" w:color="auto" w:fill="auto"/>
            <w:hideMark/>
          </w:tcPr>
          <w:p w14:paraId="0066BBB1"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tcBorders>
              <w:bottom w:val="dotted" w:sz="4" w:space="0" w:color="auto"/>
            </w:tcBorders>
            <w:shd w:val="clear" w:color="auto" w:fill="auto"/>
            <w:hideMark/>
          </w:tcPr>
          <w:p w14:paraId="0066BBB2"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16. Right to an effective remedy, impunity</w:t>
            </w:r>
          </w:p>
          <w:p w14:paraId="0066BBB3"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13.1. Liberty &amp; security – general</w:t>
            </w:r>
          </w:p>
          <w:p w14:paraId="0066BBB4"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BB5"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Lesbian, gay, bisexual and transgender persons (LGBT)</w:t>
            </w:r>
            <w:r w:rsidR="009F622E" w:rsidRPr="009F622E">
              <w:rPr>
                <w:color w:val="000000"/>
                <w:sz w:val="16"/>
                <w:szCs w:val="22"/>
                <w:lang w:eastAsia="en-GB"/>
              </w:rPr>
              <w:t xml:space="preserve"> </w:t>
            </w:r>
          </w:p>
        </w:tc>
        <w:tc>
          <w:tcPr>
            <w:tcW w:w="4600" w:type="dxa"/>
            <w:tcBorders>
              <w:bottom w:val="dotted" w:sz="4" w:space="0" w:color="auto"/>
            </w:tcBorders>
            <w:shd w:val="clear" w:color="auto" w:fill="auto"/>
            <w:hideMark/>
          </w:tcPr>
          <w:p w14:paraId="0066BBB6" w14:textId="77777777" w:rsidR="009F622E" w:rsidRDefault="009F622E" w:rsidP="009F622E">
            <w:pPr>
              <w:suppressAutoHyphens w:val="0"/>
              <w:spacing w:before="60" w:after="60" w:line="240" w:lineRule="auto"/>
              <w:ind w:left="57" w:right="57"/>
              <w:rPr>
                <w:color w:val="000000"/>
                <w:szCs w:val="22"/>
                <w:lang w:eastAsia="en-GB"/>
              </w:rPr>
            </w:pPr>
          </w:p>
          <w:p w14:paraId="0066BBB7"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9F622E" w:rsidRPr="009F622E" w14:paraId="0066BBBA" w14:textId="77777777" w:rsidTr="009F622E">
        <w:trPr>
          <w:cantSplit/>
        </w:trPr>
        <w:tc>
          <w:tcPr>
            <w:tcW w:w="15220" w:type="dxa"/>
            <w:gridSpan w:val="4"/>
            <w:shd w:val="clear" w:color="auto" w:fill="DBE5F1"/>
            <w:hideMark/>
          </w:tcPr>
          <w:p w14:paraId="0066BBB9" w14:textId="77777777" w:rsidR="009F622E" w:rsidRPr="00BF4EAB" w:rsidRDefault="009F622E" w:rsidP="009F622E">
            <w:pPr>
              <w:suppressAutoHyphens w:val="0"/>
              <w:spacing w:before="40" w:after="40" w:line="240" w:lineRule="auto"/>
              <w:rPr>
                <w:b/>
                <w:i/>
                <w:color w:val="000000"/>
                <w:sz w:val="28"/>
                <w:szCs w:val="22"/>
                <w:lang w:eastAsia="en-GB"/>
              </w:rPr>
            </w:pPr>
            <w:r w:rsidRPr="00BF4EAB">
              <w:rPr>
                <w:b/>
                <w:i/>
                <w:color w:val="000000"/>
                <w:sz w:val="28"/>
                <w:szCs w:val="22"/>
                <w:lang w:eastAsia="en-GB"/>
              </w:rPr>
              <w:t>Right or area: 17. Rights related to name, identity, nationality</w:t>
            </w:r>
          </w:p>
        </w:tc>
      </w:tr>
      <w:tr w:rsidR="00BF4EAB" w:rsidRPr="009F622E" w14:paraId="0066BBC5" w14:textId="77777777" w:rsidTr="009F622E">
        <w:trPr>
          <w:cantSplit/>
        </w:trPr>
        <w:tc>
          <w:tcPr>
            <w:tcW w:w="4520" w:type="dxa"/>
            <w:tcBorders>
              <w:bottom w:val="dotted" w:sz="4" w:space="0" w:color="auto"/>
            </w:tcBorders>
            <w:shd w:val="clear" w:color="auto" w:fill="auto"/>
            <w:hideMark/>
          </w:tcPr>
          <w:p w14:paraId="0066BBBB"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124.150. Carry out the necessary measures to eliminate the barriers that impede the birth registration of all persons born in South African territory, i ncluding migrants and refugees (Mexico);</w:t>
            </w:r>
          </w:p>
          <w:p w14:paraId="0066BBBC"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tcBorders>
              <w:bottom w:val="dotted" w:sz="4" w:space="0" w:color="auto"/>
            </w:tcBorders>
            <w:shd w:val="clear" w:color="auto" w:fill="auto"/>
            <w:hideMark/>
          </w:tcPr>
          <w:p w14:paraId="0066BBBD"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tcBorders>
              <w:bottom w:val="dotted" w:sz="4" w:space="0" w:color="auto"/>
            </w:tcBorders>
            <w:shd w:val="clear" w:color="auto" w:fill="auto"/>
            <w:hideMark/>
          </w:tcPr>
          <w:p w14:paraId="0066BBBE"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17. Rights related to name, identity, nationality</w:t>
            </w:r>
          </w:p>
          <w:p w14:paraId="0066BBBF"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34. Migrants</w:t>
            </w:r>
          </w:p>
          <w:p w14:paraId="0066BBC0"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35. Refugees &amp; internally displaced persons (IDPs)</w:t>
            </w:r>
          </w:p>
          <w:p w14:paraId="0066BBC1"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BC2"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refugees and asylum-seekers</w:t>
            </w:r>
          </w:p>
        </w:tc>
        <w:tc>
          <w:tcPr>
            <w:tcW w:w="4600" w:type="dxa"/>
            <w:tcBorders>
              <w:bottom w:val="dotted" w:sz="4" w:space="0" w:color="auto"/>
            </w:tcBorders>
            <w:shd w:val="clear" w:color="auto" w:fill="auto"/>
            <w:hideMark/>
          </w:tcPr>
          <w:p w14:paraId="0066BBC3" w14:textId="77777777" w:rsidR="009F622E" w:rsidRDefault="009F622E" w:rsidP="009F622E">
            <w:pPr>
              <w:suppressAutoHyphens w:val="0"/>
              <w:spacing w:before="60" w:after="60" w:line="240" w:lineRule="auto"/>
              <w:ind w:left="57" w:right="57"/>
              <w:rPr>
                <w:color w:val="000000"/>
                <w:szCs w:val="22"/>
                <w:lang w:eastAsia="en-GB"/>
              </w:rPr>
            </w:pPr>
          </w:p>
          <w:p w14:paraId="0066BBC4"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9F622E" w:rsidRPr="009F622E" w14:paraId="0066BBC7" w14:textId="77777777" w:rsidTr="009F622E">
        <w:trPr>
          <w:cantSplit/>
        </w:trPr>
        <w:tc>
          <w:tcPr>
            <w:tcW w:w="15220" w:type="dxa"/>
            <w:gridSpan w:val="4"/>
            <w:shd w:val="clear" w:color="auto" w:fill="DBE5F1"/>
            <w:hideMark/>
          </w:tcPr>
          <w:p w14:paraId="0066BBC6" w14:textId="77777777" w:rsidR="009F622E" w:rsidRPr="00BF4EAB" w:rsidRDefault="009F622E" w:rsidP="009F622E">
            <w:pPr>
              <w:suppressAutoHyphens w:val="0"/>
              <w:spacing w:before="40" w:after="40" w:line="240" w:lineRule="auto"/>
              <w:rPr>
                <w:b/>
                <w:i/>
                <w:color w:val="000000"/>
                <w:sz w:val="28"/>
                <w:szCs w:val="22"/>
                <w:lang w:eastAsia="en-GB"/>
              </w:rPr>
            </w:pPr>
            <w:r w:rsidRPr="00BF4EAB">
              <w:rPr>
                <w:b/>
                <w:i/>
                <w:color w:val="000000"/>
                <w:sz w:val="28"/>
                <w:szCs w:val="22"/>
                <w:lang w:eastAsia="en-GB"/>
              </w:rPr>
              <w:t>Right or area: 22.1. Right to an adequate standard of living - general</w:t>
            </w:r>
          </w:p>
        </w:tc>
      </w:tr>
      <w:tr w:rsidR="00BF4EAB" w:rsidRPr="009F622E" w14:paraId="0066BBD3" w14:textId="77777777" w:rsidTr="009F622E">
        <w:trPr>
          <w:cantSplit/>
        </w:trPr>
        <w:tc>
          <w:tcPr>
            <w:tcW w:w="4520" w:type="dxa"/>
            <w:shd w:val="clear" w:color="auto" w:fill="auto"/>
            <w:hideMark/>
          </w:tcPr>
          <w:p w14:paraId="0066BBC8"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lastRenderedPageBreak/>
              <w:t>124.108. Develop further decent work/labour through the comprehensive economic growth (Palestine);</w:t>
            </w:r>
          </w:p>
          <w:p w14:paraId="0066BBC9"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BCA"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BCB"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22.1. Right to an adequate standard of living - general</w:t>
            </w:r>
          </w:p>
          <w:p w14:paraId="0066BBCC"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37. Right to development – general measures of implementation</w:t>
            </w:r>
          </w:p>
          <w:p w14:paraId="0066BBCD"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23.1. Right to work</w:t>
            </w:r>
          </w:p>
          <w:p w14:paraId="0066BBCE"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23.2. Right to just and favourable conditions of work</w:t>
            </w:r>
          </w:p>
          <w:p w14:paraId="0066BBCF"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BD0"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general</w:t>
            </w:r>
          </w:p>
        </w:tc>
        <w:tc>
          <w:tcPr>
            <w:tcW w:w="4600" w:type="dxa"/>
            <w:shd w:val="clear" w:color="auto" w:fill="auto"/>
            <w:hideMark/>
          </w:tcPr>
          <w:p w14:paraId="0066BBD1" w14:textId="77777777" w:rsidR="009F622E" w:rsidRDefault="009F622E" w:rsidP="009F622E">
            <w:pPr>
              <w:suppressAutoHyphens w:val="0"/>
              <w:spacing w:before="60" w:after="60" w:line="240" w:lineRule="auto"/>
              <w:ind w:left="57" w:right="57"/>
              <w:rPr>
                <w:color w:val="000000"/>
                <w:szCs w:val="22"/>
                <w:lang w:eastAsia="en-GB"/>
              </w:rPr>
            </w:pPr>
          </w:p>
          <w:p w14:paraId="0066BBD2"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BDE" w14:textId="77777777" w:rsidTr="009F622E">
        <w:trPr>
          <w:cantSplit/>
        </w:trPr>
        <w:tc>
          <w:tcPr>
            <w:tcW w:w="4520" w:type="dxa"/>
            <w:shd w:val="clear" w:color="auto" w:fill="auto"/>
            <w:hideMark/>
          </w:tcPr>
          <w:p w14:paraId="0066BBD4"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124.111. Strengthen its development policies in rural areas, with special emphasis on the access of children and persons with disabilities to services (Chile);</w:t>
            </w:r>
          </w:p>
          <w:p w14:paraId="0066BBD5"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BD6"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BD7"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22.1. Right to an adequate standard of living - general</w:t>
            </w:r>
          </w:p>
          <w:p w14:paraId="0066BBD8"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BD9"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children</w:t>
            </w:r>
          </w:p>
          <w:p w14:paraId="0066BBDA"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persons with disabilities</w:t>
            </w:r>
          </w:p>
          <w:p w14:paraId="0066BBDB"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persons living in rural areas</w:t>
            </w:r>
          </w:p>
        </w:tc>
        <w:tc>
          <w:tcPr>
            <w:tcW w:w="4600" w:type="dxa"/>
            <w:shd w:val="clear" w:color="auto" w:fill="auto"/>
            <w:hideMark/>
          </w:tcPr>
          <w:p w14:paraId="0066BBDC" w14:textId="77777777" w:rsidR="009F622E" w:rsidRDefault="009F622E" w:rsidP="009F622E">
            <w:pPr>
              <w:suppressAutoHyphens w:val="0"/>
              <w:spacing w:before="60" w:after="60" w:line="240" w:lineRule="auto"/>
              <w:ind w:left="57" w:right="57"/>
              <w:rPr>
                <w:color w:val="000000"/>
                <w:szCs w:val="22"/>
                <w:lang w:eastAsia="en-GB"/>
              </w:rPr>
            </w:pPr>
          </w:p>
          <w:p w14:paraId="0066BBDD"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BE8" w14:textId="77777777" w:rsidTr="009F622E">
        <w:trPr>
          <w:cantSplit/>
        </w:trPr>
        <w:tc>
          <w:tcPr>
            <w:tcW w:w="4520" w:type="dxa"/>
            <w:shd w:val="clear" w:color="auto" w:fill="auto"/>
            <w:hideMark/>
          </w:tcPr>
          <w:p w14:paraId="0066BBDF"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124.113. Take effective measures to combat poverty (Iraq);</w:t>
            </w:r>
          </w:p>
          <w:p w14:paraId="0066BBE0"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BE1"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BE2"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22.1. Right to an adequate standard of living - general</w:t>
            </w:r>
          </w:p>
          <w:p w14:paraId="0066BBE3"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22.5. Human rights &amp; extreme poverty</w:t>
            </w:r>
          </w:p>
          <w:p w14:paraId="0066BBE4"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BE5"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persons living in poverty</w:t>
            </w:r>
          </w:p>
        </w:tc>
        <w:tc>
          <w:tcPr>
            <w:tcW w:w="4600" w:type="dxa"/>
            <w:shd w:val="clear" w:color="auto" w:fill="auto"/>
            <w:hideMark/>
          </w:tcPr>
          <w:p w14:paraId="0066BBE6" w14:textId="77777777" w:rsidR="009F622E" w:rsidRDefault="009F622E" w:rsidP="009F622E">
            <w:pPr>
              <w:suppressAutoHyphens w:val="0"/>
              <w:spacing w:before="60" w:after="60" w:line="240" w:lineRule="auto"/>
              <w:ind w:left="57" w:right="57"/>
              <w:rPr>
                <w:color w:val="000000"/>
                <w:szCs w:val="22"/>
                <w:lang w:eastAsia="en-GB"/>
              </w:rPr>
            </w:pPr>
          </w:p>
          <w:p w14:paraId="0066BBE7"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BF2" w14:textId="77777777" w:rsidTr="009F622E">
        <w:trPr>
          <w:cantSplit/>
        </w:trPr>
        <w:tc>
          <w:tcPr>
            <w:tcW w:w="4520" w:type="dxa"/>
            <w:shd w:val="clear" w:color="auto" w:fill="auto"/>
            <w:hideMark/>
          </w:tcPr>
          <w:p w14:paraId="0066BBE9"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124.114. Maintain and intensify the efforts towards the elimination of poverty and social inequality (Lesotho);</w:t>
            </w:r>
          </w:p>
          <w:p w14:paraId="0066BBEA"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BEB"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BEC"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22.1. Right to an adequate standard of living - general</w:t>
            </w:r>
          </w:p>
          <w:p w14:paraId="0066BBED"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xml:space="preserve">8. Non-discrimination </w:t>
            </w:r>
          </w:p>
          <w:p w14:paraId="0066BBEE"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BEF"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persons living in poverty</w:t>
            </w:r>
          </w:p>
        </w:tc>
        <w:tc>
          <w:tcPr>
            <w:tcW w:w="4600" w:type="dxa"/>
            <w:shd w:val="clear" w:color="auto" w:fill="auto"/>
            <w:hideMark/>
          </w:tcPr>
          <w:p w14:paraId="0066BBF0" w14:textId="77777777" w:rsidR="009F622E" w:rsidRDefault="009F622E" w:rsidP="009F622E">
            <w:pPr>
              <w:suppressAutoHyphens w:val="0"/>
              <w:spacing w:before="60" w:after="60" w:line="240" w:lineRule="auto"/>
              <w:ind w:left="57" w:right="57"/>
              <w:rPr>
                <w:color w:val="000000"/>
                <w:szCs w:val="22"/>
                <w:lang w:eastAsia="en-GB"/>
              </w:rPr>
            </w:pPr>
          </w:p>
          <w:p w14:paraId="0066BBF1"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BFC" w14:textId="77777777" w:rsidTr="009F622E">
        <w:trPr>
          <w:cantSplit/>
        </w:trPr>
        <w:tc>
          <w:tcPr>
            <w:tcW w:w="4520" w:type="dxa"/>
            <w:shd w:val="clear" w:color="auto" w:fill="auto"/>
            <w:hideMark/>
          </w:tcPr>
          <w:p w14:paraId="0066BBF3"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lastRenderedPageBreak/>
              <w:t>124.115. Continue efforts in the fight against social inequality and poverty (Senegal) ;</w:t>
            </w:r>
          </w:p>
          <w:p w14:paraId="0066BBF4"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BF5"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BF6"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22.1. Right to an adequate standard of living - general</w:t>
            </w:r>
          </w:p>
          <w:p w14:paraId="0066BBF7"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xml:space="preserve">8. Non-discrimination </w:t>
            </w:r>
          </w:p>
          <w:p w14:paraId="0066BBF8"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BF9"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persons living in poverty</w:t>
            </w:r>
          </w:p>
        </w:tc>
        <w:tc>
          <w:tcPr>
            <w:tcW w:w="4600" w:type="dxa"/>
            <w:shd w:val="clear" w:color="auto" w:fill="auto"/>
            <w:hideMark/>
          </w:tcPr>
          <w:p w14:paraId="0066BBFA" w14:textId="77777777" w:rsidR="009F622E" w:rsidRDefault="009F622E" w:rsidP="009F622E">
            <w:pPr>
              <w:suppressAutoHyphens w:val="0"/>
              <w:spacing w:before="60" w:after="60" w:line="240" w:lineRule="auto"/>
              <w:ind w:left="57" w:right="57"/>
              <w:rPr>
                <w:color w:val="000000"/>
                <w:szCs w:val="22"/>
                <w:lang w:eastAsia="en-GB"/>
              </w:rPr>
            </w:pPr>
          </w:p>
          <w:p w14:paraId="0066BBFB"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C07" w14:textId="77777777" w:rsidTr="009F622E">
        <w:trPr>
          <w:cantSplit/>
        </w:trPr>
        <w:tc>
          <w:tcPr>
            <w:tcW w:w="4520" w:type="dxa"/>
            <w:shd w:val="clear" w:color="auto" w:fill="auto"/>
            <w:hideMark/>
          </w:tcPr>
          <w:p w14:paraId="0066BBFD"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124.116. Accelerate the implementation of its national strategy for the reduction of the scale of poverty, including by availing itself of advanced international experience in this regard (Uzbekistan);</w:t>
            </w:r>
          </w:p>
          <w:p w14:paraId="0066BBFE"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BFF"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C00"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22.1. Right to an adequate standard of living - general</w:t>
            </w:r>
          </w:p>
          <w:p w14:paraId="0066BC01"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5.2. Institutions &amp; policies</w:t>
            </w:r>
          </w:p>
          <w:p w14:paraId="0066BC02"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4. Inter-state cooperation &amp; development assistance</w:t>
            </w:r>
          </w:p>
          <w:p w14:paraId="0066BC03"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C04"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persons living in poverty</w:t>
            </w:r>
          </w:p>
        </w:tc>
        <w:tc>
          <w:tcPr>
            <w:tcW w:w="4600" w:type="dxa"/>
            <w:shd w:val="clear" w:color="auto" w:fill="auto"/>
            <w:hideMark/>
          </w:tcPr>
          <w:p w14:paraId="0066BC05" w14:textId="77777777" w:rsidR="009F622E" w:rsidRDefault="009F622E" w:rsidP="009F622E">
            <w:pPr>
              <w:suppressAutoHyphens w:val="0"/>
              <w:spacing w:before="60" w:after="60" w:line="240" w:lineRule="auto"/>
              <w:ind w:left="57" w:right="57"/>
              <w:rPr>
                <w:color w:val="000000"/>
                <w:szCs w:val="22"/>
                <w:lang w:eastAsia="en-GB"/>
              </w:rPr>
            </w:pPr>
          </w:p>
          <w:p w14:paraId="0066BC06"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C11" w14:textId="77777777" w:rsidTr="009F622E">
        <w:trPr>
          <w:cantSplit/>
        </w:trPr>
        <w:tc>
          <w:tcPr>
            <w:tcW w:w="4520" w:type="dxa"/>
            <w:shd w:val="clear" w:color="auto" w:fill="auto"/>
            <w:hideMark/>
          </w:tcPr>
          <w:p w14:paraId="0066BC08"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124.117. Continue consolidating essential social programmes in the fight against poverty and social exclusion (Venezuela (Bolivarian Republic of));</w:t>
            </w:r>
          </w:p>
          <w:p w14:paraId="0066BC09"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C0A"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C0B"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22.1. Right to an adequate standard of living - general</w:t>
            </w:r>
          </w:p>
          <w:p w14:paraId="0066BC0C"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xml:space="preserve">8. Non-discrimination </w:t>
            </w:r>
          </w:p>
          <w:p w14:paraId="0066BC0D"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C0E"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persons living in poverty</w:t>
            </w:r>
          </w:p>
        </w:tc>
        <w:tc>
          <w:tcPr>
            <w:tcW w:w="4600" w:type="dxa"/>
            <w:shd w:val="clear" w:color="auto" w:fill="auto"/>
            <w:hideMark/>
          </w:tcPr>
          <w:p w14:paraId="0066BC0F" w14:textId="77777777" w:rsidR="009F622E" w:rsidRDefault="009F622E" w:rsidP="009F622E">
            <w:pPr>
              <w:suppressAutoHyphens w:val="0"/>
              <w:spacing w:before="60" w:after="60" w:line="240" w:lineRule="auto"/>
              <w:ind w:left="57" w:right="57"/>
              <w:rPr>
                <w:color w:val="000000"/>
                <w:szCs w:val="22"/>
                <w:lang w:eastAsia="en-GB"/>
              </w:rPr>
            </w:pPr>
          </w:p>
          <w:p w14:paraId="0066BC10"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C1D" w14:textId="77777777" w:rsidTr="009F622E">
        <w:trPr>
          <w:cantSplit/>
        </w:trPr>
        <w:tc>
          <w:tcPr>
            <w:tcW w:w="4520" w:type="dxa"/>
            <w:shd w:val="clear" w:color="auto" w:fill="auto"/>
            <w:hideMark/>
          </w:tcPr>
          <w:p w14:paraId="0066BC12"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lastRenderedPageBreak/>
              <w:t>124.126. To fight against child mortality, and thus implement Millennium Development Goal number four, in particular by improving children’s living conditions and their access to adequate food (Germany);</w:t>
            </w:r>
          </w:p>
          <w:p w14:paraId="0066BC13"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C14"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C15"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22.1. Right to an adequate standard of living - general</w:t>
            </w:r>
          </w:p>
          <w:p w14:paraId="0066BC16"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22.2. Right to food</w:t>
            </w:r>
          </w:p>
          <w:p w14:paraId="0066BC17"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24. Right to health</w:t>
            </w:r>
          </w:p>
          <w:p w14:paraId="0066BC18"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37. Right to development – general measures of implementation</w:t>
            </w:r>
          </w:p>
          <w:p w14:paraId="0066BC19"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C1A"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children</w:t>
            </w:r>
          </w:p>
        </w:tc>
        <w:tc>
          <w:tcPr>
            <w:tcW w:w="4600" w:type="dxa"/>
            <w:shd w:val="clear" w:color="auto" w:fill="auto"/>
            <w:hideMark/>
          </w:tcPr>
          <w:p w14:paraId="0066BC1B" w14:textId="77777777" w:rsidR="009F622E" w:rsidRDefault="009F622E" w:rsidP="009F622E">
            <w:pPr>
              <w:suppressAutoHyphens w:val="0"/>
              <w:spacing w:before="60" w:after="60" w:line="240" w:lineRule="auto"/>
              <w:ind w:left="57" w:right="57"/>
              <w:rPr>
                <w:color w:val="000000"/>
                <w:szCs w:val="22"/>
                <w:lang w:eastAsia="en-GB"/>
              </w:rPr>
            </w:pPr>
          </w:p>
          <w:p w14:paraId="0066BC1C"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C28" w14:textId="77777777" w:rsidTr="009F622E">
        <w:trPr>
          <w:cantSplit/>
        </w:trPr>
        <w:tc>
          <w:tcPr>
            <w:tcW w:w="4520" w:type="dxa"/>
            <w:tcBorders>
              <w:bottom w:val="dotted" w:sz="4" w:space="0" w:color="auto"/>
            </w:tcBorders>
            <w:shd w:val="clear" w:color="auto" w:fill="auto"/>
            <w:hideMark/>
          </w:tcPr>
          <w:p w14:paraId="0066BC1E"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124.148. Protect and fulfil migrants’ rights, in particular by effectively prosecuting offences committed against them and by improving their living conditions, also through the access to adequate health-care services (Germany);</w:t>
            </w:r>
          </w:p>
          <w:p w14:paraId="0066BC1F"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tcBorders>
              <w:bottom w:val="dotted" w:sz="4" w:space="0" w:color="auto"/>
            </w:tcBorders>
            <w:shd w:val="clear" w:color="auto" w:fill="auto"/>
            <w:hideMark/>
          </w:tcPr>
          <w:p w14:paraId="0066BC20"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tcBorders>
              <w:bottom w:val="dotted" w:sz="4" w:space="0" w:color="auto"/>
            </w:tcBorders>
            <w:shd w:val="clear" w:color="auto" w:fill="auto"/>
            <w:hideMark/>
          </w:tcPr>
          <w:p w14:paraId="0066BC21"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22.1. Right to an adequate standard of living - general</w:t>
            </w:r>
          </w:p>
          <w:p w14:paraId="0066BC22"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24. Right to health</w:t>
            </w:r>
          </w:p>
          <w:p w14:paraId="0066BC23"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34. Migrants</w:t>
            </w:r>
          </w:p>
          <w:p w14:paraId="0066BC24"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C25"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migrants</w:t>
            </w:r>
          </w:p>
        </w:tc>
        <w:tc>
          <w:tcPr>
            <w:tcW w:w="4600" w:type="dxa"/>
            <w:tcBorders>
              <w:bottom w:val="dotted" w:sz="4" w:space="0" w:color="auto"/>
            </w:tcBorders>
            <w:shd w:val="clear" w:color="auto" w:fill="auto"/>
            <w:hideMark/>
          </w:tcPr>
          <w:p w14:paraId="0066BC26" w14:textId="77777777" w:rsidR="009F622E" w:rsidRDefault="009F622E" w:rsidP="009F622E">
            <w:pPr>
              <w:suppressAutoHyphens w:val="0"/>
              <w:spacing w:before="60" w:after="60" w:line="240" w:lineRule="auto"/>
              <w:ind w:left="57" w:right="57"/>
              <w:rPr>
                <w:color w:val="000000"/>
                <w:szCs w:val="22"/>
                <w:lang w:eastAsia="en-GB"/>
              </w:rPr>
            </w:pPr>
          </w:p>
          <w:p w14:paraId="0066BC27"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9F622E" w:rsidRPr="009F622E" w14:paraId="0066BC2A" w14:textId="77777777" w:rsidTr="009F622E">
        <w:trPr>
          <w:cantSplit/>
        </w:trPr>
        <w:tc>
          <w:tcPr>
            <w:tcW w:w="15220" w:type="dxa"/>
            <w:gridSpan w:val="4"/>
            <w:shd w:val="clear" w:color="auto" w:fill="DBE5F1"/>
            <w:hideMark/>
          </w:tcPr>
          <w:p w14:paraId="0066BC29" w14:textId="77777777" w:rsidR="009F622E" w:rsidRPr="00BF4EAB" w:rsidRDefault="009F622E" w:rsidP="009F622E">
            <w:pPr>
              <w:suppressAutoHyphens w:val="0"/>
              <w:spacing w:before="40" w:after="40" w:line="240" w:lineRule="auto"/>
              <w:rPr>
                <w:b/>
                <w:i/>
                <w:color w:val="000000"/>
                <w:sz w:val="28"/>
                <w:szCs w:val="22"/>
                <w:lang w:eastAsia="en-GB"/>
              </w:rPr>
            </w:pPr>
            <w:r w:rsidRPr="00BF4EAB">
              <w:rPr>
                <w:b/>
                <w:i/>
                <w:color w:val="000000"/>
                <w:sz w:val="28"/>
                <w:szCs w:val="22"/>
                <w:lang w:eastAsia="en-GB"/>
              </w:rPr>
              <w:t>Right or area: 22.2. Right to food</w:t>
            </w:r>
          </w:p>
        </w:tc>
      </w:tr>
      <w:tr w:rsidR="00BF4EAB" w:rsidRPr="009F622E" w14:paraId="0066BC36" w14:textId="77777777" w:rsidTr="009F622E">
        <w:trPr>
          <w:cantSplit/>
        </w:trPr>
        <w:tc>
          <w:tcPr>
            <w:tcW w:w="4520" w:type="dxa"/>
            <w:shd w:val="clear" w:color="auto" w:fill="auto"/>
            <w:hideMark/>
          </w:tcPr>
          <w:p w14:paraId="0066BC2B"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124.109. Continue consolidating its social policies towards the achievement of decent employment, quality basic education and a healthy life with food security for all its people (Venezuela (Bolivarian Republic of));</w:t>
            </w:r>
          </w:p>
          <w:p w14:paraId="0066BC2C"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C2D"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C2E"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22.2. Right to food</w:t>
            </w:r>
          </w:p>
          <w:p w14:paraId="0066BC2F"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23.1. Right to work</w:t>
            </w:r>
          </w:p>
          <w:p w14:paraId="0066BC30"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24. Right to health</w:t>
            </w:r>
          </w:p>
          <w:p w14:paraId="0066BC31"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25. Right to education</w:t>
            </w:r>
          </w:p>
          <w:p w14:paraId="0066BC32"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C33"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general</w:t>
            </w:r>
          </w:p>
        </w:tc>
        <w:tc>
          <w:tcPr>
            <w:tcW w:w="4600" w:type="dxa"/>
            <w:shd w:val="clear" w:color="auto" w:fill="auto"/>
            <w:hideMark/>
          </w:tcPr>
          <w:p w14:paraId="0066BC34" w14:textId="77777777" w:rsidR="009F622E" w:rsidRDefault="009F622E" w:rsidP="009F622E">
            <w:pPr>
              <w:suppressAutoHyphens w:val="0"/>
              <w:spacing w:before="60" w:after="60" w:line="240" w:lineRule="auto"/>
              <w:ind w:left="57" w:right="57"/>
              <w:rPr>
                <w:color w:val="000000"/>
                <w:szCs w:val="22"/>
                <w:lang w:eastAsia="en-GB"/>
              </w:rPr>
            </w:pPr>
          </w:p>
          <w:p w14:paraId="0066BC35"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C42" w14:textId="77777777" w:rsidTr="009F622E">
        <w:trPr>
          <w:cantSplit/>
        </w:trPr>
        <w:tc>
          <w:tcPr>
            <w:tcW w:w="4520" w:type="dxa"/>
            <w:shd w:val="clear" w:color="auto" w:fill="auto"/>
            <w:hideMark/>
          </w:tcPr>
          <w:p w14:paraId="0066BC37"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lastRenderedPageBreak/>
              <w:t>124.118. Seek necessary technical assistance from OHCHR, other relevant UN agencies and funds with a view to effectively implement its key nationa l priorities for 2009– 2014 related to health, education, land reform and food security (Malaysia);</w:t>
            </w:r>
          </w:p>
          <w:p w14:paraId="0066BC38"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C39"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C3A"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22.2. Right to food</w:t>
            </w:r>
          </w:p>
          <w:p w14:paraId="0066BC3B"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24. Right to health</w:t>
            </w:r>
          </w:p>
          <w:p w14:paraId="0066BC3C"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25. Right to education</w:t>
            </w:r>
          </w:p>
          <w:p w14:paraId="0066BC3D"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22.3. Right to adequate housing</w:t>
            </w:r>
          </w:p>
          <w:p w14:paraId="0066BC3E"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C3F"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general</w:t>
            </w:r>
          </w:p>
        </w:tc>
        <w:tc>
          <w:tcPr>
            <w:tcW w:w="4600" w:type="dxa"/>
            <w:shd w:val="clear" w:color="auto" w:fill="auto"/>
            <w:hideMark/>
          </w:tcPr>
          <w:p w14:paraId="0066BC40" w14:textId="77777777" w:rsidR="009F622E" w:rsidRDefault="009F622E" w:rsidP="009F622E">
            <w:pPr>
              <w:suppressAutoHyphens w:val="0"/>
              <w:spacing w:before="60" w:after="60" w:line="240" w:lineRule="auto"/>
              <w:ind w:left="57" w:right="57"/>
              <w:rPr>
                <w:color w:val="000000"/>
                <w:szCs w:val="22"/>
                <w:lang w:eastAsia="en-GB"/>
              </w:rPr>
            </w:pPr>
          </w:p>
          <w:p w14:paraId="0066BC41"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C4C" w14:textId="77777777" w:rsidTr="009F622E">
        <w:trPr>
          <w:cantSplit/>
        </w:trPr>
        <w:tc>
          <w:tcPr>
            <w:tcW w:w="4520" w:type="dxa"/>
            <w:tcBorders>
              <w:bottom w:val="dotted" w:sz="4" w:space="0" w:color="auto"/>
            </w:tcBorders>
            <w:shd w:val="clear" w:color="auto" w:fill="auto"/>
            <w:hideMark/>
          </w:tcPr>
          <w:p w14:paraId="0066BC43"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124.119. Pursue its efforts in the development of its rural policies to improve the existing strategies and policies and gradually strengthen the right to food for vulnerable groups (Côte d’Ivoire);</w:t>
            </w:r>
          </w:p>
          <w:p w14:paraId="0066BC44"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tcBorders>
              <w:bottom w:val="dotted" w:sz="4" w:space="0" w:color="auto"/>
            </w:tcBorders>
            <w:shd w:val="clear" w:color="auto" w:fill="auto"/>
            <w:hideMark/>
          </w:tcPr>
          <w:p w14:paraId="0066BC45"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tcBorders>
              <w:bottom w:val="dotted" w:sz="4" w:space="0" w:color="auto"/>
            </w:tcBorders>
            <w:shd w:val="clear" w:color="auto" w:fill="auto"/>
            <w:hideMark/>
          </w:tcPr>
          <w:p w14:paraId="0066BC46"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22.2. Right to food</w:t>
            </w:r>
          </w:p>
          <w:p w14:paraId="0066BC47"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5.2. Institutions &amp; policies</w:t>
            </w:r>
          </w:p>
          <w:p w14:paraId="0066BC48"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C49"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persons living in rural areas</w:t>
            </w:r>
          </w:p>
        </w:tc>
        <w:tc>
          <w:tcPr>
            <w:tcW w:w="4600" w:type="dxa"/>
            <w:tcBorders>
              <w:bottom w:val="dotted" w:sz="4" w:space="0" w:color="auto"/>
            </w:tcBorders>
            <w:shd w:val="clear" w:color="auto" w:fill="auto"/>
            <w:hideMark/>
          </w:tcPr>
          <w:p w14:paraId="0066BC4A" w14:textId="77777777" w:rsidR="009F622E" w:rsidRDefault="009F622E" w:rsidP="009F622E">
            <w:pPr>
              <w:suppressAutoHyphens w:val="0"/>
              <w:spacing w:before="60" w:after="60" w:line="240" w:lineRule="auto"/>
              <w:ind w:left="57" w:right="57"/>
              <w:rPr>
                <w:color w:val="000000"/>
                <w:szCs w:val="22"/>
                <w:lang w:eastAsia="en-GB"/>
              </w:rPr>
            </w:pPr>
          </w:p>
          <w:p w14:paraId="0066BC4B"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9F622E" w:rsidRPr="009F622E" w14:paraId="0066BC4E" w14:textId="77777777" w:rsidTr="009F622E">
        <w:trPr>
          <w:cantSplit/>
        </w:trPr>
        <w:tc>
          <w:tcPr>
            <w:tcW w:w="15220" w:type="dxa"/>
            <w:gridSpan w:val="4"/>
            <w:shd w:val="clear" w:color="auto" w:fill="DBE5F1"/>
            <w:hideMark/>
          </w:tcPr>
          <w:p w14:paraId="0066BC4D" w14:textId="77777777" w:rsidR="009F622E" w:rsidRPr="00BF4EAB" w:rsidRDefault="009F622E" w:rsidP="009F622E">
            <w:pPr>
              <w:suppressAutoHyphens w:val="0"/>
              <w:spacing w:before="40" w:after="40" w:line="240" w:lineRule="auto"/>
              <w:rPr>
                <w:b/>
                <w:i/>
                <w:color w:val="000000"/>
                <w:sz w:val="28"/>
                <w:szCs w:val="22"/>
                <w:lang w:eastAsia="en-GB"/>
              </w:rPr>
            </w:pPr>
            <w:r w:rsidRPr="00BF4EAB">
              <w:rPr>
                <w:b/>
                <w:i/>
                <w:color w:val="000000"/>
                <w:sz w:val="28"/>
                <w:szCs w:val="22"/>
                <w:lang w:eastAsia="en-GB"/>
              </w:rPr>
              <w:t>Right or area: 22.6. Human rights &amp; drinking water and sanitation</w:t>
            </w:r>
          </w:p>
        </w:tc>
      </w:tr>
      <w:tr w:rsidR="00BF4EAB" w:rsidRPr="009F622E" w14:paraId="0066BC57" w14:textId="77777777" w:rsidTr="009F622E">
        <w:trPr>
          <w:cantSplit/>
        </w:trPr>
        <w:tc>
          <w:tcPr>
            <w:tcW w:w="4520" w:type="dxa"/>
            <w:tcBorders>
              <w:bottom w:val="dotted" w:sz="4" w:space="0" w:color="auto"/>
            </w:tcBorders>
            <w:shd w:val="clear" w:color="auto" w:fill="auto"/>
            <w:hideMark/>
          </w:tcPr>
          <w:p w14:paraId="0066BC4F"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124.121. Take additional measures to guarantee access for all citizens to safe drinking water and sanitation (Togo) ;</w:t>
            </w:r>
          </w:p>
          <w:p w14:paraId="0066BC50"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tcBorders>
              <w:bottom w:val="dotted" w:sz="4" w:space="0" w:color="auto"/>
            </w:tcBorders>
            <w:shd w:val="clear" w:color="auto" w:fill="auto"/>
            <w:hideMark/>
          </w:tcPr>
          <w:p w14:paraId="0066BC51"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tcBorders>
              <w:bottom w:val="dotted" w:sz="4" w:space="0" w:color="auto"/>
            </w:tcBorders>
            <w:shd w:val="clear" w:color="auto" w:fill="auto"/>
            <w:hideMark/>
          </w:tcPr>
          <w:p w14:paraId="0066BC52"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22.6. Human rights &amp; drinking water and sanitation</w:t>
            </w:r>
          </w:p>
          <w:p w14:paraId="0066BC53"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C54"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general</w:t>
            </w:r>
          </w:p>
        </w:tc>
        <w:tc>
          <w:tcPr>
            <w:tcW w:w="4600" w:type="dxa"/>
            <w:tcBorders>
              <w:bottom w:val="dotted" w:sz="4" w:space="0" w:color="auto"/>
            </w:tcBorders>
            <w:shd w:val="clear" w:color="auto" w:fill="auto"/>
            <w:hideMark/>
          </w:tcPr>
          <w:p w14:paraId="0066BC55" w14:textId="77777777" w:rsidR="009F622E" w:rsidRDefault="009F622E" w:rsidP="009F622E">
            <w:pPr>
              <w:suppressAutoHyphens w:val="0"/>
              <w:spacing w:before="60" w:after="60" w:line="240" w:lineRule="auto"/>
              <w:ind w:left="57" w:right="57"/>
              <w:rPr>
                <w:color w:val="000000"/>
                <w:szCs w:val="22"/>
                <w:lang w:eastAsia="en-GB"/>
              </w:rPr>
            </w:pPr>
          </w:p>
          <w:p w14:paraId="0066BC56"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9F622E" w:rsidRPr="009F622E" w14:paraId="0066BC59" w14:textId="77777777" w:rsidTr="009F622E">
        <w:trPr>
          <w:cantSplit/>
        </w:trPr>
        <w:tc>
          <w:tcPr>
            <w:tcW w:w="15220" w:type="dxa"/>
            <w:gridSpan w:val="4"/>
            <w:shd w:val="clear" w:color="auto" w:fill="DBE5F1"/>
            <w:hideMark/>
          </w:tcPr>
          <w:p w14:paraId="0066BC58" w14:textId="77777777" w:rsidR="009F622E" w:rsidRPr="00BF4EAB" w:rsidRDefault="009F622E" w:rsidP="009F622E">
            <w:pPr>
              <w:suppressAutoHyphens w:val="0"/>
              <w:spacing w:before="40" w:after="40" w:line="240" w:lineRule="auto"/>
              <w:rPr>
                <w:b/>
                <w:i/>
                <w:color w:val="000000"/>
                <w:sz w:val="28"/>
                <w:szCs w:val="22"/>
                <w:lang w:eastAsia="en-GB"/>
              </w:rPr>
            </w:pPr>
            <w:r w:rsidRPr="00BF4EAB">
              <w:rPr>
                <w:b/>
                <w:i/>
                <w:color w:val="000000"/>
                <w:sz w:val="28"/>
                <w:szCs w:val="22"/>
                <w:lang w:eastAsia="en-GB"/>
              </w:rPr>
              <w:t>Right or area: 23.1. Right to work</w:t>
            </w:r>
          </w:p>
        </w:tc>
      </w:tr>
      <w:tr w:rsidR="00BF4EAB" w:rsidRPr="009F622E" w14:paraId="0066BC63" w14:textId="77777777" w:rsidTr="009F622E">
        <w:trPr>
          <w:cantSplit/>
        </w:trPr>
        <w:tc>
          <w:tcPr>
            <w:tcW w:w="4520" w:type="dxa"/>
            <w:tcBorders>
              <w:bottom w:val="dotted" w:sz="4" w:space="0" w:color="auto"/>
            </w:tcBorders>
            <w:shd w:val="clear" w:color="auto" w:fill="auto"/>
            <w:hideMark/>
          </w:tcPr>
          <w:p w14:paraId="0066BC5A"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lastRenderedPageBreak/>
              <w:t>124.19. With reference to a recommendation of the ICJ (International Commission of Jurists), adopt legislation to enable registered South African companies to be held liable for violations of human and labour rights beyond South Africa’s borders (Namibia);</w:t>
            </w:r>
          </w:p>
          <w:p w14:paraId="0066BC5B"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tcBorders>
              <w:bottom w:val="dotted" w:sz="4" w:space="0" w:color="auto"/>
            </w:tcBorders>
            <w:shd w:val="clear" w:color="auto" w:fill="auto"/>
            <w:hideMark/>
          </w:tcPr>
          <w:p w14:paraId="0066BC5C"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tcBorders>
              <w:bottom w:val="dotted" w:sz="4" w:space="0" w:color="auto"/>
            </w:tcBorders>
            <w:shd w:val="clear" w:color="auto" w:fill="auto"/>
            <w:hideMark/>
          </w:tcPr>
          <w:p w14:paraId="0066BC5D"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23.1. Right to work</w:t>
            </w:r>
          </w:p>
          <w:p w14:paraId="0066BC5E"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23.3. Trade Union Rights</w:t>
            </w:r>
          </w:p>
          <w:p w14:paraId="0066BC5F"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C60"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general</w:t>
            </w:r>
          </w:p>
        </w:tc>
        <w:tc>
          <w:tcPr>
            <w:tcW w:w="4600" w:type="dxa"/>
            <w:tcBorders>
              <w:bottom w:val="dotted" w:sz="4" w:space="0" w:color="auto"/>
            </w:tcBorders>
            <w:shd w:val="clear" w:color="auto" w:fill="auto"/>
            <w:hideMark/>
          </w:tcPr>
          <w:p w14:paraId="0066BC61" w14:textId="77777777" w:rsidR="009F622E" w:rsidRDefault="009F622E" w:rsidP="009F622E">
            <w:pPr>
              <w:suppressAutoHyphens w:val="0"/>
              <w:spacing w:before="60" w:after="60" w:line="240" w:lineRule="auto"/>
              <w:ind w:left="57" w:right="57"/>
              <w:rPr>
                <w:color w:val="000000"/>
                <w:szCs w:val="22"/>
                <w:lang w:eastAsia="en-GB"/>
              </w:rPr>
            </w:pPr>
          </w:p>
          <w:p w14:paraId="0066BC62"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9F622E" w:rsidRPr="009F622E" w14:paraId="0066BC65" w14:textId="77777777" w:rsidTr="009F622E">
        <w:trPr>
          <w:cantSplit/>
        </w:trPr>
        <w:tc>
          <w:tcPr>
            <w:tcW w:w="15220" w:type="dxa"/>
            <w:gridSpan w:val="4"/>
            <w:shd w:val="clear" w:color="auto" w:fill="DBE5F1"/>
            <w:hideMark/>
          </w:tcPr>
          <w:p w14:paraId="0066BC64" w14:textId="77777777" w:rsidR="009F622E" w:rsidRPr="00BF4EAB" w:rsidRDefault="009F622E" w:rsidP="009F622E">
            <w:pPr>
              <w:suppressAutoHyphens w:val="0"/>
              <w:spacing w:before="40" w:after="40" w:line="240" w:lineRule="auto"/>
              <w:rPr>
                <w:b/>
                <w:i/>
                <w:color w:val="000000"/>
                <w:sz w:val="28"/>
                <w:szCs w:val="22"/>
                <w:lang w:eastAsia="en-GB"/>
              </w:rPr>
            </w:pPr>
            <w:r w:rsidRPr="00BF4EAB">
              <w:rPr>
                <w:b/>
                <w:i/>
                <w:color w:val="000000"/>
                <w:sz w:val="28"/>
                <w:szCs w:val="22"/>
                <w:lang w:eastAsia="en-GB"/>
              </w:rPr>
              <w:t>Right or area: 24. Right to health</w:t>
            </w:r>
          </w:p>
        </w:tc>
      </w:tr>
      <w:tr w:rsidR="00BF4EAB" w:rsidRPr="009F622E" w14:paraId="0066BC6F" w14:textId="77777777" w:rsidTr="009F622E">
        <w:trPr>
          <w:cantSplit/>
        </w:trPr>
        <w:tc>
          <w:tcPr>
            <w:tcW w:w="4520" w:type="dxa"/>
            <w:shd w:val="clear" w:color="auto" w:fill="auto"/>
            <w:hideMark/>
          </w:tcPr>
          <w:p w14:paraId="0066BC66"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124.122. Pursue the establishment of national health insurance system which will contribute to improving the quality of primary basic health care for all (Angola);</w:t>
            </w:r>
          </w:p>
          <w:p w14:paraId="0066BC67"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C68"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C69"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24. Right to health</w:t>
            </w:r>
          </w:p>
          <w:p w14:paraId="0066BC6A"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5.2. Institutions &amp; policies</w:t>
            </w:r>
          </w:p>
          <w:p w14:paraId="0066BC6B"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C6C"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general</w:t>
            </w:r>
          </w:p>
        </w:tc>
        <w:tc>
          <w:tcPr>
            <w:tcW w:w="4600" w:type="dxa"/>
            <w:shd w:val="clear" w:color="auto" w:fill="auto"/>
            <w:hideMark/>
          </w:tcPr>
          <w:p w14:paraId="0066BC6D" w14:textId="77777777" w:rsidR="009F622E" w:rsidRDefault="009F622E" w:rsidP="009F622E">
            <w:pPr>
              <w:suppressAutoHyphens w:val="0"/>
              <w:spacing w:before="60" w:after="60" w:line="240" w:lineRule="auto"/>
              <w:ind w:left="57" w:right="57"/>
              <w:rPr>
                <w:color w:val="000000"/>
                <w:szCs w:val="22"/>
                <w:lang w:eastAsia="en-GB"/>
              </w:rPr>
            </w:pPr>
          </w:p>
          <w:p w14:paraId="0066BC6E"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C79" w14:textId="77777777" w:rsidTr="009F622E">
        <w:trPr>
          <w:cantSplit/>
        </w:trPr>
        <w:tc>
          <w:tcPr>
            <w:tcW w:w="4520" w:type="dxa"/>
            <w:shd w:val="clear" w:color="auto" w:fill="auto"/>
            <w:hideMark/>
          </w:tcPr>
          <w:p w14:paraId="0066BC70"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124.123. Take tangible measures to ensure that women have access to all public services, in particular to public health services (Switzerland);</w:t>
            </w:r>
          </w:p>
          <w:p w14:paraId="0066BC71"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C72"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C73"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24. Right to health</w:t>
            </w:r>
          </w:p>
          <w:p w14:paraId="0066BC74"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xml:space="preserve">29.1. Discrimination against women </w:t>
            </w:r>
          </w:p>
          <w:p w14:paraId="0066BC75"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C76"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women</w:t>
            </w:r>
          </w:p>
        </w:tc>
        <w:tc>
          <w:tcPr>
            <w:tcW w:w="4600" w:type="dxa"/>
            <w:shd w:val="clear" w:color="auto" w:fill="auto"/>
            <w:hideMark/>
          </w:tcPr>
          <w:p w14:paraId="0066BC77" w14:textId="77777777" w:rsidR="009F622E" w:rsidRDefault="009F622E" w:rsidP="009F622E">
            <w:pPr>
              <w:suppressAutoHyphens w:val="0"/>
              <w:spacing w:before="60" w:after="60" w:line="240" w:lineRule="auto"/>
              <w:ind w:left="57" w:right="57"/>
              <w:rPr>
                <w:color w:val="000000"/>
                <w:szCs w:val="22"/>
                <w:lang w:eastAsia="en-GB"/>
              </w:rPr>
            </w:pPr>
          </w:p>
          <w:p w14:paraId="0066BC78"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C84" w14:textId="77777777" w:rsidTr="009F622E">
        <w:trPr>
          <w:cantSplit/>
        </w:trPr>
        <w:tc>
          <w:tcPr>
            <w:tcW w:w="4520" w:type="dxa"/>
            <w:shd w:val="clear" w:color="auto" w:fill="auto"/>
            <w:hideMark/>
          </w:tcPr>
          <w:p w14:paraId="0066BC7A"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lastRenderedPageBreak/>
              <w:t>124.124. Consolidate its strategies and programmes to reduce the phenomenon of maternal and child mortality (Algeria);</w:t>
            </w:r>
          </w:p>
          <w:p w14:paraId="0066BC7B"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C7C"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C7D"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24. Right to health</w:t>
            </w:r>
          </w:p>
          <w:p w14:paraId="0066BC7E"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5.2. Institutions &amp; policies</w:t>
            </w:r>
          </w:p>
          <w:p w14:paraId="0066BC7F"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C80"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children</w:t>
            </w:r>
          </w:p>
          <w:p w14:paraId="0066BC81"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women</w:t>
            </w:r>
          </w:p>
        </w:tc>
        <w:tc>
          <w:tcPr>
            <w:tcW w:w="4600" w:type="dxa"/>
            <w:shd w:val="clear" w:color="auto" w:fill="auto"/>
            <w:hideMark/>
          </w:tcPr>
          <w:p w14:paraId="0066BC82" w14:textId="77777777" w:rsidR="009F622E" w:rsidRDefault="009F622E" w:rsidP="009F622E">
            <w:pPr>
              <w:suppressAutoHyphens w:val="0"/>
              <w:spacing w:before="60" w:after="60" w:line="240" w:lineRule="auto"/>
              <w:ind w:left="57" w:right="57"/>
              <w:rPr>
                <w:color w:val="000000"/>
                <w:szCs w:val="22"/>
                <w:lang w:eastAsia="en-GB"/>
              </w:rPr>
            </w:pPr>
          </w:p>
          <w:p w14:paraId="0066BC83"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C8E" w14:textId="77777777" w:rsidTr="009F622E">
        <w:trPr>
          <w:cantSplit/>
        </w:trPr>
        <w:tc>
          <w:tcPr>
            <w:tcW w:w="4520" w:type="dxa"/>
            <w:shd w:val="clear" w:color="auto" w:fill="auto"/>
            <w:hideMark/>
          </w:tcPr>
          <w:p w14:paraId="0066BC85"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124.125. Continue its efforts to accelerate the achievement of the MDGs targets, particularly those health related MDGs (Indonesia);</w:t>
            </w:r>
          </w:p>
          <w:p w14:paraId="0066BC86"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C87"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C88"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24. Right to health</w:t>
            </w:r>
          </w:p>
          <w:p w14:paraId="0066BC89"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37. Right to development – general measures of implementation</w:t>
            </w:r>
          </w:p>
          <w:p w14:paraId="0066BC8A"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C8B"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general</w:t>
            </w:r>
          </w:p>
        </w:tc>
        <w:tc>
          <w:tcPr>
            <w:tcW w:w="4600" w:type="dxa"/>
            <w:shd w:val="clear" w:color="auto" w:fill="auto"/>
            <w:hideMark/>
          </w:tcPr>
          <w:p w14:paraId="0066BC8C" w14:textId="77777777" w:rsidR="009F622E" w:rsidRDefault="009F622E" w:rsidP="009F622E">
            <w:pPr>
              <w:suppressAutoHyphens w:val="0"/>
              <w:spacing w:before="60" w:after="60" w:line="240" w:lineRule="auto"/>
              <w:ind w:left="57" w:right="57"/>
              <w:rPr>
                <w:color w:val="000000"/>
                <w:szCs w:val="22"/>
                <w:lang w:eastAsia="en-GB"/>
              </w:rPr>
            </w:pPr>
          </w:p>
          <w:p w14:paraId="0066BC8D"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C99" w14:textId="77777777" w:rsidTr="009F622E">
        <w:trPr>
          <w:cantSplit/>
        </w:trPr>
        <w:tc>
          <w:tcPr>
            <w:tcW w:w="4520" w:type="dxa"/>
            <w:shd w:val="clear" w:color="auto" w:fill="auto"/>
            <w:hideMark/>
          </w:tcPr>
          <w:p w14:paraId="0066BC8F"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124.127. Strengthen its efforts in HIV/Aids prevention and treatment and reduce child and maternal mortality rates (China);</w:t>
            </w:r>
          </w:p>
          <w:p w14:paraId="0066BC90"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C91"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C92"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24. Right to health</w:t>
            </w:r>
          </w:p>
          <w:p w14:paraId="0066BC93"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C94"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children</w:t>
            </w:r>
          </w:p>
          <w:p w14:paraId="0066BC95"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persons living with HIV/AIDS</w:t>
            </w:r>
          </w:p>
          <w:p w14:paraId="0066BC96"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women</w:t>
            </w:r>
          </w:p>
        </w:tc>
        <w:tc>
          <w:tcPr>
            <w:tcW w:w="4600" w:type="dxa"/>
            <w:shd w:val="clear" w:color="auto" w:fill="auto"/>
            <w:hideMark/>
          </w:tcPr>
          <w:p w14:paraId="0066BC97" w14:textId="77777777" w:rsidR="009F622E" w:rsidRDefault="009F622E" w:rsidP="009F622E">
            <w:pPr>
              <w:suppressAutoHyphens w:val="0"/>
              <w:spacing w:before="60" w:after="60" w:line="240" w:lineRule="auto"/>
              <w:ind w:left="57" w:right="57"/>
              <w:rPr>
                <w:color w:val="000000"/>
                <w:szCs w:val="22"/>
                <w:lang w:eastAsia="en-GB"/>
              </w:rPr>
            </w:pPr>
          </w:p>
          <w:p w14:paraId="0066BC98"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CA5" w14:textId="77777777" w:rsidTr="009F622E">
        <w:trPr>
          <w:cantSplit/>
        </w:trPr>
        <w:tc>
          <w:tcPr>
            <w:tcW w:w="4520" w:type="dxa"/>
            <w:shd w:val="clear" w:color="auto" w:fill="auto"/>
            <w:hideMark/>
          </w:tcPr>
          <w:p w14:paraId="0066BC9A"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lastRenderedPageBreak/>
              <w:t>124.128. Intensify its efforts in the context of attaining MDGs related to health in particular objective 6 concerning fighting HIV /AIDS, in particular in the context of the “Comprehensive HIV and AIDS Treatment and Prevention Strategy” and the “Prevention of Mother to Child Transmission of HIV” (Morocco);</w:t>
            </w:r>
          </w:p>
          <w:p w14:paraId="0066BC9B"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C9C"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C9D"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24. Right to health</w:t>
            </w:r>
          </w:p>
          <w:p w14:paraId="0066BC9E"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37. Right to development – general measures of implementation</w:t>
            </w:r>
          </w:p>
          <w:p w14:paraId="0066BC9F"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CA0"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children</w:t>
            </w:r>
          </w:p>
          <w:p w14:paraId="0066BCA1"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persons living with HIV/AIDS</w:t>
            </w:r>
          </w:p>
          <w:p w14:paraId="0066BCA2"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women</w:t>
            </w:r>
          </w:p>
        </w:tc>
        <w:tc>
          <w:tcPr>
            <w:tcW w:w="4600" w:type="dxa"/>
            <w:shd w:val="clear" w:color="auto" w:fill="auto"/>
            <w:hideMark/>
          </w:tcPr>
          <w:p w14:paraId="0066BCA3" w14:textId="77777777" w:rsidR="009F622E" w:rsidRDefault="009F622E" w:rsidP="009F622E">
            <w:pPr>
              <w:suppressAutoHyphens w:val="0"/>
              <w:spacing w:before="60" w:after="60" w:line="240" w:lineRule="auto"/>
              <w:ind w:left="57" w:right="57"/>
              <w:rPr>
                <w:color w:val="000000"/>
                <w:szCs w:val="22"/>
                <w:lang w:eastAsia="en-GB"/>
              </w:rPr>
            </w:pPr>
          </w:p>
          <w:p w14:paraId="0066BCA4"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CB1" w14:textId="77777777" w:rsidTr="009F622E">
        <w:trPr>
          <w:cantSplit/>
        </w:trPr>
        <w:tc>
          <w:tcPr>
            <w:tcW w:w="4520" w:type="dxa"/>
            <w:shd w:val="clear" w:color="auto" w:fill="auto"/>
            <w:hideMark/>
          </w:tcPr>
          <w:p w14:paraId="0066BCA6"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124.129. Implement the Maternal Child and Women’s Health Strategy (2009-14) and develop sustained measures to address the impact of HIV/AIDS on women and girls, who are disproportionately affected (Australia);</w:t>
            </w:r>
          </w:p>
          <w:p w14:paraId="0066BCA7"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CA8"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CA9"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24. Right to health</w:t>
            </w:r>
          </w:p>
          <w:p w14:paraId="0066BCAA"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CAB"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children</w:t>
            </w:r>
          </w:p>
          <w:p w14:paraId="0066BCAC"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girls</w:t>
            </w:r>
          </w:p>
          <w:p w14:paraId="0066BCAD"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persons living with HIV/AIDS</w:t>
            </w:r>
          </w:p>
          <w:p w14:paraId="0066BCAE"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women</w:t>
            </w:r>
          </w:p>
        </w:tc>
        <w:tc>
          <w:tcPr>
            <w:tcW w:w="4600" w:type="dxa"/>
            <w:shd w:val="clear" w:color="auto" w:fill="auto"/>
            <w:hideMark/>
          </w:tcPr>
          <w:p w14:paraId="0066BCAF" w14:textId="77777777" w:rsidR="009F622E" w:rsidRDefault="009F622E" w:rsidP="009F622E">
            <w:pPr>
              <w:suppressAutoHyphens w:val="0"/>
              <w:spacing w:before="60" w:after="60" w:line="240" w:lineRule="auto"/>
              <w:ind w:left="57" w:right="57"/>
              <w:rPr>
                <w:color w:val="000000"/>
                <w:szCs w:val="22"/>
                <w:lang w:eastAsia="en-GB"/>
              </w:rPr>
            </w:pPr>
          </w:p>
          <w:p w14:paraId="0066BCB0"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CBA" w14:textId="77777777" w:rsidTr="009F622E">
        <w:trPr>
          <w:cantSplit/>
        </w:trPr>
        <w:tc>
          <w:tcPr>
            <w:tcW w:w="4520" w:type="dxa"/>
            <w:shd w:val="clear" w:color="auto" w:fill="auto"/>
            <w:hideMark/>
          </w:tcPr>
          <w:p w14:paraId="0066BCB2"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124.130. Continue to take measures in order to reduce the rate of mortali ty due to HIV and AIDS (Romania);</w:t>
            </w:r>
          </w:p>
          <w:p w14:paraId="0066BCB3"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CB4"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CB5"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24. Right to health</w:t>
            </w:r>
          </w:p>
          <w:p w14:paraId="0066BCB6"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CB7"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persons living with HIV/AIDS</w:t>
            </w:r>
          </w:p>
        </w:tc>
        <w:tc>
          <w:tcPr>
            <w:tcW w:w="4600" w:type="dxa"/>
            <w:shd w:val="clear" w:color="auto" w:fill="auto"/>
            <w:hideMark/>
          </w:tcPr>
          <w:p w14:paraId="0066BCB8" w14:textId="77777777" w:rsidR="009F622E" w:rsidRDefault="009F622E" w:rsidP="009F622E">
            <w:pPr>
              <w:suppressAutoHyphens w:val="0"/>
              <w:spacing w:before="60" w:after="60" w:line="240" w:lineRule="auto"/>
              <w:ind w:left="57" w:right="57"/>
              <w:rPr>
                <w:color w:val="000000"/>
                <w:szCs w:val="22"/>
                <w:lang w:eastAsia="en-GB"/>
              </w:rPr>
            </w:pPr>
          </w:p>
          <w:p w14:paraId="0066BCB9"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CC3" w14:textId="77777777" w:rsidTr="009F622E">
        <w:trPr>
          <w:cantSplit/>
        </w:trPr>
        <w:tc>
          <w:tcPr>
            <w:tcW w:w="4520" w:type="dxa"/>
            <w:shd w:val="clear" w:color="auto" w:fill="auto"/>
            <w:hideMark/>
          </w:tcPr>
          <w:p w14:paraId="0066BCBB"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lastRenderedPageBreak/>
              <w:t>124.131. Maintain and further build upon its HIV/AIDS prevention, care and treatment programmes (Singapore);</w:t>
            </w:r>
          </w:p>
          <w:p w14:paraId="0066BCBC"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CBD"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CBE"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24. Right to health</w:t>
            </w:r>
          </w:p>
          <w:p w14:paraId="0066BCBF"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CC0"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persons living with HIV/AIDS</w:t>
            </w:r>
          </w:p>
        </w:tc>
        <w:tc>
          <w:tcPr>
            <w:tcW w:w="4600" w:type="dxa"/>
            <w:shd w:val="clear" w:color="auto" w:fill="auto"/>
            <w:hideMark/>
          </w:tcPr>
          <w:p w14:paraId="0066BCC1" w14:textId="77777777" w:rsidR="009F622E" w:rsidRDefault="009F622E" w:rsidP="009F622E">
            <w:pPr>
              <w:suppressAutoHyphens w:val="0"/>
              <w:spacing w:before="60" w:after="60" w:line="240" w:lineRule="auto"/>
              <w:ind w:left="57" w:right="57"/>
              <w:rPr>
                <w:color w:val="000000"/>
                <w:szCs w:val="22"/>
                <w:lang w:eastAsia="en-GB"/>
              </w:rPr>
            </w:pPr>
          </w:p>
          <w:p w14:paraId="0066BCC2"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CCD" w14:textId="77777777" w:rsidTr="009F622E">
        <w:trPr>
          <w:cantSplit/>
        </w:trPr>
        <w:tc>
          <w:tcPr>
            <w:tcW w:w="4520" w:type="dxa"/>
            <w:shd w:val="clear" w:color="auto" w:fill="auto"/>
            <w:hideMark/>
          </w:tcPr>
          <w:p w14:paraId="0066BCC4"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124.132. Enhance its health care measures and policies with an aim to reduce the prevalence of child mortality and HIV/AIDS rates (Iran (Islamic Republic of));</w:t>
            </w:r>
          </w:p>
          <w:p w14:paraId="0066BCC5"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CC6"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CC7"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24. Right to health</w:t>
            </w:r>
          </w:p>
          <w:p w14:paraId="0066BCC8"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CC9"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children</w:t>
            </w:r>
          </w:p>
          <w:p w14:paraId="0066BCCA"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persons living with HIV/AIDS</w:t>
            </w:r>
          </w:p>
        </w:tc>
        <w:tc>
          <w:tcPr>
            <w:tcW w:w="4600" w:type="dxa"/>
            <w:shd w:val="clear" w:color="auto" w:fill="auto"/>
            <w:hideMark/>
          </w:tcPr>
          <w:p w14:paraId="0066BCCB" w14:textId="77777777" w:rsidR="009F622E" w:rsidRDefault="009F622E" w:rsidP="009F622E">
            <w:pPr>
              <w:suppressAutoHyphens w:val="0"/>
              <w:spacing w:before="60" w:after="60" w:line="240" w:lineRule="auto"/>
              <w:ind w:left="57" w:right="57"/>
              <w:rPr>
                <w:color w:val="000000"/>
                <w:szCs w:val="22"/>
                <w:lang w:eastAsia="en-GB"/>
              </w:rPr>
            </w:pPr>
          </w:p>
          <w:p w14:paraId="0066BCCC"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CD7" w14:textId="77777777" w:rsidTr="009F622E">
        <w:trPr>
          <w:cantSplit/>
        </w:trPr>
        <w:tc>
          <w:tcPr>
            <w:tcW w:w="4520" w:type="dxa"/>
            <w:shd w:val="clear" w:color="auto" w:fill="auto"/>
            <w:hideMark/>
          </w:tcPr>
          <w:p w14:paraId="0066BCCE"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124.133. Develop and implement plans to reduce physical and cost barriers to accessing HIV-related health services in rural areas (Ireland);</w:t>
            </w:r>
          </w:p>
          <w:p w14:paraId="0066BCCF"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CD0"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CD1"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24. Right to health</w:t>
            </w:r>
          </w:p>
          <w:p w14:paraId="0066BCD2"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CD3"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persons living in rural areas</w:t>
            </w:r>
          </w:p>
          <w:p w14:paraId="0066BCD4"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persons living with HIV/AIDS</w:t>
            </w:r>
          </w:p>
        </w:tc>
        <w:tc>
          <w:tcPr>
            <w:tcW w:w="4600" w:type="dxa"/>
            <w:shd w:val="clear" w:color="auto" w:fill="auto"/>
            <w:hideMark/>
          </w:tcPr>
          <w:p w14:paraId="0066BCD5" w14:textId="77777777" w:rsidR="009F622E" w:rsidRDefault="009F622E" w:rsidP="009F622E">
            <w:pPr>
              <w:suppressAutoHyphens w:val="0"/>
              <w:spacing w:before="60" w:after="60" w:line="240" w:lineRule="auto"/>
              <w:ind w:left="57" w:right="57"/>
              <w:rPr>
                <w:color w:val="000000"/>
                <w:szCs w:val="22"/>
                <w:lang w:eastAsia="en-GB"/>
              </w:rPr>
            </w:pPr>
          </w:p>
          <w:p w14:paraId="0066BCD6"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CE1" w14:textId="77777777" w:rsidTr="009F622E">
        <w:trPr>
          <w:cantSplit/>
        </w:trPr>
        <w:tc>
          <w:tcPr>
            <w:tcW w:w="4520" w:type="dxa"/>
            <w:shd w:val="clear" w:color="auto" w:fill="auto"/>
            <w:hideMark/>
          </w:tcPr>
          <w:p w14:paraId="0066BCD8"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lastRenderedPageBreak/>
              <w:t>124.134. Make further efforts to address HIV/AIDS including by providing equal-opportunity treatment and assistance and continue measures to eliminate HIV/AIDS-related discrimination (Japan);</w:t>
            </w:r>
          </w:p>
          <w:p w14:paraId="0066BCD9"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CDA"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CDB"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24. Right to health</w:t>
            </w:r>
          </w:p>
          <w:p w14:paraId="0066BCDC"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xml:space="preserve">8. Non-discrimination </w:t>
            </w:r>
          </w:p>
          <w:p w14:paraId="0066BCDD"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CDE"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persons living with HIV/AIDS</w:t>
            </w:r>
          </w:p>
        </w:tc>
        <w:tc>
          <w:tcPr>
            <w:tcW w:w="4600" w:type="dxa"/>
            <w:shd w:val="clear" w:color="auto" w:fill="auto"/>
            <w:hideMark/>
          </w:tcPr>
          <w:p w14:paraId="0066BCDF" w14:textId="77777777" w:rsidR="009F622E" w:rsidRDefault="009F622E" w:rsidP="009F622E">
            <w:pPr>
              <w:suppressAutoHyphens w:val="0"/>
              <w:spacing w:before="60" w:after="60" w:line="240" w:lineRule="auto"/>
              <w:ind w:left="57" w:right="57"/>
              <w:rPr>
                <w:color w:val="000000"/>
                <w:szCs w:val="22"/>
                <w:lang w:eastAsia="en-GB"/>
              </w:rPr>
            </w:pPr>
          </w:p>
          <w:p w14:paraId="0066BCE0"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CEE" w14:textId="77777777" w:rsidTr="009F622E">
        <w:trPr>
          <w:cantSplit/>
        </w:trPr>
        <w:tc>
          <w:tcPr>
            <w:tcW w:w="4520" w:type="dxa"/>
            <w:shd w:val="clear" w:color="auto" w:fill="auto"/>
            <w:hideMark/>
          </w:tcPr>
          <w:p w14:paraId="0066BCE2"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124.135. Take necessary measures to eliminate the discriminatory barriers to access to HIV related health services, especially for women and girls in rural zones (Spain);</w:t>
            </w:r>
          </w:p>
          <w:p w14:paraId="0066BCE3"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CE4"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CE5"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24. Right to health</w:t>
            </w:r>
          </w:p>
          <w:p w14:paraId="0066BCE6"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xml:space="preserve">29.1. Discrimination against women </w:t>
            </w:r>
          </w:p>
          <w:p w14:paraId="0066BCE7"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CE8"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girls</w:t>
            </w:r>
          </w:p>
          <w:p w14:paraId="0066BCE9"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persons living in rural areas</w:t>
            </w:r>
          </w:p>
          <w:p w14:paraId="0066BCEA"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women</w:t>
            </w:r>
          </w:p>
          <w:p w14:paraId="0066BCEB"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persons living with HIV/AIDS</w:t>
            </w:r>
          </w:p>
        </w:tc>
        <w:tc>
          <w:tcPr>
            <w:tcW w:w="4600" w:type="dxa"/>
            <w:shd w:val="clear" w:color="auto" w:fill="auto"/>
            <w:hideMark/>
          </w:tcPr>
          <w:p w14:paraId="0066BCEC" w14:textId="77777777" w:rsidR="009F622E" w:rsidRDefault="009F622E" w:rsidP="009F622E">
            <w:pPr>
              <w:suppressAutoHyphens w:val="0"/>
              <w:spacing w:before="60" w:after="60" w:line="240" w:lineRule="auto"/>
              <w:ind w:left="57" w:right="57"/>
              <w:rPr>
                <w:color w:val="000000"/>
                <w:szCs w:val="22"/>
                <w:lang w:eastAsia="en-GB"/>
              </w:rPr>
            </w:pPr>
          </w:p>
          <w:p w14:paraId="0066BCED"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CF9" w14:textId="77777777" w:rsidTr="009F622E">
        <w:trPr>
          <w:cantSplit/>
        </w:trPr>
        <w:tc>
          <w:tcPr>
            <w:tcW w:w="4520" w:type="dxa"/>
            <w:shd w:val="clear" w:color="auto" w:fill="auto"/>
            <w:hideMark/>
          </w:tcPr>
          <w:p w14:paraId="0066BCEF"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124.136. Closely collaborate with UNICEF and UNAIDS in order to implement programmes aimed at reducing the cases of Mother-to-Child HIV Infections (Portugal);</w:t>
            </w:r>
          </w:p>
          <w:p w14:paraId="0066BCF0"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CF1"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CF2"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24. Right to health</w:t>
            </w:r>
          </w:p>
          <w:p w14:paraId="0066BCF3"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4. Inter-state cooperation &amp; development assistance</w:t>
            </w:r>
          </w:p>
          <w:p w14:paraId="0066BCF4"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CF5"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children</w:t>
            </w:r>
          </w:p>
          <w:p w14:paraId="0066BCF6"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persons living with HIV/AIDS</w:t>
            </w:r>
          </w:p>
        </w:tc>
        <w:tc>
          <w:tcPr>
            <w:tcW w:w="4600" w:type="dxa"/>
            <w:shd w:val="clear" w:color="auto" w:fill="auto"/>
            <w:hideMark/>
          </w:tcPr>
          <w:p w14:paraId="0066BCF7" w14:textId="77777777" w:rsidR="009F622E" w:rsidRDefault="009F622E" w:rsidP="009F622E">
            <w:pPr>
              <w:suppressAutoHyphens w:val="0"/>
              <w:spacing w:before="60" w:after="60" w:line="240" w:lineRule="auto"/>
              <w:ind w:left="57" w:right="57"/>
              <w:rPr>
                <w:color w:val="000000"/>
                <w:szCs w:val="22"/>
                <w:lang w:eastAsia="en-GB"/>
              </w:rPr>
            </w:pPr>
          </w:p>
          <w:p w14:paraId="0066BCF8"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D04" w14:textId="77777777" w:rsidTr="009F622E">
        <w:trPr>
          <w:cantSplit/>
        </w:trPr>
        <w:tc>
          <w:tcPr>
            <w:tcW w:w="4520" w:type="dxa"/>
            <w:shd w:val="clear" w:color="auto" w:fill="auto"/>
            <w:hideMark/>
          </w:tcPr>
          <w:p w14:paraId="0066BCFA"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lastRenderedPageBreak/>
              <w:t>124.137. Continue with action to further reduce maternal and child mortality, and the prevalence rate of HIV and AIDS (Sri Lanka);</w:t>
            </w:r>
          </w:p>
          <w:p w14:paraId="0066BCFB"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CFC"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CFD"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24. Right to health</w:t>
            </w:r>
          </w:p>
          <w:p w14:paraId="0066BCFE"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CFF"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children</w:t>
            </w:r>
          </w:p>
          <w:p w14:paraId="0066BD00"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women</w:t>
            </w:r>
          </w:p>
          <w:p w14:paraId="0066BD01"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persons living with HIV/AIDS</w:t>
            </w:r>
          </w:p>
        </w:tc>
        <w:tc>
          <w:tcPr>
            <w:tcW w:w="4600" w:type="dxa"/>
            <w:shd w:val="clear" w:color="auto" w:fill="auto"/>
            <w:hideMark/>
          </w:tcPr>
          <w:p w14:paraId="0066BD02" w14:textId="77777777" w:rsidR="009F622E" w:rsidRDefault="009F622E" w:rsidP="009F622E">
            <w:pPr>
              <w:suppressAutoHyphens w:val="0"/>
              <w:spacing w:before="60" w:after="60" w:line="240" w:lineRule="auto"/>
              <w:ind w:left="57" w:right="57"/>
              <w:rPr>
                <w:color w:val="000000"/>
                <w:szCs w:val="22"/>
                <w:lang w:eastAsia="en-GB"/>
              </w:rPr>
            </w:pPr>
          </w:p>
          <w:p w14:paraId="0066BD03"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D0F" w14:textId="77777777" w:rsidTr="009F622E">
        <w:trPr>
          <w:cantSplit/>
        </w:trPr>
        <w:tc>
          <w:tcPr>
            <w:tcW w:w="4520" w:type="dxa"/>
            <w:shd w:val="clear" w:color="auto" w:fill="auto"/>
            <w:hideMark/>
          </w:tcPr>
          <w:p w14:paraId="0066BD05"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124.138. Broadly promote sexual education directing it in particular to adolescents, and giving special attention to the prevention of early age pregnancies and the control of sexually transmitted diseases such as HIV/AIDS (Mexico);</w:t>
            </w:r>
          </w:p>
          <w:p w14:paraId="0066BD06"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D07"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D08"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24. Right to health</w:t>
            </w:r>
          </w:p>
          <w:p w14:paraId="0066BD09"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D0A"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persons living with HIV/AIDS</w:t>
            </w:r>
          </w:p>
          <w:p w14:paraId="0066BD0B"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children</w:t>
            </w:r>
          </w:p>
          <w:p w14:paraId="0066BD0C"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girls</w:t>
            </w:r>
          </w:p>
        </w:tc>
        <w:tc>
          <w:tcPr>
            <w:tcW w:w="4600" w:type="dxa"/>
            <w:shd w:val="clear" w:color="auto" w:fill="auto"/>
            <w:hideMark/>
          </w:tcPr>
          <w:p w14:paraId="0066BD0D" w14:textId="77777777" w:rsidR="009F622E" w:rsidRDefault="009F622E" w:rsidP="009F622E">
            <w:pPr>
              <w:suppressAutoHyphens w:val="0"/>
              <w:spacing w:before="60" w:after="60" w:line="240" w:lineRule="auto"/>
              <w:ind w:left="57" w:right="57"/>
              <w:rPr>
                <w:color w:val="000000"/>
                <w:szCs w:val="22"/>
                <w:lang w:eastAsia="en-GB"/>
              </w:rPr>
            </w:pPr>
          </w:p>
          <w:p w14:paraId="0066BD0E"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D1A" w14:textId="77777777" w:rsidTr="009F622E">
        <w:trPr>
          <w:cantSplit/>
        </w:trPr>
        <w:tc>
          <w:tcPr>
            <w:tcW w:w="4520" w:type="dxa"/>
            <w:shd w:val="clear" w:color="auto" w:fill="auto"/>
            <w:hideMark/>
          </w:tcPr>
          <w:p w14:paraId="0066BD10"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124.139. Seek to enhance overall quality of education and health services offered, in addition to greater enrolment in and access to schools and hospitals (Republic of Korea);</w:t>
            </w:r>
          </w:p>
          <w:p w14:paraId="0066BD11"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D12"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D13"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24. Right to health</w:t>
            </w:r>
          </w:p>
          <w:p w14:paraId="0066BD14"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25. Right to education</w:t>
            </w:r>
          </w:p>
          <w:p w14:paraId="0066BD15"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D16"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general</w:t>
            </w:r>
          </w:p>
          <w:p w14:paraId="0066BD17"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children</w:t>
            </w:r>
          </w:p>
        </w:tc>
        <w:tc>
          <w:tcPr>
            <w:tcW w:w="4600" w:type="dxa"/>
            <w:shd w:val="clear" w:color="auto" w:fill="auto"/>
            <w:hideMark/>
          </w:tcPr>
          <w:p w14:paraId="0066BD18" w14:textId="77777777" w:rsidR="009F622E" w:rsidRDefault="009F622E" w:rsidP="009F622E">
            <w:pPr>
              <w:suppressAutoHyphens w:val="0"/>
              <w:spacing w:before="60" w:after="60" w:line="240" w:lineRule="auto"/>
              <w:ind w:left="57" w:right="57"/>
              <w:rPr>
                <w:color w:val="000000"/>
                <w:szCs w:val="22"/>
                <w:lang w:eastAsia="en-GB"/>
              </w:rPr>
            </w:pPr>
          </w:p>
          <w:p w14:paraId="0066BD19"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D25" w14:textId="77777777" w:rsidTr="009F622E">
        <w:trPr>
          <w:cantSplit/>
        </w:trPr>
        <w:tc>
          <w:tcPr>
            <w:tcW w:w="4520" w:type="dxa"/>
            <w:shd w:val="clear" w:color="auto" w:fill="auto"/>
            <w:hideMark/>
          </w:tcPr>
          <w:p w14:paraId="0066BD1B"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lastRenderedPageBreak/>
              <w:t>124.140. Promote rights to education and health in disadvantaged and underprivileged areas (Senegal);</w:t>
            </w:r>
          </w:p>
          <w:p w14:paraId="0066BD1C"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D1D"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D1E"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24. Right to health</w:t>
            </w:r>
          </w:p>
          <w:p w14:paraId="0066BD1F"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25. Right to education</w:t>
            </w:r>
          </w:p>
          <w:p w14:paraId="0066BD20"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D21"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general</w:t>
            </w:r>
          </w:p>
          <w:p w14:paraId="0066BD22"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children</w:t>
            </w:r>
          </w:p>
        </w:tc>
        <w:tc>
          <w:tcPr>
            <w:tcW w:w="4600" w:type="dxa"/>
            <w:shd w:val="clear" w:color="auto" w:fill="auto"/>
            <w:hideMark/>
          </w:tcPr>
          <w:p w14:paraId="0066BD23" w14:textId="77777777" w:rsidR="009F622E" w:rsidRDefault="009F622E" w:rsidP="009F622E">
            <w:pPr>
              <w:suppressAutoHyphens w:val="0"/>
              <w:spacing w:before="60" w:after="60" w:line="240" w:lineRule="auto"/>
              <w:ind w:left="57" w:right="57"/>
              <w:rPr>
                <w:color w:val="000000"/>
                <w:szCs w:val="22"/>
                <w:lang w:eastAsia="en-GB"/>
              </w:rPr>
            </w:pPr>
          </w:p>
          <w:p w14:paraId="0066BD24"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D30" w14:textId="77777777" w:rsidTr="009F622E">
        <w:trPr>
          <w:cantSplit/>
        </w:trPr>
        <w:tc>
          <w:tcPr>
            <w:tcW w:w="4520" w:type="dxa"/>
            <w:tcBorders>
              <w:bottom w:val="dotted" w:sz="4" w:space="0" w:color="auto"/>
            </w:tcBorders>
            <w:shd w:val="clear" w:color="auto" w:fill="auto"/>
            <w:hideMark/>
          </w:tcPr>
          <w:p w14:paraId="0066BD26"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124.141. Continue implementing programs that guarantee the success of strategies aimed at achieving quality basic education and a reduction of child and maternal mortality (Cuba);</w:t>
            </w:r>
          </w:p>
          <w:p w14:paraId="0066BD27"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tcBorders>
              <w:bottom w:val="dotted" w:sz="4" w:space="0" w:color="auto"/>
            </w:tcBorders>
            <w:shd w:val="clear" w:color="auto" w:fill="auto"/>
            <w:hideMark/>
          </w:tcPr>
          <w:p w14:paraId="0066BD28"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tcBorders>
              <w:bottom w:val="dotted" w:sz="4" w:space="0" w:color="auto"/>
            </w:tcBorders>
            <w:shd w:val="clear" w:color="auto" w:fill="auto"/>
            <w:hideMark/>
          </w:tcPr>
          <w:p w14:paraId="0066BD29"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24. Right to health</w:t>
            </w:r>
          </w:p>
          <w:p w14:paraId="0066BD2A"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25. Right to education</w:t>
            </w:r>
          </w:p>
          <w:p w14:paraId="0066BD2B"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D2C"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children</w:t>
            </w:r>
          </w:p>
          <w:p w14:paraId="0066BD2D"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women</w:t>
            </w:r>
          </w:p>
        </w:tc>
        <w:tc>
          <w:tcPr>
            <w:tcW w:w="4600" w:type="dxa"/>
            <w:tcBorders>
              <w:bottom w:val="dotted" w:sz="4" w:space="0" w:color="auto"/>
            </w:tcBorders>
            <w:shd w:val="clear" w:color="auto" w:fill="auto"/>
            <w:hideMark/>
          </w:tcPr>
          <w:p w14:paraId="0066BD2E" w14:textId="77777777" w:rsidR="009F622E" w:rsidRDefault="009F622E" w:rsidP="009F622E">
            <w:pPr>
              <w:suppressAutoHyphens w:val="0"/>
              <w:spacing w:before="60" w:after="60" w:line="240" w:lineRule="auto"/>
              <w:ind w:left="57" w:right="57"/>
              <w:rPr>
                <w:color w:val="000000"/>
                <w:szCs w:val="22"/>
                <w:lang w:eastAsia="en-GB"/>
              </w:rPr>
            </w:pPr>
          </w:p>
          <w:p w14:paraId="0066BD2F"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9F622E" w:rsidRPr="009F622E" w14:paraId="0066BD32" w14:textId="77777777" w:rsidTr="009F622E">
        <w:trPr>
          <w:cantSplit/>
        </w:trPr>
        <w:tc>
          <w:tcPr>
            <w:tcW w:w="15220" w:type="dxa"/>
            <w:gridSpan w:val="4"/>
            <w:shd w:val="clear" w:color="auto" w:fill="DBE5F1"/>
            <w:hideMark/>
          </w:tcPr>
          <w:p w14:paraId="0066BD31" w14:textId="77777777" w:rsidR="009F622E" w:rsidRPr="00BF4EAB" w:rsidRDefault="009F622E" w:rsidP="009F622E">
            <w:pPr>
              <w:suppressAutoHyphens w:val="0"/>
              <w:spacing w:before="40" w:after="40" w:line="240" w:lineRule="auto"/>
              <w:rPr>
                <w:b/>
                <w:i/>
                <w:color w:val="000000"/>
                <w:sz w:val="28"/>
                <w:szCs w:val="22"/>
                <w:lang w:eastAsia="en-GB"/>
              </w:rPr>
            </w:pPr>
            <w:r w:rsidRPr="00BF4EAB">
              <w:rPr>
                <w:b/>
                <w:i/>
                <w:color w:val="000000"/>
                <w:sz w:val="28"/>
                <w:szCs w:val="22"/>
                <w:lang w:eastAsia="en-GB"/>
              </w:rPr>
              <w:t>Right or area: 25. Right to education</w:t>
            </w:r>
          </w:p>
        </w:tc>
      </w:tr>
      <w:tr w:rsidR="00BF4EAB" w:rsidRPr="009F622E" w14:paraId="0066BD3B" w14:textId="77777777" w:rsidTr="009F622E">
        <w:trPr>
          <w:cantSplit/>
        </w:trPr>
        <w:tc>
          <w:tcPr>
            <w:tcW w:w="4520" w:type="dxa"/>
            <w:shd w:val="clear" w:color="auto" w:fill="auto"/>
            <w:hideMark/>
          </w:tcPr>
          <w:p w14:paraId="0066BD33"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124.142. Strengthen its educational strategies to ensure that all children enrol in school and receive basic education (Iran (Islamic Republic of));</w:t>
            </w:r>
          </w:p>
          <w:p w14:paraId="0066BD34"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D35"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D36"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25. Right to education</w:t>
            </w:r>
          </w:p>
          <w:p w14:paraId="0066BD37"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D38"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children</w:t>
            </w:r>
          </w:p>
        </w:tc>
        <w:tc>
          <w:tcPr>
            <w:tcW w:w="4600" w:type="dxa"/>
            <w:shd w:val="clear" w:color="auto" w:fill="auto"/>
            <w:hideMark/>
          </w:tcPr>
          <w:p w14:paraId="0066BD39" w14:textId="77777777" w:rsidR="009F622E" w:rsidRDefault="009F622E" w:rsidP="009F622E">
            <w:pPr>
              <w:suppressAutoHyphens w:val="0"/>
              <w:spacing w:before="60" w:after="60" w:line="240" w:lineRule="auto"/>
              <w:ind w:left="57" w:right="57"/>
              <w:rPr>
                <w:color w:val="000000"/>
                <w:szCs w:val="22"/>
                <w:lang w:eastAsia="en-GB"/>
              </w:rPr>
            </w:pPr>
          </w:p>
          <w:p w14:paraId="0066BD3A"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D45" w14:textId="77777777" w:rsidTr="009F622E">
        <w:trPr>
          <w:cantSplit/>
        </w:trPr>
        <w:tc>
          <w:tcPr>
            <w:tcW w:w="4520" w:type="dxa"/>
            <w:shd w:val="clear" w:color="auto" w:fill="auto"/>
            <w:hideMark/>
          </w:tcPr>
          <w:p w14:paraId="0066BD3C"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124.143. Continue its current efforts in the fields of social cohesion and q uality of basic education (Egypt);</w:t>
            </w:r>
          </w:p>
          <w:p w14:paraId="0066BD3D"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D3E"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D3F"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25. Right to education</w:t>
            </w:r>
          </w:p>
          <w:p w14:paraId="0066BD40"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D41"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general</w:t>
            </w:r>
          </w:p>
          <w:p w14:paraId="0066BD42"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children</w:t>
            </w:r>
          </w:p>
        </w:tc>
        <w:tc>
          <w:tcPr>
            <w:tcW w:w="4600" w:type="dxa"/>
            <w:shd w:val="clear" w:color="auto" w:fill="auto"/>
            <w:hideMark/>
          </w:tcPr>
          <w:p w14:paraId="0066BD43" w14:textId="77777777" w:rsidR="009F622E" w:rsidRDefault="009F622E" w:rsidP="009F622E">
            <w:pPr>
              <w:suppressAutoHyphens w:val="0"/>
              <w:spacing w:before="60" w:after="60" w:line="240" w:lineRule="auto"/>
              <w:ind w:left="57" w:right="57"/>
              <w:rPr>
                <w:color w:val="000000"/>
                <w:szCs w:val="22"/>
                <w:lang w:eastAsia="en-GB"/>
              </w:rPr>
            </w:pPr>
          </w:p>
          <w:p w14:paraId="0066BD44"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D4E" w14:textId="77777777" w:rsidTr="009F622E">
        <w:trPr>
          <w:cantSplit/>
        </w:trPr>
        <w:tc>
          <w:tcPr>
            <w:tcW w:w="4520" w:type="dxa"/>
            <w:shd w:val="clear" w:color="auto" w:fill="auto"/>
            <w:hideMark/>
          </w:tcPr>
          <w:p w14:paraId="0066BD46"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lastRenderedPageBreak/>
              <w:t>124.144. Continue its efforts to improve its education system and provide skills development programmes especially for youths (Singapore);</w:t>
            </w:r>
          </w:p>
          <w:p w14:paraId="0066BD47"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D48"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D49"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25. Right to education</w:t>
            </w:r>
          </w:p>
          <w:p w14:paraId="0066BD4A"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D4B"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children</w:t>
            </w:r>
          </w:p>
        </w:tc>
        <w:tc>
          <w:tcPr>
            <w:tcW w:w="4600" w:type="dxa"/>
            <w:shd w:val="clear" w:color="auto" w:fill="auto"/>
            <w:hideMark/>
          </w:tcPr>
          <w:p w14:paraId="0066BD4C" w14:textId="77777777" w:rsidR="009F622E" w:rsidRDefault="009F622E" w:rsidP="009F622E">
            <w:pPr>
              <w:suppressAutoHyphens w:val="0"/>
              <w:spacing w:before="60" w:after="60" w:line="240" w:lineRule="auto"/>
              <w:ind w:left="57" w:right="57"/>
              <w:rPr>
                <w:color w:val="000000"/>
                <w:szCs w:val="22"/>
                <w:lang w:eastAsia="en-GB"/>
              </w:rPr>
            </w:pPr>
          </w:p>
          <w:p w14:paraId="0066BD4D"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D57" w14:textId="77777777" w:rsidTr="009F622E">
        <w:trPr>
          <w:cantSplit/>
        </w:trPr>
        <w:tc>
          <w:tcPr>
            <w:tcW w:w="4520" w:type="dxa"/>
            <w:tcBorders>
              <w:bottom w:val="dotted" w:sz="4" w:space="0" w:color="auto"/>
            </w:tcBorders>
            <w:shd w:val="clear" w:color="auto" w:fill="auto"/>
            <w:hideMark/>
          </w:tcPr>
          <w:p w14:paraId="0066BD4F"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124.145. Maintain its commitment to improve the quality of education to ensure the full enjoyment of the right to education (Timor-Leste);</w:t>
            </w:r>
          </w:p>
          <w:p w14:paraId="0066BD50"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tcBorders>
              <w:bottom w:val="dotted" w:sz="4" w:space="0" w:color="auto"/>
            </w:tcBorders>
            <w:shd w:val="clear" w:color="auto" w:fill="auto"/>
            <w:hideMark/>
          </w:tcPr>
          <w:p w14:paraId="0066BD51"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tcBorders>
              <w:bottom w:val="dotted" w:sz="4" w:space="0" w:color="auto"/>
            </w:tcBorders>
            <w:shd w:val="clear" w:color="auto" w:fill="auto"/>
            <w:hideMark/>
          </w:tcPr>
          <w:p w14:paraId="0066BD52"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25. Right to education</w:t>
            </w:r>
          </w:p>
          <w:p w14:paraId="0066BD53"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D54"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children</w:t>
            </w:r>
          </w:p>
        </w:tc>
        <w:tc>
          <w:tcPr>
            <w:tcW w:w="4600" w:type="dxa"/>
            <w:tcBorders>
              <w:bottom w:val="dotted" w:sz="4" w:space="0" w:color="auto"/>
            </w:tcBorders>
            <w:shd w:val="clear" w:color="auto" w:fill="auto"/>
            <w:hideMark/>
          </w:tcPr>
          <w:p w14:paraId="0066BD55" w14:textId="77777777" w:rsidR="009F622E" w:rsidRDefault="009F622E" w:rsidP="009F622E">
            <w:pPr>
              <w:suppressAutoHyphens w:val="0"/>
              <w:spacing w:before="60" w:after="60" w:line="240" w:lineRule="auto"/>
              <w:ind w:left="57" w:right="57"/>
              <w:rPr>
                <w:color w:val="000000"/>
                <w:szCs w:val="22"/>
                <w:lang w:eastAsia="en-GB"/>
              </w:rPr>
            </w:pPr>
          </w:p>
          <w:p w14:paraId="0066BD56"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9F622E" w:rsidRPr="009F622E" w14:paraId="0066BD59" w14:textId="77777777" w:rsidTr="009F622E">
        <w:trPr>
          <w:cantSplit/>
        </w:trPr>
        <w:tc>
          <w:tcPr>
            <w:tcW w:w="15220" w:type="dxa"/>
            <w:gridSpan w:val="4"/>
            <w:shd w:val="clear" w:color="auto" w:fill="DBE5F1"/>
            <w:hideMark/>
          </w:tcPr>
          <w:p w14:paraId="0066BD58" w14:textId="77777777" w:rsidR="009F622E" w:rsidRPr="00BF4EAB" w:rsidRDefault="009F622E" w:rsidP="009F622E">
            <w:pPr>
              <w:suppressAutoHyphens w:val="0"/>
              <w:spacing w:before="40" w:after="40" w:line="240" w:lineRule="auto"/>
              <w:rPr>
                <w:b/>
                <w:i/>
                <w:color w:val="000000"/>
                <w:sz w:val="28"/>
                <w:szCs w:val="22"/>
                <w:lang w:eastAsia="en-GB"/>
              </w:rPr>
            </w:pPr>
            <w:r w:rsidRPr="00BF4EAB">
              <w:rPr>
                <w:b/>
                <w:i/>
                <w:color w:val="000000"/>
                <w:sz w:val="28"/>
                <w:szCs w:val="22"/>
                <w:lang w:eastAsia="en-GB"/>
              </w:rPr>
              <w:t xml:space="preserve">Right or area: 29.1. Discrimination against women </w:t>
            </w:r>
          </w:p>
        </w:tc>
      </w:tr>
      <w:tr w:rsidR="00BF4EAB" w:rsidRPr="009F622E" w14:paraId="0066BD65" w14:textId="77777777" w:rsidTr="009F622E">
        <w:trPr>
          <w:cantSplit/>
        </w:trPr>
        <w:tc>
          <w:tcPr>
            <w:tcW w:w="4520" w:type="dxa"/>
            <w:shd w:val="clear" w:color="auto" w:fill="auto"/>
            <w:hideMark/>
          </w:tcPr>
          <w:p w14:paraId="0066BD5A"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124.26. Provide the Ministry and Department of Women, Children and People with Disabilities with the necessary powers to continue promoting the participation and contribution of these vulnerable groups to the development of the country (Chile);</w:t>
            </w:r>
          </w:p>
          <w:p w14:paraId="0066BD5B"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D5C"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D5D"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xml:space="preserve">29.1. Discrimination against women </w:t>
            </w:r>
          </w:p>
          <w:p w14:paraId="0066BD5E"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37. Right to development – general measures of implementation</w:t>
            </w:r>
          </w:p>
          <w:p w14:paraId="0066BD5F"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D60"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general</w:t>
            </w:r>
          </w:p>
          <w:p w14:paraId="0066BD61"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persons with disabilities</w:t>
            </w:r>
          </w:p>
          <w:p w14:paraId="0066BD62"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women</w:t>
            </w:r>
          </w:p>
        </w:tc>
        <w:tc>
          <w:tcPr>
            <w:tcW w:w="4600" w:type="dxa"/>
            <w:shd w:val="clear" w:color="auto" w:fill="auto"/>
            <w:hideMark/>
          </w:tcPr>
          <w:p w14:paraId="0066BD63" w14:textId="77777777" w:rsidR="009F622E" w:rsidRDefault="009F622E" w:rsidP="009F622E">
            <w:pPr>
              <w:suppressAutoHyphens w:val="0"/>
              <w:spacing w:before="60" w:after="60" w:line="240" w:lineRule="auto"/>
              <w:ind w:left="57" w:right="57"/>
              <w:rPr>
                <w:color w:val="000000"/>
                <w:szCs w:val="22"/>
                <w:lang w:eastAsia="en-GB"/>
              </w:rPr>
            </w:pPr>
          </w:p>
          <w:p w14:paraId="0066BD64"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D6F" w14:textId="77777777" w:rsidTr="009F622E">
        <w:trPr>
          <w:cantSplit/>
        </w:trPr>
        <w:tc>
          <w:tcPr>
            <w:tcW w:w="4520" w:type="dxa"/>
            <w:shd w:val="clear" w:color="auto" w:fill="auto"/>
            <w:hideMark/>
          </w:tcPr>
          <w:p w14:paraId="0066BD66"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lastRenderedPageBreak/>
              <w:t>124.48. Early adoption of the Women’s Empowerment and Gender Equality Bill (Australia);</w:t>
            </w:r>
          </w:p>
          <w:p w14:paraId="0066BD67"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D68"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D69"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xml:space="preserve">29.1. Discrimination against women </w:t>
            </w:r>
          </w:p>
          <w:p w14:paraId="0066BD6A"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5.1. Constitutional &amp; legislative framework</w:t>
            </w:r>
          </w:p>
          <w:p w14:paraId="0066BD6B"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D6C"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women</w:t>
            </w:r>
          </w:p>
        </w:tc>
        <w:tc>
          <w:tcPr>
            <w:tcW w:w="4600" w:type="dxa"/>
            <w:shd w:val="clear" w:color="auto" w:fill="auto"/>
            <w:hideMark/>
          </w:tcPr>
          <w:p w14:paraId="0066BD6D" w14:textId="77777777" w:rsidR="009F622E" w:rsidRDefault="009F622E" w:rsidP="009F622E">
            <w:pPr>
              <w:suppressAutoHyphens w:val="0"/>
              <w:spacing w:before="60" w:after="60" w:line="240" w:lineRule="auto"/>
              <w:ind w:left="57" w:right="57"/>
              <w:rPr>
                <w:color w:val="000000"/>
                <w:szCs w:val="22"/>
                <w:lang w:eastAsia="en-GB"/>
              </w:rPr>
            </w:pPr>
          </w:p>
          <w:p w14:paraId="0066BD6E"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D79" w14:textId="77777777" w:rsidTr="009F622E">
        <w:trPr>
          <w:cantSplit/>
        </w:trPr>
        <w:tc>
          <w:tcPr>
            <w:tcW w:w="4520" w:type="dxa"/>
            <w:shd w:val="clear" w:color="auto" w:fill="auto"/>
            <w:hideMark/>
          </w:tcPr>
          <w:p w14:paraId="0066BD70"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124.49. Ensure effective implementation of the existing normative framework guaranteeing women’s right to equality, in particular to ensure access to justice, protection and other remedies (Austria);</w:t>
            </w:r>
          </w:p>
          <w:p w14:paraId="0066BD71"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D72"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D73"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xml:space="preserve">29.1. Discrimination against women </w:t>
            </w:r>
          </w:p>
          <w:p w14:paraId="0066BD74"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16. Right to an effective remedy, impunity</w:t>
            </w:r>
          </w:p>
          <w:p w14:paraId="0066BD75"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D76"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women</w:t>
            </w:r>
          </w:p>
        </w:tc>
        <w:tc>
          <w:tcPr>
            <w:tcW w:w="4600" w:type="dxa"/>
            <w:shd w:val="clear" w:color="auto" w:fill="auto"/>
            <w:hideMark/>
          </w:tcPr>
          <w:p w14:paraId="0066BD77" w14:textId="77777777" w:rsidR="009F622E" w:rsidRDefault="009F622E" w:rsidP="009F622E">
            <w:pPr>
              <w:suppressAutoHyphens w:val="0"/>
              <w:spacing w:before="60" w:after="60" w:line="240" w:lineRule="auto"/>
              <w:ind w:left="57" w:right="57"/>
              <w:rPr>
                <w:color w:val="000000"/>
                <w:szCs w:val="22"/>
                <w:lang w:eastAsia="en-GB"/>
              </w:rPr>
            </w:pPr>
          </w:p>
          <w:p w14:paraId="0066BD78"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D81" w14:textId="77777777" w:rsidTr="009F622E">
        <w:trPr>
          <w:cantSplit/>
        </w:trPr>
        <w:tc>
          <w:tcPr>
            <w:tcW w:w="4520" w:type="dxa"/>
            <w:shd w:val="clear" w:color="auto" w:fill="auto"/>
            <w:hideMark/>
          </w:tcPr>
          <w:p w14:paraId="0066BD7A"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124.60. Step up efforts to eliminate violence and discrimination against women (Republic of Korea);</w:t>
            </w:r>
            <w:r w:rsidR="009F622E" w:rsidRPr="00BF4EAB">
              <w:rPr>
                <w:color w:val="000000"/>
                <w:szCs w:val="22"/>
                <w:lang w:eastAsia="en-GB"/>
              </w:rPr>
              <w:t xml:space="preserve"> </w:t>
            </w:r>
          </w:p>
        </w:tc>
        <w:tc>
          <w:tcPr>
            <w:tcW w:w="1100" w:type="dxa"/>
            <w:shd w:val="clear" w:color="auto" w:fill="auto"/>
            <w:hideMark/>
          </w:tcPr>
          <w:p w14:paraId="0066BD7B"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Noted</w:t>
            </w:r>
          </w:p>
        </w:tc>
        <w:tc>
          <w:tcPr>
            <w:tcW w:w="5000" w:type="dxa"/>
            <w:shd w:val="clear" w:color="auto" w:fill="auto"/>
            <w:hideMark/>
          </w:tcPr>
          <w:p w14:paraId="0066BD7C"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xml:space="preserve">29.1. Discrimination against women </w:t>
            </w:r>
          </w:p>
          <w:p w14:paraId="0066BD7D"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D7E"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women</w:t>
            </w:r>
          </w:p>
        </w:tc>
        <w:tc>
          <w:tcPr>
            <w:tcW w:w="4600" w:type="dxa"/>
            <w:shd w:val="clear" w:color="auto" w:fill="auto"/>
            <w:hideMark/>
          </w:tcPr>
          <w:p w14:paraId="0066BD7F" w14:textId="77777777" w:rsidR="009F622E" w:rsidRDefault="009F622E" w:rsidP="009F622E">
            <w:pPr>
              <w:suppressAutoHyphens w:val="0"/>
              <w:spacing w:before="60" w:after="60" w:line="240" w:lineRule="auto"/>
              <w:ind w:left="57" w:right="57"/>
              <w:rPr>
                <w:color w:val="000000"/>
                <w:szCs w:val="22"/>
                <w:lang w:eastAsia="en-GB"/>
              </w:rPr>
            </w:pPr>
          </w:p>
          <w:p w14:paraId="0066BD80"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D8C" w14:textId="77777777" w:rsidTr="009F622E">
        <w:trPr>
          <w:cantSplit/>
        </w:trPr>
        <w:tc>
          <w:tcPr>
            <w:tcW w:w="4520" w:type="dxa"/>
            <w:tcBorders>
              <w:bottom w:val="dotted" w:sz="4" w:space="0" w:color="auto"/>
            </w:tcBorders>
            <w:shd w:val="clear" w:color="auto" w:fill="auto"/>
            <w:hideMark/>
          </w:tcPr>
          <w:p w14:paraId="0066BD82"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124.69. Take measures to guarantee thorough investigation and prosecution of crimes of sexual violence, including relevant training of law enforcement officials, and implement national human rights awareness-raising focused on women’s rights (Japan);</w:t>
            </w:r>
          </w:p>
          <w:p w14:paraId="0066BD83"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tcBorders>
              <w:bottom w:val="dotted" w:sz="4" w:space="0" w:color="auto"/>
            </w:tcBorders>
            <w:shd w:val="clear" w:color="auto" w:fill="auto"/>
            <w:hideMark/>
          </w:tcPr>
          <w:p w14:paraId="0066BD84"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tcBorders>
              <w:bottom w:val="dotted" w:sz="4" w:space="0" w:color="auto"/>
            </w:tcBorders>
            <w:shd w:val="clear" w:color="auto" w:fill="auto"/>
            <w:hideMark/>
          </w:tcPr>
          <w:p w14:paraId="0066BD85"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xml:space="preserve">29.1. Discrimination against women </w:t>
            </w:r>
          </w:p>
          <w:p w14:paraId="0066BD86"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6. Human rights education and training</w:t>
            </w:r>
          </w:p>
          <w:p w14:paraId="0066BD87"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16. Right to an effective remedy, impunity</w:t>
            </w:r>
          </w:p>
          <w:p w14:paraId="0066BD88"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D89"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women</w:t>
            </w:r>
          </w:p>
        </w:tc>
        <w:tc>
          <w:tcPr>
            <w:tcW w:w="4600" w:type="dxa"/>
            <w:tcBorders>
              <w:bottom w:val="dotted" w:sz="4" w:space="0" w:color="auto"/>
            </w:tcBorders>
            <w:shd w:val="clear" w:color="auto" w:fill="auto"/>
            <w:hideMark/>
          </w:tcPr>
          <w:p w14:paraId="0066BD8A" w14:textId="77777777" w:rsidR="009F622E" w:rsidRDefault="009F622E" w:rsidP="009F622E">
            <w:pPr>
              <w:suppressAutoHyphens w:val="0"/>
              <w:spacing w:before="60" w:after="60" w:line="240" w:lineRule="auto"/>
              <w:ind w:left="57" w:right="57"/>
              <w:rPr>
                <w:color w:val="000000"/>
                <w:szCs w:val="22"/>
                <w:lang w:eastAsia="en-GB"/>
              </w:rPr>
            </w:pPr>
          </w:p>
          <w:p w14:paraId="0066BD8B"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9F622E" w:rsidRPr="009F622E" w14:paraId="0066BD8E" w14:textId="77777777" w:rsidTr="009F622E">
        <w:trPr>
          <w:cantSplit/>
        </w:trPr>
        <w:tc>
          <w:tcPr>
            <w:tcW w:w="15220" w:type="dxa"/>
            <w:gridSpan w:val="4"/>
            <w:shd w:val="clear" w:color="auto" w:fill="DBE5F1"/>
            <w:hideMark/>
          </w:tcPr>
          <w:p w14:paraId="0066BD8D" w14:textId="77777777" w:rsidR="009F622E" w:rsidRPr="00BF4EAB" w:rsidRDefault="009F622E" w:rsidP="009F622E">
            <w:pPr>
              <w:suppressAutoHyphens w:val="0"/>
              <w:spacing w:before="40" w:after="40" w:line="240" w:lineRule="auto"/>
              <w:rPr>
                <w:b/>
                <w:i/>
                <w:color w:val="000000"/>
                <w:sz w:val="28"/>
                <w:szCs w:val="22"/>
                <w:lang w:eastAsia="en-GB"/>
              </w:rPr>
            </w:pPr>
            <w:r w:rsidRPr="00BF4EAB">
              <w:rPr>
                <w:b/>
                <w:i/>
                <w:color w:val="000000"/>
                <w:sz w:val="28"/>
                <w:szCs w:val="22"/>
                <w:lang w:eastAsia="en-GB"/>
              </w:rPr>
              <w:t>Right or area: 29.2. Gender-based violence</w:t>
            </w:r>
          </w:p>
        </w:tc>
      </w:tr>
      <w:tr w:rsidR="00BF4EAB" w:rsidRPr="009F622E" w14:paraId="0066BD99" w14:textId="77777777" w:rsidTr="009F622E">
        <w:trPr>
          <w:cantSplit/>
        </w:trPr>
        <w:tc>
          <w:tcPr>
            <w:tcW w:w="4520" w:type="dxa"/>
            <w:shd w:val="clear" w:color="auto" w:fill="auto"/>
            <w:hideMark/>
          </w:tcPr>
          <w:p w14:paraId="0066BD8F"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lastRenderedPageBreak/>
              <w:t>124.27. That the newly established Department of Women, Children and People with Disabilities be empowered to coordinate actions amongst various Government agencies to address the issue of gender-based violence (Timor-Leste);</w:t>
            </w:r>
          </w:p>
          <w:p w14:paraId="0066BD90"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D91"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D92"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29.2. Gender-based violence</w:t>
            </w:r>
          </w:p>
          <w:p w14:paraId="0066BD93"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D94"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children</w:t>
            </w:r>
          </w:p>
          <w:p w14:paraId="0066BD95"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internally displaced persons</w:t>
            </w:r>
          </w:p>
          <w:p w14:paraId="0066BD96"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women</w:t>
            </w:r>
          </w:p>
        </w:tc>
        <w:tc>
          <w:tcPr>
            <w:tcW w:w="4600" w:type="dxa"/>
            <w:shd w:val="clear" w:color="auto" w:fill="auto"/>
            <w:hideMark/>
          </w:tcPr>
          <w:p w14:paraId="0066BD97" w14:textId="77777777" w:rsidR="009F622E" w:rsidRDefault="009F622E" w:rsidP="009F622E">
            <w:pPr>
              <w:suppressAutoHyphens w:val="0"/>
              <w:spacing w:before="60" w:after="60" w:line="240" w:lineRule="auto"/>
              <w:ind w:left="57" w:right="57"/>
              <w:rPr>
                <w:color w:val="000000"/>
                <w:szCs w:val="22"/>
                <w:lang w:eastAsia="en-GB"/>
              </w:rPr>
            </w:pPr>
          </w:p>
          <w:p w14:paraId="0066BD98"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DA5" w14:textId="77777777" w:rsidTr="009F622E">
        <w:trPr>
          <w:cantSplit/>
        </w:trPr>
        <w:tc>
          <w:tcPr>
            <w:tcW w:w="4520" w:type="dxa"/>
            <w:shd w:val="clear" w:color="auto" w:fill="auto"/>
            <w:hideMark/>
          </w:tcPr>
          <w:p w14:paraId="0066BD9A"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124.28. Establish without delay an independent national monitoring mechanism, in line with article 33 of the Convention on the Rights of Persons with Disabilities (CRPD) (New Zealand);</w:t>
            </w:r>
            <w:r w:rsidR="009F622E" w:rsidRPr="00BF4EAB">
              <w:rPr>
                <w:color w:val="000000"/>
                <w:szCs w:val="22"/>
                <w:lang w:eastAsia="en-GB"/>
              </w:rPr>
              <w:t xml:space="preserve"> </w:t>
            </w:r>
          </w:p>
        </w:tc>
        <w:tc>
          <w:tcPr>
            <w:tcW w:w="1100" w:type="dxa"/>
            <w:shd w:val="clear" w:color="auto" w:fill="auto"/>
            <w:hideMark/>
          </w:tcPr>
          <w:p w14:paraId="0066BD9B"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Noted</w:t>
            </w:r>
          </w:p>
        </w:tc>
        <w:tc>
          <w:tcPr>
            <w:tcW w:w="5000" w:type="dxa"/>
            <w:shd w:val="clear" w:color="auto" w:fill="auto"/>
            <w:hideMark/>
          </w:tcPr>
          <w:p w14:paraId="0066BD9C"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29.2. Gender-based violence</w:t>
            </w:r>
          </w:p>
          <w:p w14:paraId="0066BD9D"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5.2. Institutions &amp; policies</w:t>
            </w:r>
          </w:p>
          <w:p w14:paraId="0066BD9E"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31.1. Persons with disabilities: definition, general principles</w:t>
            </w:r>
          </w:p>
          <w:p w14:paraId="0066BD9F"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DA0"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general</w:t>
            </w:r>
          </w:p>
          <w:p w14:paraId="0066BDA1"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persons with disabilities</w:t>
            </w:r>
          </w:p>
          <w:p w14:paraId="0066BDA2"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women</w:t>
            </w:r>
          </w:p>
        </w:tc>
        <w:tc>
          <w:tcPr>
            <w:tcW w:w="4600" w:type="dxa"/>
            <w:shd w:val="clear" w:color="auto" w:fill="auto"/>
            <w:hideMark/>
          </w:tcPr>
          <w:p w14:paraId="0066BDA3" w14:textId="77777777" w:rsidR="009F622E" w:rsidRDefault="009F622E" w:rsidP="009F622E">
            <w:pPr>
              <w:suppressAutoHyphens w:val="0"/>
              <w:spacing w:before="60" w:after="60" w:line="240" w:lineRule="auto"/>
              <w:ind w:left="57" w:right="57"/>
              <w:rPr>
                <w:color w:val="000000"/>
                <w:szCs w:val="22"/>
                <w:lang w:eastAsia="en-GB"/>
              </w:rPr>
            </w:pPr>
          </w:p>
          <w:p w14:paraId="0066BDA4"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DAF" w14:textId="77777777" w:rsidTr="009F622E">
        <w:trPr>
          <w:cantSplit/>
        </w:trPr>
        <w:tc>
          <w:tcPr>
            <w:tcW w:w="4520" w:type="dxa"/>
            <w:shd w:val="clear" w:color="auto" w:fill="auto"/>
            <w:hideMark/>
          </w:tcPr>
          <w:p w14:paraId="0066BDA6"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124.61. Adopt all necessary measures to prevent, fight and punish any violence against women and children (Switzerland);</w:t>
            </w:r>
            <w:r w:rsidR="009F622E" w:rsidRPr="00BF4EAB">
              <w:rPr>
                <w:color w:val="000000"/>
                <w:szCs w:val="22"/>
                <w:lang w:eastAsia="en-GB"/>
              </w:rPr>
              <w:t xml:space="preserve"> </w:t>
            </w:r>
          </w:p>
        </w:tc>
        <w:tc>
          <w:tcPr>
            <w:tcW w:w="1100" w:type="dxa"/>
            <w:shd w:val="clear" w:color="auto" w:fill="auto"/>
            <w:hideMark/>
          </w:tcPr>
          <w:p w14:paraId="0066BDA7"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Noted</w:t>
            </w:r>
          </w:p>
        </w:tc>
        <w:tc>
          <w:tcPr>
            <w:tcW w:w="5000" w:type="dxa"/>
            <w:shd w:val="clear" w:color="auto" w:fill="auto"/>
            <w:hideMark/>
          </w:tcPr>
          <w:p w14:paraId="0066BDA8"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29.2. Gender-based violence</w:t>
            </w:r>
          </w:p>
          <w:p w14:paraId="0066BDA9"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16. Right to an effective remedy, impunity</w:t>
            </w:r>
          </w:p>
          <w:p w14:paraId="0066BDAA"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DAB"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children</w:t>
            </w:r>
          </w:p>
          <w:p w14:paraId="0066BDAC"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women</w:t>
            </w:r>
          </w:p>
        </w:tc>
        <w:tc>
          <w:tcPr>
            <w:tcW w:w="4600" w:type="dxa"/>
            <w:shd w:val="clear" w:color="auto" w:fill="auto"/>
            <w:hideMark/>
          </w:tcPr>
          <w:p w14:paraId="0066BDAD" w14:textId="77777777" w:rsidR="009F622E" w:rsidRDefault="009F622E" w:rsidP="009F622E">
            <w:pPr>
              <w:suppressAutoHyphens w:val="0"/>
              <w:spacing w:before="60" w:after="60" w:line="240" w:lineRule="auto"/>
              <w:ind w:left="57" w:right="57"/>
              <w:rPr>
                <w:color w:val="000000"/>
                <w:szCs w:val="22"/>
                <w:lang w:eastAsia="en-GB"/>
              </w:rPr>
            </w:pPr>
          </w:p>
          <w:p w14:paraId="0066BDAE"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DBA" w14:textId="77777777" w:rsidTr="009F622E">
        <w:trPr>
          <w:cantSplit/>
        </w:trPr>
        <w:tc>
          <w:tcPr>
            <w:tcW w:w="4520" w:type="dxa"/>
            <w:shd w:val="clear" w:color="auto" w:fill="auto"/>
            <w:hideMark/>
          </w:tcPr>
          <w:p w14:paraId="0066BDB0"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124.68. Strengthen the training of the police, prosecutors and the judiciary in the area of gender based violence (Norway);</w:t>
            </w:r>
          </w:p>
          <w:p w14:paraId="0066BDB1"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DB2"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DB3"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29.2. Gender-based violence</w:t>
            </w:r>
          </w:p>
          <w:p w14:paraId="0066BDB4"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6. Human rights education and training</w:t>
            </w:r>
          </w:p>
          <w:p w14:paraId="0066BDB5"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DB6"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judiciary</w:t>
            </w:r>
          </w:p>
          <w:p w14:paraId="0066BDB7"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general</w:t>
            </w:r>
          </w:p>
        </w:tc>
        <w:tc>
          <w:tcPr>
            <w:tcW w:w="4600" w:type="dxa"/>
            <w:shd w:val="clear" w:color="auto" w:fill="auto"/>
            <w:hideMark/>
          </w:tcPr>
          <w:p w14:paraId="0066BDB8" w14:textId="77777777" w:rsidR="009F622E" w:rsidRDefault="009F622E" w:rsidP="009F622E">
            <w:pPr>
              <w:suppressAutoHyphens w:val="0"/>
              <w:spacing w:before="60" w:after="60" w:line="240" w:lineRule="auto"/>
              <w:ind w:left="57" w:right="57"/>
              <w:rPr>
                <w:color w:val="000000"/>
                <w:szCs w:val="22"/>
                <w:lang w:eastAsia="en-GB"/>
              </w:rPr>
            </w:pPr>
          </w:p>
          <w:p w14:paraId="0066BDB9"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DC4" w14:textId="77777777" w:rsidTr="009F622E">
        <w:trPr>
          <w:cantSplit/>
        </w:trPr>
        <w:tc>
          <w:tcPr>
            <w:tcW w:w="4520" w:type="dxa"/>
            <w:shd w:val="clear" w:color="auto" w:fill="auto"/>
            <w:hideMark/>
          </w:tcPr>
          <w:p w14:paraId="0066BDBB"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124.73. Step up efforts against sexual violence and improve social support services to victims (Italy);</w:t>
            </w:r>
          </w:p>
          <w:p w14:paraId="0066BDBC"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DBD"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DBE"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29.2. Gender-based violence</w:t>
            </w:r>
          </w:p>
          <w:p w14:paraId="0066BDBF"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DC0"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women</w:t>
            </w:r>
          </w:p>
          <w:p w14:paraId="0066BDC1"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general</w:t>
            </w:r>
          </w:p>
        </w:tc>
        <w:tc>
          <w:tcPr>
            <w:tcW w:w="4600" w:type="dxa"/>
            <w:shd w:val="clear" w:color="auto" w:fill="auto"/>
            <w:hideMark/>
          </w:tcPr>
          <w:p w14:paraId="0066BDC2" w14:textId="77777777" w:rsidR="009F622E" w:rsidRDefault="009F622E" w:rsidP="009F622E">
            <w:pPr>
              <w:suppressAutoHyphens w:val="0"/>
              <w:spacing w:before="60" w:after="60" w:line="240" w:lineRule="auto"/>
              <w:ind w:left="57" w:right="57"/>
              <w:rPr>
                <w:color w:val="000000"/>
                <w:szCs w:val="22"/>
                <w:lang w:eastAsia="en-GB"/>
              </w:rPr>
            </w:pPr>
          </w:p>
          <w:p w14:paraId="0066BDC3"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DCD" w14:textId="77777777" w:rsidTr="009F622E">
        <w:trPr>
          <w:cantSplit/>
        </w:trPr>
        <w:tc>
          <w:tcPr>
            <w:tcW w:w="4520" w:type="dxa"/>
            <w:tcBorders>
              <w:bottom w:val="dotted" w:sz="4" w:space="0" w:color="auto"/>
            </w:tcBorders>
            <w:shd w:val="clear" w:color="auto" w:fill="auto"/>
            <w:hideMark/>
          </w:tcPr>
          <w:p w14:paraId="0066BDC5"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lastRenderedPageBreak/>
              <w:t>124.96. Investigate all allegations of sexual exploitation and abuse by South African peacekeepers; prosecute and punish offenders; take measures within SA peacekeeping contingents to prevent future offences; and report the results back to UN peacekeeping authorities (Canada);</w:t>
            </w:r>
          </w:p>
          <w:p w14:paraId="0066BDC6"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tcBorders>
              <w:bottom w:val="dotted" w:sz="4" w:space="0" w:color="auto"/>
            </w:tcBorders>
            <w:shd w:val="clear" w:color="auto" w:fill="auto"/>
            <w:hideMark/>
          </w:tcPr>
          <w:p w14:paraId="0066BDC7"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Noted</w:t>
            </w:r>
          </w:p>
        </w:tc>
        <w:tc>
          <w:tcPr>
            <w:tcW w:w="5000" w:type="dxa"/>
            <w:tcBorders>
              <w:bottom w:val="dotted" w:sz="4" w:space="0" w:color="auto"/>
            </w:tcBorders>
            <w:shd w:val="clear" w:color="auto" w:fill="auto"/>
            <w:hideMark/>
          </w:tcPr>
          <w:p w14:paraId="0066BDC8"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29.2. Gender-based violence</w:t>
            </w:r>
          </w:p>
          <w:p w14:paraId="0066BDC9"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16. Right to an effective remedy, impunity</w:t>
            </w:r>
          </w:p>
          <w:p w14:paraId="0066BDCA" w14:textId="77777777" w:rsidR="00BF4EAB" w:rsidRPr="00BF4EAB"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r w:rsidR="009F622E" w:rsidRPr="009F622E">
              <w:rPr>
                <w:color w:val="000000"/>
                <w:sz w:val="16"/>
                <w:szCs w:val="22"/>
                <w:lang w:eastAsia="en-GB"/>
              </w:rPr>
              <w:t xml:space="preserve"> </w:t>
            </w:r>
          </w:p>
        </w:tc>
        <w:tc>
          <w:tcPr>
            <w:tcW w:w="4600" w:type="dxa"/>
            <w:tcBorders>
              <w:bottom w:val="dotted" w:sz="4" w:space="0" w:color="auto"/>
            </w:tcBorders>
            <w:shd w:val="clear" w:color="auto" w:fill="auto"/>
            <w:hideMark/>
          </w:tcPr>
          <w:p w14:paraId="0066BDCB" w14:textId="77777777" w:rsidR="009F622E" w:rsidRDefault="009F622E" w:rsidP="009F622E">
            <w:pPr>
              <w:suppressAutoHyphens w:val="0"/>
              <w:spacing w:before="60" w:after="60" w:line="240" w:lineRule="auto"/>
              <w:ind w:left="57" w:right="57"/>
              <w:rPr>
                <w:color w:val="000000"/>
                <w:szCs w:val="22"/>
                <w:lang w:eastAsia="en-GB"/>
              </w:rPr>
            </w:pPr>
          </w:p>
          <w:p w14:paraId="0066BDCC"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9F622E" w:rsidRPr="009F622E" w14:paraId="0066BDCF" w14:textId="77777777" w:rsidTr="009F622E">
        <w:trPr>
          <w:cantSplit/>
        </w:trPr>
        <w:tc>
          <w:tcPr>
            <w:tcW w:w="15220" w:type="dxa"/>
            <w:gridSpan w:val="4"/>
            <w:shd w:val="clear" w:color="auto" w:fill="DBE5F1"/>
            <w:hideMark/>
          </w:tcPr>
          <w:p w14:paraId="0066BDCE" w14:textId="77777777" w:rsidR="009F622E" w:rsidRPr="00BF4EAB" w:rsidRDefault="009F622E" w:rsidP="009F622E">
            <w:pPr>
              <w:suppressAutoHyphens w:val="0"/>
              <w:spacing w:before="40" w:after="40" w:line="240" w:lineRule="auto"/>
              <w:rPr>
                <w:b/>
                <w:i/>
                <w:color w:val="000000"/>
                <w:sz w:val="28"/>
                <w:szCs w:val="22"/>
                <w:lang w:eastAsia="en-GB"/>
              </w:rPr>
            </w:pPr>
            <w:r w:rsidRPr="00BF4EAB">
              <w:rPr>
                <w:b/>
                <w:i/>
                <w:color w:val="000000"/>
                <w:sz w:val="28"/>
                <w:szCs w:val="22"/>
                <w:lang w:eastAsia="en-GB"/>
              </w:rPr>
              <w:t>Right or area: 30.1. Children: definition, general principles, protection</w:t>
            </w:r>
          </w:p>
        </w:tc>
      </w:tr>
      <w:tr w:rsidR="00BF4EAB" w:rsidRPr="009F622E" w14:paraId="0066BDDB" w14:textId="77777777" w:rsidTr="009F622E">
        <w:trPr>
          <w:cantSplit/>
        </w:trPr>
        <w:tc>
          <w:tcPr>
            <w:tcW w:w="4520" w:type="dxa"/>
            <w:tcBorders>
              <w:bottom w:val="dotted" w:sz="4" w:space="0" w:color="auto"/>
            </w:tcBorders>
            <w:shd w:val="clear" w:color="auto" w:fill="auto"/>
            <w:hideMark/>
          </w:tcPr>
          <w:p w14:paraId="0066BDD0"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124.53. Take measures improving the security of citizens and enhancing protection of particularly vulnerable groups such as women and children (Ukraine);</w:t>
            </w:r>
          </w:p>
          <w:p w14:paraId="0066BDD1"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tcBorders>
              <w:bottom w:val="dotted" w:sz="4" w:space="0" w:color="auto"/>
            </w:tcBorders>
            <w:shd w:val="clear" w:color="auto" w:fill="auto"/>
            <w:hideMark/>
          </w:tcPr>
          <w:p w14:paraId="0066BDD2"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tcBorders>
              <w:bottom w:val="dotted" w:sz="4" w:space="0" w:color="auto"/>
            </w:tcBorders>
            <w:shd w:val="clear" w:color="auto" w:fill="auto"/>
            <w:hideMark/>
          </w:tcPr>
          <w:p w14:paraId="0066BDD3"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30.1. Children: definition, general principles, protection</w:t>
            </w:r>
          </w:p>
          <w:p w14:paraId="0066BDD4"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xml:space="preserve">29.1. Discrimination against women </w:t>
            </w:r>
          </w:p>
          <w:p w14:paraId="0066BDD5"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29.2. Gender-based violence</w:t>
            </w:r>
          </w:p>
          <w:p w14:paraId="0066BDD6"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DD7"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children</w:t>
            </w:r>
          </w:p>
          <w:p w14:paraId="0066BDD8"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women</w:t>
            </w:r>
          </w:p>
        </w:tc>
        <w:tc>
          <w:tcPr>
            <w:tcW w:w="4600" w:type="dxa"/>
            <w:tcBorders>
              <w:bottom w:val="dotted" w:sz="4" w:space="0" w:color="auto"/>
            </w:tcBorders>
            <w:shd w:val="clear" w:color="auto" w:fill="auto"/>
            <w:hideMark/>
          </w:tcPr>
          <w:p w14:paraId="0066BDD9" w14:textId="77777777" w:rsidR="009F622E" w:rsidRDefault="009F622E" w:rsidP="009F622E">
            <w:pPr>
              <w:suppressAutoHyphens w:val="0"/>
              <w:spacing w:before="60" w:after="60" w:line="240" w:lineRule="auto"/>
              <w:ind w:left="57" w:right="57"/>
              <w:rPr>
                <w:color w:val="000000"/>
                <w:szCs w:val="22"/>
                <w:lang w:eastAsia="en-GB"/>
              </w:rPr>
            </w:pPr>
          </w:p>
          <w:p w14:paraId="0066BDDA"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9F622E" w:rsidRPr="009F622E" w14:paraId="0066BDDD" w14:textId="77777777" w:rsidTr="009F622E">
        <w:trPr>
          <w:cantSplit/>
        </w:trPr>
        <w:tc>
          <w:tcPr>
            <w:tcW w:w="15220" w:type="dxa"/>
            <w:gridSpan w:val="4"/>
            <w:shd w:val="clear" w:color="auto" w:fill="DBE5F1"/>
            <w:hideMark/>
          </w:tcPr>
          <w:p w14:paraId="0066BDDC" w14:textId="77777777" w:rsidR="009F622E" w:rsidRPr="00BF4EAB" w:rsidRDefault="009F622E" w:rsidP="009F622E">
            <w:pPr>
              <w:suppressAutoHyphens w:val="0"/>
              <w:spacing w:before="40" w:after="40" w:line="240" w:lineRule="auto"/>
              <w:rPr>
                <w:b/>
                <w:i/>
                <w:color w:val="000000"/>
                <w:sz w:val="28"/>
                <w:szCs w:val="22"/>
                <w:lang w:eastAsia="en-GB"/>
              </w:rPr>
            </w:pPr>
            <w:r w:rsidRPr="00BF4EAB">
              <w:rPr>
                <w:b/>
                <w:i/>
                <w:color w:val="000000"/>
                <w:sz w:val="28"/>
                <w:szCs w:val="22"/>
                <w:lang w:eastAsia="en-GB"/>
              </w:rPr>
              <w:t>Right or area: 30.2. Children: family environment and alternative care</w:t>
            </w:r>
          </w:p>
        </w:tc>
      </w:tr>
      <w:tr w:rsidR="00BF4EAB" w:rsidRPr="009F622E" w14:paraId="0066BDEF" w14:textId="77777777" w:rsidTr="009F622E">
        <w:trPr>
          <w:cantSplit/>
        </w:trPr>
        <w:tc>
          <w:tcPr>
            <w:tcW w:w="4520" w:type="dxa"/>
            <w:tcBorders>
              <w:bottom w:val="dotted" w:sz="4" w:space="0" w:color="auto"/>
            </w:tcBorders>
            <w:shd w:val="clear" w:color="auto" w:fill="auto"/>
            <w:hideMark/>
          </w:tcPr>
          <w:p w14:paraId="0066BDDE"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124.24. Continue its favourable policies aiming at the full enjoyment of the cultural, economic and social rights, especially for vulnerable groups, including women, children, the elderly, the minorities and persons with difficulties (Viet Nam);</w:t>
            </w:r>
          </w:p>
          <w:p w14:paraId="0066BDDF"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tcBorders>
              <w:bottom w:val="dotted" w:sz="4" w:space="0" w:color="auto"/>
            </w:tcBorders>
            <w:shd w:val="clear" w:color="auto" w:fill="auto"/>
            <w:hideMark/>
          </w:tcPr>
          <w:p w14:paraId="0066BDE0"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tcBorders>
              <w:bottom w:val="dotted" w:sz="4" w:space="0" w:color="auto"/>
            </w:tcBorders>
            <w:shd w:val="clear" w:color="auto" w:fill="auto"/>
            <w:hideMark/>
          </w:tcPr>
          <w:p w14:paraId="0066BDE1"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30.2. Children: family environment and alternative care</w:t>
            </w:r>
          </w:p>
          <w:p w14:paraId="0066BDE2"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30.3. Children: protection against exploitation</w:t>
            </w:r>
          </w:p>
          <w:p w14:paraId="0066BDE3"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xml:space="preserve">29.1. Discrimination against women </w:t>
            </w:r>
          </w:p>
          <w:p w14:paraId="0066BDE4"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21. Economic, social &amp; cultural rights – general measures of implementation</w:t>
            </w:r>
          </w:p>
          <w:p w14:paraId="0066BDE5"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5.2. Institutions &amp; policies</w:t>
            </w:r>
          </w:p>
          <w:p w14:paraId="0066BDE6"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31.1. Persons with disabilities: definition, general principles</w:t>
            </w:r>
          </w:p>
          <w:p w14:paraId="0066BDE7"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DE8"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children</w:t>
            </w:r>
          </w:p>
          <w:p w14:paraId="0066BDE9"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minorities/ racial, ethnic, linguistic, religious or descent-based groups</w:t>
            </w:r>
          </w:p>
          <w:p w14:paraId="0066BDEA"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older persons</w:t>
            </w:r>
          </w:p>
          <w:p w14:paraId="0066BDEB"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persons with disabilities</w:t>
            </w:r>
          </w:p>
          <w:p w14:paraId="0066BDEC"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women</w:t>
            </w:r>
          </w:p>
        </w:tc>
        <w:tc>
          <w:tcPr>
            <w:tcW w:w="4600" w:type="dxa"/>
            <w:tcBorders>
              <w:bottom w:val="dotted" w:sz="4" w:space="0" w:color="auto"/>
            </w:tcBorders>
            <w:shd w:val="clear" w:color="auto" w:fill="auto"/>
            <w:hideMark/>
          </w:tcPr>
          <w:p w14:paraId="0066BDED" w14:textId="77777777" w:rsidR="009F622E" w:rsidRDefault="009F622E" w:rsidP="009F622E">
            <w:pPr>
              <w:suppressAutoHyphens w:val="0"/>
              <w:spacing w:before="60" w:after="60" w:line="240" w:lineRule="auto"/>
              <w:ind w:left="57" w:right="57"/>
              <w:rPr>
                <w:color w:val="000000"/>
                <w:szCs w:val="22"/>
                <w:lang w:eastAsia="en-GB"/>
              </w:rPr>
            </w:pPr>
          </w:p>
          <w:p w14:paraId="0066BDEE"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9F622E" w:rsidRPr="009F622E" w14:paraId="0066BDF1" w14:textId="77777777" w:rsidTr="009F622E">
        <w:trPr>
          <w:cantSplit/>
        </w:trPr>
        <w:tc>
          <w:tcPr>
            <w:tcW w:w="15220" w:type="dxa"/>
            <w:gridSpan w:val="4"/>
            <w:shd w:val="clear" w:color="auto" w:fill="DBE5F1"/>
            <w:hideMark/>
          </w:tcPr>
          <w:p w14:paraId="0066BDF0" w14:textId="77777777" w:rsidR="009F622E" w:rsidRPr="00BF4EAB" w:rsidRDefault="009F622E" w:rsidP="009F622E">
            <w:pPr>
              <w:suppressAutoHyphens w:val="0"/>
              <w:spacing w:before="40" w:after="40" w:line="240" w:lineRule="auto"/>
              <w:rPr>
                <w:b/>
                <w:i/>
                <w:color w:val="000000"/>
                <w:sz w:val="28"/>
                <w:szCs w:val="22"/>
                <w:lang w:eastAsia="en-GB"/>
              </w:rPr>
            </w:pPr>
            <w:r w:rsidRPr="00BF4EAB">
              <w:rPr>
                <w:b/>
                <w:i/>
                <w:color w:val="000000"/>
                <w:sz w:val="28"/>
                <w:szCs w:val="22"/>
                <w:lang w:eastAsia="en-GB"/>
              </w:rPr>
              <w:t>Right or area: 30.3. Children: protection against exploitation</w:t>
            </w:r>
          </w:p>
        </w:tc>
      </w:tr>
      <w:tr w:rsidR="00BF4EAB" w:rsidRPr="009F622E" w14:paraId="0066BDFE" w14:textId="77777777" w:rsidTr="009F622E">
        <w:trPr>
          <w:cantSplit/>
        </w:trPr>
        <w:tc>
          <w:tcPr>
            <w:tcW w:w="4520" w:type="dxa"/>
            <w:tcBorders>
              <w:bottom w:val="dotted" w:sz="4" w:space="0" w:color="auto"/>
            </w:tcBorders>
            <w:shd w:val="clear" w:color="auto" w:fill="auto"/>
            <w:hideMark/>
          </w:tcPr>
          <w:p w14:paraId="0066BDF2"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lastRenderedPageBreak/>
              <w:t>124.23. Pursue the dynamics of the law on juvenile justice, the draft law to prevent and fight against human trafficking, and primary education for all (Burkina Faso);</w:t>
            </w:r>
          </w:p>
          <w:p w14:paraId="0066BDF3"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tcBorders>
              <w:bottom w:val="dotted" w:sz="4" w:space="0" w:color="auto"/>
            </w:tcBorders>
            <w:shd w:val="clear" w:color="auto" w:fill="auto"/>
            <w:hideMark/>
          </w:tcPr>
          <w:p w14:paraId="0066BDF4"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tcBorders>
              <w:bottom w:val="dotted" w:sz="4" w:space="0" w:color="auto"/>
            </w:tcBorders>
            <w:shd w:val="clear" w:color="auto" w:fill="auto"/>
            <w:hideMark/>
          </w:tcPr>
          <w:p w14:paraId="0066BDF5"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30.3. Children: protection against exploitation</w:t>
            </w:r>
          </w:p>
          <w:p w14:paraId="0066BDF6"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30.4. Juvenile justice</w:t>
            </w:r>
          </w:p>
          <w:p w14:paraId="0066BDF7"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12.7. Prohibition of slavery, trafficking</w:t>
            </w:r>
          </w:p>
          <w:p w14:paraId="0066BDF8"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25. Right to education</w:t>
            </w:r>
          </w:p>
          <w:p w14:paraId="0066BDF9"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DFA"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children</w:t>
            </w:r>
          </w:p>
          <w:p w14:paraId="0066BDFB"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general</w:t>
            </w:r>
          </w:p>
        </w:tc>
        <w:tc>
          <w:tcPr>
            <w:tcW w:w="4600" w:type="dxa"/>
            <w:tcBorders>
              <w:bottom w:val="dotted" w:sz="4" w:space="0" w:color="auto"/>
            </w:tcBorders>
            <w:shd w:val="clear" w:color="auto" w:fill="auto"/>
            <w:hideMark/>
          </w:tcPr>
          <w:p w14:paraId="0066BDFC" w14:textId="77777777" w:rsidR="009F622E" w:rsidRDefault="009F622E" w:rsidP="009F622E">
            <w:pPr>
              <w:suppressAutoHyphens w:val="0"/>
              <w:spacing w:before="60" w:after="60" w:line="240" w:lineRule="auto"/>
              <w:ind w:left="57" w:right="57"/>
              <w:rPr>
                <w:color w:val="000000"/>
                <w:szCs w:val="22"/>
                <w:lang w:eastAsia="en-GB"/>
              </w:rPr>
            </w:pPr>
          </w:p>
          <w:p w14:paraId="0066BDFD"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9F622E" w:rsidRPr="009F622E" w14:paraId="0066BE00" w14:textId="77777777" w:rsidTr="009F622E">
        <w:trPr>
          <w:cantSplit/>
        </w:trPr>
        <w:tc>
          <w:tcPr>
            <w:tcW w:w="15220" w:type="dxa"/>
            <w:gridSpan w:val="4"/>
            <w:shd w:val="clear" w:color="auto" w:fill="DBE5F1"/>
            <w:hideMark/>
          </w:tcPr>
          <w:p w14:paraId="0066BDFF" w14:textId="77777777" w:rsidR="009F622E" w:rsidRPr="00BF4EAB" w:rsidRDefault="009F622E" w:rsidP="009F622E">
            <w:pPr>
              <w:suppressAutoHyphens w:val="0"/>
              <w:spacing w:before="40" w:after="40" w:line="240" w:lineRule="auto"/>
              <w:rPr>
                <w:b/>
                <w:i/>
                <w:color w:val="000000"/>
                <w:sz w:val="28"/>
                <w:szCs w:val="22"/>
                <w:lang w:eastAsia="en-GB"/>
              </w:rPr>
            </w:pPr>
            <w:r w:rsidRPr="00BF4EAB">
              <w:rPr>
                <w:b/>
                <w:i/>
                <w:color w:val="000000"/>
                <w:sz w:val="28"/>
                <w:szCs w:val="22"/>
                <w:lang w:eastAsia="en-GB"/>
              </w:rPr>
              <w:t>Right or area: 31. Persons with disabilities</w:t>
            </w:r>
          </w:p>
        </w:tc>
      </w:tr>
      <w:tr w:rsidR="00BF4EAB" w:rsidRPr="009F622E" w14:paraId="0066BE09" w14:textId="77777777" w:rsidTr="009F622E">
        <w:trPr>
          <w:cantSplit/>
        </w:trPr>
        <w:tc>
          <w:tcPr>
            <w:tcW w:w="4520" w:type="dxa"/>
            <w:tcBorders>
              <w:bottom w:val="dotted" w:sz="4" w:space="0" w:color="auto"/>
            </w:tcBorders>
            <w:shd w:val="clear" w:color="auto" w:fill="auto"/>
            <w:hideMark/>
          </w:tcPr>
          <w:p w14:paraId="0066BE01"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124.112. Create a favourable environment for the effective enjoyment of the rights of persons with disabilities (Djibouti);</w:t>
            </w:r>
          </w:p>
          <w:p w14:paraId="0066BE02"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tcBorders>
              <w:bottom w:val="dotted" w:sz="4" w:space="0" w:color="auto"/>
            </w:tcBorders>
            <w:shd w:val="clear" w:color="auto" w:fill="auto"/>
            <w:hideMark/>
          </w:tcPr>
          <w:p w14:paraId="0066BE03"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tcBorders>
              <w:bottom w:val="dotted" w:sz="4" w:space="0" w:color="auto"/>
            </w:tcBorders>
            <w:shd w:val="clear" w:color="auto" w:fill="auto"/>
            <w:hideMark/>
          </w:tcPr>
          <w:p w14:paraId="0066BE04"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31. Persons with disabilities</w:t>
            </w:r>
          </w:p>
          <w:p w14:paraId="0066BE05"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E06"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persons with disabilities</w:t>
            </w:r>
          </w:p>
        </w:tc>
        <w:tc>
          <w:tcPr>
            <w:tcW w:w="4600" w:type="dxa"/>
            <w:tcBorders>
              <w:bottom w:val="dotted" w:sz="4" w:space="0" w:color="auto"/>
            </w:tcBorders>
            <w:shd w:val="clear" w:color="auto" w:fill="auto"/>
            <w:hideMark/>
          </w:tcPr>
          <w:p w14:paraId="0066BE07" w14:textId="77777777" w:rsidR="009F622E" w:rsidRDefault="009F622E" w:rsidP="009F622E">
            <w:pPr>
              <w:suppressAutoHyphens w:val="0"/>
              <w:spacing w:before="60" w:after="60" w:line="240" w:lineRule="auto"/>
              <w:ind w:left="57" w:right="57"/>
              <w:rPr>
                <w:color w:val="000000"/>
                <w:szCs w:val="22"/>
                <w:lang w:eastAsia="en-GB"/>
              </w:rPr>
            </w:pPr>
          </w:p>
          <w:p w14:paraId="0066BE08"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9F622E" w:rsidRPr="009F622E" w14:paraId="0066BE0B" w14:textId="77777777" w:rsidTr="009F622E">
        <w:trPr>
          <w:cantSplit/>
        </w:trPr>
        <w:tc>
          <w:tcPr>
            <w:tcW w:w="15220" w:type="dxa"/>
            <w:gridSpan w:val="4"/>
            <w:shd w:val="clear" w:color="auto" w:fill="DBE5F1"/>
            <w:hideMark/>
          </w:tcPr>
          <w:p w14:paraId="0066BE0A" w14:textId="77777777" w:rsidR="009F622E" w:rsidRPr="00BF4EAB" w:rsidRDefault="009F622E" w:rsidP="009F622E">
            <w:pPr>
              <w:suppressAutoHyphens w:val="0"/>
              <w:spacing w:before="40" w:after="40" w:line="240" w:lineRule="auto"/>
              <w:rPr>
                <w:b/>
                <w:i/>
                <w:color w:val="000000"/>
                <w:sz w:val="28"/>
                <w:szCs w:val="22"/>
                <w:lang w:eastAsia="en-GB"/>
              </w:rPr>
            </w:pPr>
            <w:r w:rsidRPr="00BF4EAB">
              <w:rPr>
                <w:b/>
                <w:i/>
                <w:color w:val="000000"/>
                <w:sz w:val="28"/>
                <w:szCs w:val="22"/>
                <w:lang w:eastAsia="en-GB"/>
              </w:rPr>
              <w:t>Right or area: 34. Migrants</w:t>
            </w:r>
          </w:p>
        </w:tc>
      </w:tr>
      <w:tr w:rsidR="00BF4EAB" w:rsidRPr="009F622E" w14:paraId="0066BE15" w14:textId="77777777" w:rsidTr="009F622E">
        <w:trPr>
          <w:cantSplit/>
        </w:trPr>
        <w:tc>
          <w:tcPr>
            <w:tcW w:w="4520" w:type="dxa"/>
            <w:shd w:val="clear" w:color="auto" w:fill="auto"/>
            <w:hideMark/>
          </w:tcPr>
          <w:p w14:paraId="0066BE0C"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124.146. Respect its international and national legal obligations in the field of the protection of the rights of asylum seekers and migrant workers (Belgium);</w:t>
            </w:r>
          </w:p>
          <w:p w14:paraId="0066BE0D"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E0E"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E0F"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34. Migrants</w:t>
            </w:r>
          </w:p>
          <w:p w14:paraId="0066BE10"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E11"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refugees and asylum-seekers</w:t>
            </w:r>
          </w:p>
          <w:p w14:paraId="0066BE12"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migrant workers</w:t>
            </w:r>
          </w:p>
        </w:tc>
        <w:tc>
          <w:tcPr>
            <w:tcW w:w="4600" w:type="dxa"/>
            <w:shd w:val="clear" w:color="auto" w:fill="auto"/>
            <w:hideMark/>
          </w:tcPr>
          <w:p w14:paraId="0066BE13" w14:textId="77777777" w:rsidR="009F622E" w:rsidRDefault="009F622E" w:rsidP="009F622E">
            <w:pPr>
              <w:suppressAutoHyphens w:val="0"/>
              <w:spacing w:before="60" w:after="60" w:line="240" w:lineRule="auto"/>
              <w:ind w:left="57" w:right="57"/>
              <w:rPr>
                <w:color w:val="000000"/>
                <w:szCs w:val="22"/>
                <w:lang w:eastAsia="en-GB"/>
              </w:rPr>
            </w:pPr>
          </w:p>
          <w:p w14:paraId="0066BE14"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E1F" w14:textId="77777777" w:rsidTr="009F622E">
        <w:trPr>
          <w:cantSplit/>
        </w:trPr>
        <w:tc>
          <w:tcPr>
            <w:tcW w:w="4520" w:type="dxa"/>
            <w:shd w:val="clear" w:color="auto" w:fill="auto"/>
            <w:hideMark/>
          </w:tcPr>
          <w:p w14:paraId="0066BE16"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lastRenderedPageBreak/>
              <w:t>124.149. Establish policies and programmes designed to promote the integration of migrants into society and the respect to their rights, including the protection of their physical integrity (Slovakia);</w:t>
            </w:r>
          </w:p>
          <w:p w14:paraId="0066BE17"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E18"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E19"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34. Migrants</w:t>
            </w:r>
          </w:p>
          <w:p w14:paraId="0066BE1A"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5.2. Institutions &amp; policies</w:t>
            </w:r>
          </w:p>
          <w:p w14:paraId="0066BE1B"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E1C"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migrants</w:t>
            </w:r>
          </w:p>
        </w:tc>
        <w:tc>
          <w:tcPr>
            <w:tcW w:w="4600" w:type="dxa"/>
            <w:shd w:val="clear" w:color="auto" w:fill="auto"/>
            <w:hideMark/>
          </w:tcPr>
          <w:p w14:paraId="0066BE1D" w14:textId="77777777" w:rsidR="009F622E" w:rsidRDefault="009F622E" w:rsidP="009F622E">
            <w:pPr>
              <w:suppressAutoHyphens w:val="0"/>
              <w:spacing w:before="60" w:after="60" w:line="240" w:lineRule="auto"/>
              <w:ind w:left="57" w:right="57"/>
              <w:rPr>
                <w:color w:val="000000"/>
                <w:szCs w:val="22"/>
                <w:lang w:eastAsia="en-GB"/>
              </w:rPr>
            </w:pPr>
          </w:p>
          <w:p w14:paraId="0066BE1E"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BF4EAB" w:rsidRPr="009F622E" w14:paraId="0066BE2A" w14:textId="77777777" w:rsidTr="009F622E">
        <w:trPr>
          <w:cantSplit/>
        </w:trPr>
        <w:tc>
          <w:tcPr>
            <w:tcW w:w="4520" w:type="dxa"/>
            <w:tcBorders>
              <w:bottom w:val="dotted" w:sz="4" w:space="0" w:color="auto"/>
            </w:tcBorders>
            <w:shd w:val="clear" w:color="auto" w:fill="auto"/>
            <w:hideMark/>
          </w:tcPr>
          <w:p w14:paraId="0066BE20"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124.151. Ensure that all children are issued with a birth certificate in order to access various social services, with particular focus on children of migrants (Slovakia) .</w:t>
            </w:r>
          </w:p>
          <w:p w14:paraId="0066BE21"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tcBorders>
              <w:bottom w:val="dotted" w:sz="4" w:space="0" w:color="auto"/>
            </w:tcBorders>
            <w:shd w:val="clear" w:color="auto" w:fill="auto"/>
            <w:hideMark/>
          </w:tcPr>
          <w:p w14:paraId="0066BE22"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tcBorders>
              <w:bottom w:val="dotted" w:sz="4" w:space="0" w:color="auto"/>
            </w:tcBorders>
            <w:shd w:val="clear" w:color="auto" w:fill="auto"/>
            <w:hideMark/>
          </w:tcPr>
          <w:p w14:paraId="0066BE23"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34. Migrants</w:t>
            </w:r>
          </w:p>
          <w:p w14:paraId="0066BE24"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19. Rights related to marriage &amp; family</w:t>
            </w:r>
          </w:p>
          <w:p w14:paraId="0066BE25"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E26"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 children</w:t>
            </w:r>
          </w:p>
          <w:p w14:paraId="0066BE27"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migrants</w:t>
            </w:r>
          </w:p>
        </w:tc>
        <w:tc>
          <w:tcPr>
            <w:tcW w:w="4600" w:type="dxa"/>
            <w:tcBorders>
              <w:bottom w:val="dotted" w:sz="4" w:space="0" w:color="auto"/>
            </w:tcBorders>
            <w:shd w:val="clear" w:color="auto" w:fill="auto"/>
            <w:hideMark/>
          </w:tcPr>
          <w:p w14:paraId="0066BE28" w14:textId="77777777" w:rsidR="009F622E" w:rsidRDefault="009F622E" w:rsidP="009F622E">
            <w:pPr>
              <w:suppressAutoHyphens w:val="0"/>
              <w:spacing w:before="60" w:after="60" w:line="240" w:lineRule="auto"/>
              <w:ind w:left="57" w:right="57"/>
              <w:rPr>
                <w:color w:val="000000"/>
                <w:szCs w:val="22"/>
                <w:lang w:eastAsia="en-GB"/>
              </w:rPr>
            </w:pPr>
          </w:p>
          <w:p w14:paraId="0066BE29" w14:textId="77777777" w:rsidR="00BF4EAB" w:rsidRPr="00BF4EAB" w:rsidRDefault="00BF4EAB" w:rsidP="009F622E">
            <w:pPr>
              <w:suppressAutoHyphens w:val="0"/>
              <w:spacing w:before="60" w:after="60" w:line="240" w:lineRule="auto"/>
              <w:ind w:left="57" w:right="57"/>
              <w:rPr>
                <w:color w:val="000000"/>
                <w:szCs w:val="22"/>
                <w:lang w:eastAsia="en-GB"/>
              </w:rPr>
            </w:pPr>
          </w:p>
        </w:tc>
      </w:tr>
      <w:tr w:rsidR="009F622E" w:rsidRPr="009F622E" w14:paraId="0066BE2C" w14:textId="77777777" w:rsidTr="009F622E">
        <w:trPr>
          <w:cantSplit/>
        </w:trPr>
        <w:tc>
          <w:tcPr>
            <w:tcW w:w="15220" w:type="dxa"/>
            <w:gridSpan w:val="4"/>
            <w:shd w:val="clear" w:color="auto" w:fill="DBE5F1"/>
            <w:hideMark/>
          </w:tcPr>
          <w:p w14:paraId="0066BE2B" w14:textId="77777777" w:rsidR="009F622E" w:rsidRPr="00BF4EAB" w:rsidRDefault="009F622E" w:rsidP="009F622E">
            <w:pPr>
              <w:suppressAutoHyphens w:val="0"/>
              <w:spacing w:before="40" w:after="40" w:line="240" w:lineRule="auto"/>
              <w:rPr>
                <w:b/>
                <w:i/>
                <w:color w:val="000000"/>
                <w:sz w:val="28"/>
                <w:szCs w:val="22"/>
                <w:lang w:eastAsia="en-GB"/>
              </w:rPr>
            </w:pPr>
            <w:r w:rsidRPr="00BF4EAB">
              <w:rPr>
                <w:b/>
                <w:i/>
                <w:color w:val="000000"/>
                <w:sz w:val="28"/>
                <w:szCs w:val="22"/>
                <w:lang w:eastAsia="en-GB"/>
              </w:rPr>
              <w:t>Right or area: 38.1. Human rights, structural adjustment/economic reform policies &amp; foreign</w:t>
            </w:r>
          </w:p>
        </w:tc>
      </w:tr>
      <w:tr w:rsidR="00BF4EAB" w:rsidRPr="009F622E" w14:paraId="0066BE36" w14:textId="77777777" w:rsidTr="009F622E">
        <w:trPr>
          <w:cantSplit/>
        </w:trPr>
        <w:tc>
          <w:tcPr>
            <w:tcW w:w="4520" w:type="dxa"/>
            <w:shd w:val="clear" w:color="auto" w:fill="auto"/>
            <w:hideMark/>
          </w:tcPr>
          <w:p w14:paraId="0066BE2D" w14:textId="77777777" w:rsidR="009F622E" w:rsidRDefault="00BF4EAB" w:rsidP="009F622E">
            <w:pPr>
              <w:suppressAutoHyphens w:val="0"/>
              <w:spacing w:before="40" w:after="40" w:line="240" w:lineRule="auto"/>
              <w:rPr>
                <w:color w:val="000000"/>
                <w:szCs w:val="22"/>
                <w:lang w:eastAsia="en-GB"/>
              </w:rPr>
            </w:pPr>
            <w:r w:rsidRPr="00BF4EAB">
              <w:rPr>
                <w:color w:val="000000"/>
                <w:szCs w:val="22"/>
                <w:lang w:eastAsia="en-GB"/>
              </w:rPr>
              <w:t>124.22. Consolidate economic initiatives aimed at empowering its people, especially those who were underprivileged under the Apartheid system (Zimbabwe);</w:t>
            </w:r>
          </w:p>
          <w:p w14:paraId="0066BE2E" w14:textId="77777777" w:rsidR="00BF4EAB" w:rsidRPr="00BF4EAB" w:rsidRDefault="00BF4EAB" w:rsidP="009F622E">
            <w:pPr>
              <w:suppressAutoHyphens w:val="0"/>
              <w:spacing w:before="40" w:after="40" w:line="240" w:lineRule="auto"/>
              <w:rPr>
                <w:color w:val="000000"/>
                <w:szCs w:val="22"/>
                <w:lang w:eastAsia="en-GB"/>
              </w:rPr>
            </w:pPr>
            <w:r w:rsidRPr="00BF4EAB">
              <w:rPr>
                <w:b/>
                <w:color w:val="000000"/>
                <w:szCs w:val="22"/>
                <w:lang w:eastAsia="en-GB"/>
              </w:rPr>
              <w:t>Comments:</w:t>
            </w:r>
            <w:r w:rsidRPr="00BF4EAB">
              <w:rPr>
                <w:color w:val="000000"/>
                <w:szCs w:val="22"/>
                <w:lang w:eastAsia="en-GB"/>
              </w:rPr>
              <w:t xml:space="preserve"> Position of State Under Review is specified in Annex to A/HRC/21/6/Add.1, which can be found </w:t>
            </w:r>
            <w:r w:rsidR="006D7030">
              <w:rPr>
                <w:color w:val="000000"/>
                <w:szCs w:val="22"/>
                <w:lang w:eastAsia="en-GB"/>
              </w:rPr>
              <w:t>at: http</w:t>
            </w:r>
            <w:r w:rsidRPr="00BF4EAB">
              <w:rPr>
                <w:color w:val="000000"/>
                <w:szCs w:val="22"/>
                <w:lang w:eastAsia="en-GB"/>
              </w:rPr>
              <w:t>://lib.ohchr.org/HRBodies/UPR/Documents/session13/ZA/A_HRC_21_16_Add.1_South%20Africa_E_Annex.doc</w:t>
            </w:r>
          </w:p>
        </w:tc>
        <w:tc>
          <w:tcPr>
            <w:tcW w:w="1100" w:type="dxa"/>
            <w:shd w:val="clear" w:color="auto" w:fill="auto"/>
            <w:hideMark/>
          </w:tcPr>
          <w:p w14:paraId="0066BE2F" w14:textId="77777777" w:rsidR="00BF4EAB" w:rsidRPr="00BF4EAB" w:rsidRDefault="00BF4EAB" w:rsidP="009F622E">
            <w:pPr>
              <w:suppressAutoHyphens w:val="0"/>
              <w:spacing w:before="40" w:after="40" w:line="240" w:lineRule="auto"/>
              <w:rPr>
                <w:color w:val="000000"/>
                <w:szCs w:val="22"/>
                <w:lang w:eastAsia="en-GB"/>
              </w:rPr>
            </w:pPr>
            <w:r w:rsidRPr="00BF4EAB">
              <w:rPr>
                <w:color w:val="000000"/>
                <w:szCs w:val="22"/>
                <w:lang w:eastAsia="en-GB"/>
              </w:rPr>
              <w:t>Supported</w:t>
            </w:r>
          </w:p>
        </w:tc>
        <w:tc>
          <w:tcPr>
            <w:tcW w:w="5000" w:type="dxa"/>
            <w:shd w:val="clear" w:color="auto" w:fill="auto"/>
            <w:hideMark/>
          </w:tcPr>
          <w:p w14:paraId="0066BE30"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38.1. Human rights, structural adjustment/economic reform policies &amp; foreign</w:t>
            </w:r>
          </w:p>
          <w:p w14:paraId="0066BE31" w14:textId="77777777" w:rsidR="009F622E" w:rsidRPr="009F622E" w:rsidRDefault="00BF4EAB" w:rsidP="009F622E">
            <w:pPr>
              <w:suppressAutoHyphens w:val="0"/>
              <w:spacing w:line="240" w:lineRule="auto"/>
              <w:rPr>
                <w:color w:val="000000"/>
                <w:sz w:val="16"/>
                <w:szCs w:val="22"/>
                <w:lang w:eastAsia="en-GB"/>
              </w:rPr>
            </w:pPr>
            <w:r w:rsidRPr="00BF4EAB">
              <w:rPr>
                <w:color w:val="000000"/>
                <w:sz w:val="16"/>
                <w:szCs w:val="22"/>
                <w:lang w:eastAsia="en-GB"/>
              </w:rPr>
              <w:t>9. Racial discrimination</w:t>
            </w:r>
          </w:p>
          <w:p w14:paraId="0066BE32" w14:textId="77777777" w:rsidR="009F622E" w:rsidRPr="009F622E" w:rsidRDefault="00BF4EAB" w:rsidP="009F622E">
            <w:pPr>
              <w:suppressAutoHyphens w:val="0"/>
              <w:spacing w:line="240" w:lineRule="auto"/>
              <w:rPr>
                <w:color w:val="000000"/>
                <w:sz w:val="16"/>
                <w:szCs w:val="22"/>
                <w:lang w:eastAsia="en-GB"/>
              </w:rPr>
            </w:pPr>
            <w:r w:rsidRPr="00BF4EAB">
              <w:rPr>
                <w:b/>
                <w:color w:val="000000"/>
                <w:sz w:val="16"/>
                <w:szCs w:val="22"/>
                <w:lang w:eastAsia="en-GB"/>
              </w:rPr>
              <w:t>Affected persons:</w:t>
            </w:r>
          </w:p>
          <w:p w14:paraId="0066BE33" w14:textId="77777777" w:rsidR="00BF4EAB" w:rsidRPr="00BF4EAB" w:rsidRDefault="00BF4EAB" w:rsidP="009F622E">
            <w:pPr>
              <w:suppressAutoHyphens w:val="0"/>
              <w:spacing w:line="240" w:lineRule="auto"/>
              <w:rPr>
                <w:color w:val="000000"/>
                <w:sz w:val="16"/>
                <w:szCs w:val="22"/>
                <w:lang w:eastAsia="en-GB"/>
              </w:rPr>
            </w:pPr>
            <w:r w:rsidRPr="00BF4EAB">
              <w:rPr>
                <w:color w:val="000000"/>
                <w:sz w:val="16"/>
                <w:szCs w:val="22"/>
                <w:lang w:eastAsia="en-GB"/>
              </w:rPr>
              <w:t>- general</w:t>
            </w:r>
          </w:p>
        </w:tc>
        <w:tc>
          <w:tcPr>
            <w:tcW w:w="4600" w:type="dxa"/>
            <w:shd w:val="clear" w:color="auto" w:fill="auto"/>
            <w:hideMark/>
          </w:tcPr>
          <w:p w14:paraId="0066BE34" w14:textId="77777777" w:rsidR="009F622E" w:rsidRDefault="009F622E" w:rsidP="009F622E">
            <w:pPr>
              <w:suppressAutoHyphens w:val="0"/>
              <w:spacing w:before="60" w:after="60" w:line="240" w:lineRule="auto"/>
              <w:ind w:left="57" w:right="57"/>
              <w:rPr>
                <w:color w:val="000000"/>
                <w:szCs w:val="22"/>
                <w:lang w:eastAsia="en-GB"/>
              </w:rPr>
            </w:pPr>
          </w:p>
          <w:p w14:paraId="0066BE35" w14:textId="77777777" w:rsidR="00BF4EAB" w:rsidRPr="00BF4EAB" w:rsidRDefault="00BF4EAB" w:rsidP="009F622E">
            <w:pPr>
              <w:suppressAutoHyphens w:val="0"/>
              <w:spacing w:before="60" w:after="60" w:line="240" w:lineRule="auto"/>
              <w:ind w:left="57" w:right="57"/>
              <w:rPr>
                <w:color w:val="000000"/>
                <w:szCs w:val="22"/>
                <w:lang w:eastAsia="en-GB"/>
              </w:rPr>
            </w:pPr>
          </w:p>
        </w:tc>
      </w:tr>
    </w:tbl>
    <w:p w14:paraId="0066BE37" w14:textId="77777777" w:rsidR="001C6663" w:rsidRPr="00595520" w:rsidRDefault="001C6663" w:rsidP="00595520"/>
    <w:sectPr w:rsidR="001C6663" w:rsidRPr="00595520" w:rsidSect="007354B2">
      <w:headerReference w:type="default" r:id="rId11"/>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66BE3B" w14:textId="77777777" w:rsidR="009F622E" w:rsidRDefault="009F622E"/>
  </w:endnote>
  <w:endnote w:type="continuationSeparator" w:id="0">
    <w:p w14:paraId="0066BE3C" w14:textId="77777777" w:rsidR="009F622E" w:rsidRDefault="009F622E"/>
  </w:endnote>
  <w:endnote w:type="continuationNotice" w:id="1">
    <w:p w14:paraId="0066BE3D" w14:textId="77777777" w:rsidR="009F622E" w:rsidRDefault="009F62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66BE38" w14:textId="77777777" w:rsidR="009F622E" w:rsidRPr="000B175B" w:rsidRDefault="009F622E" w:rsidP="000B175B">
      <w:pPr>
        <w:tabs>
          <w:tab w:val="right" w:pos="2155"/>
        </w:tabs>
        <w:spacing w:after="80"/>
        <w:ind w:left="680"/>
        <w:rPr>
          <w:u w:val="single"/>
        </w:rPr>
      </w:pPr>
      <w:r>
        <w:rPr>
          <w:u w:val="single"/>
        </w:rPr>
        <w:tab/>
      </w:r>
    </w:p>
  </w:footnote>
  <w:footnote w:type="continuationSeparator" w:id="0">
    <w:p w14:paraId="0066BE39" w14:textId="77777777" w:rsidR="009F622E" w:rsidRPr="00FC68B7" w:rsidRDefault="009F622E" w:rsidP="00FC68B7">
      <w:pPr>
        <w:tabs>
          <w:tab w:val="left" w:pos="2155"/>
        </w:tabs>
        <w:spacing w:after="80"/>
        <w:ind w:left="680"/>
        <w:rPr>
          <w:u w:val="single"/>
        </w:rPr>
      </w:pPr>
      <w:r>
        <w:rPr>
          <w:u w:val="single"/>
        </w:rPr>
        <w:tab/>
      </w:r>
    </w:p>
  </w:footnote>
  <w:footnote w:type="continuationNotice" w:id="1">
    <w:p w14:paraId="0066BE3A" w14:textId="77777777" w:rsidR="009F622E" w:rsidRDefault="009F622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6BE3E" w14:textId="77777777" w:rsidR="009F622E" w:rsidRPr="0064076F" w:rsidRDefault="009F622E">
    <w:pPr>
      <w:pStyle w:val="Header"/>
      <w:rPr>
        <w:sz w:val="28"/>
        <w:szCs w:val="28"/>
      </w:rPr>
    </w:pPr>
    <w:r w:rsidRPr="0064076F">
      <w:rPr>
        <w:sz w:val="28"/>
        <w:szCs w:val="28"/>
      </w:rPr>
      <w:t xml:space="preserve">UPR of </w:t>
    </w:r>
    <w:r>
      <w:rPr>
        <w:sz w:val="28"/>
        <w:szCs w:val="28"/>
      </w:rPr>
      <w:t>South Africa</w:t>
    </w:r>
    <w:r w:rsidRPr="0064076F">
      <w:rPr>
        <w:sz w:val="28"/>
        <w:szCs w:val="28"/>
      </w:rPr>
      <w:t xml:space="preserve"> </w:t>
    </w:r>
    <w:r w:rsidRPr="0064076F">
      <w:rPr>
        <w:sz w:val="20"/>
      </w:rPr>
      <w:t>(2</w:t>
    </w:r>
    <w:r w:rsidRPr="0064076F">
      <w:rPr>
        <w:sz w:val="20"/>
        <w:vertAlign w:val="superscript"/>
      </w:rPr>
      <w:t>nd</w:t>
    </w:r>
    <w:r w:rsidRPr="0064076F">
      <w:rPr>
        <w:sz w:val="20"/>
      </w:rPr>
      <w:t xml:space="preserve"> Cycle – 13th 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7A491B">
      <w:rPr>
        <w:noProof/>
        <w:sz w:val="20"/>
      </w:rPr>
      <w:t>1</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7A491B">
      <w:rPr>
        <w:noProof/>
        <w:sz w:val="20"/>
      </w:rPr>
      <w:t>44</w:t>
    </w:r>
    <w:r w:rsidRPr="0064076F">
      <w:rP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4E"/>
    <w:rsid w:val="00002A7D"/>
    <w:rsid w:val="000038A8"/>
    <w:rsid w:val="00006790"/>
    <w:rsid w:val="00027624"/>
    <w:rsid w:val="00034BE1"/>
    <w:rsid w:val="00050F6B"/>
    <w:rsid w:val="000678CD"/>
    <w:rsid w:val="0007091A"/>
    <w:rsid w:val="00072C8C"/>
    <w:rsid w:val="00081CE0"/>
    <w:rsid w:val="00084D30"/>
    <w:rsid w:val="00087744"/>
    <w:rsid w:val="00090320"/>
    <w:rsid w:val="000931C0"/>
    <w:rsid w:val="000A2E09"/>
    <w:rsid w:val="000B175B"/>
    <w:rsid w:val="000B33CE"/>
    <w:rsid w:val="000B3A0F"/>
    <w:rsid w:val="000C16CE"/>
    <w:rsid w:val="000C7963"/>
    <w:rsid w:val="000D5CE6"/>
    <w:rsid w:val="000E0415"/>
    <w:rsid w:val="000E1002"/>
    <w:rsid w:val="000E1161"/>
    <w:rsid w:val="000E2FF9"/>
    <w:rsid w:val="000E3DCF"/>
    <w:rsid w:val="000F56E2"/>
    <w:rsid w:val="000F7715"/>
    <w:rsid w:val="000F7B6F"/>
    <w:rsid w:val="000F7B76"/>
    <w:rsid w:val="00156B99"/>
    <w:rsid w:val="00166124"/>
    <w:rsid w:val="00166158"/>
    <w:rsid w:val="0018490B"/>
    <w:rsid w:val="00184DDA"/>
    <w:rsid w:val="001900CD"/>
    <w:rsid w:val="001A0452"/>
    <w:rsid w:val="001A3FA6"/>
    <w:rsid w:val="001B1291"/>
    <w:rsid w:val="001B4B04"/>
    <w:rsid w:val="001B5875"/>
    <w:rsid w:val="001C4B9C"/>
    <w:rsid w:val="001C6663"/>
    <w:rsid w:val="001C7895"/>
    <w:rsid w:val="001D26DF"/>
    <w:rsid w:val="001F1599"/>
    <w:rsid w:val="001F19C4"/>
    <w:rsid w:val="002043F0"/>
    <w:rsid w:val="00211E0B"/>
    <w:rsid w:val="0023098D"/>
    <w:rsid w:val="00232575"/>
    <w:rsid w:val="00232B44"/>
    <w:rsid w:val="002373AF"/>
    <w:rsid w:val="002449F2"/>
    <w:rsid w:val="00247258"/>
    <w:rsid w:val="00247D90"/>
    <w:rsid w:val="00257CAC"/>
    <w:rsid w:val="002974E9"/>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67DB5"/>
    <w:rsid w:val="003709D8"/>
    <w:rsid w:val="00380A9A"/>
    <w:rsid w:val="003812A1"/>
    <w:rsid w:val="00385EC7"/>
    <w:rsid w:val="003A185F"/>
    <w:rsid w:val="003A46BB"/>
    <w:rsid w:val="003A4EC7"/>
    <w:rsid w:val="003A7295"/>
    <w:rsid w:val="003B1F60"/>
    <w:rsid w:val="003C2CC4"/>
    <w:rsid w:val="003D4B23"/>
    <w:rsid w:val="003E278A"/>
    <w:rsid w:val="00413520"/>
    <w:rsid w:val="004325CB"/>
    <w:rsid w:val="00440A07"/>
    <w:rsid w:val="004506F7"/>
    <w:rsid w:val="00451982"/>
    <w:rsid w:val="00462880"/>
    <w:rsid w:val="00476F24"/>
    <w:rsid w:val="00494310"/>
    <w:rsid w:val="004951FF"/>
    <w:rsid w:val="004C4252"/>
    <w:rsid w:val="004C55B0"/>
    <w:rsid w:val="004C6B7B"/>
    <w:rsid w:val="004E517A"/>
    <w:rsid w:val="004F6BA0"/>
    <w:rsid w:val="00503BEA"/>
    <w:rsid w:val="00516A1F"/>
    <w:rsid w:val="00533616"/>
    <w:rsid w:val="00535ABA"/>
    <w:rsid w:val="0053768B"/>
    <w:rsid w:val="005420F2"/>
    <w:rsid w:val="0054285C"/>
    <w:rsid w:val="00546224"/>
    <w:rsid w:val="0056237B"/>
    <w:rsid w:val="00562C66"/>
    <w:rsid w:val="00584173"/>
    <w:rsid w:val="00595520"/>
    <w:rsid w:val="005A3211"/>
    <w:rsid w:val="005A3A2D"/>
    <w:rsid w:val="005A4018"/>
    <w:rsid w:val="005A44B9"/>
    <w:rsid w:val="005B1BA0"/>
    <w:rsid w:val="005B3DB3"/>
    <w:rsid w:val="005B4DBF"/>
    <w:rsid w:val="005D15CA"/>
    <w:rsid w:val="005F3066"/>
    <w:rsid w:val="005F3E61"/>
    <w:rsid w:val="00604DDD"/>
    <w:rsid w:val="00605704"/>
    <w:rsid w:val="006115CC"/>
    <w:rsid w:val="00611FC4"/>
    <w:rsid w:val="006176FB"/>
    <w:rsid w:val="00630FCB"/>
    <w:rsid w:val="00636011"/>
    <w:rsid w:val="0064076F"/>
    <w:rsid w:val="00640B26"/>
    <w:rsid w:val="00641130"/>
    <w:rsid w:val="00663904"/>
    <w:rsid w:val="006770B2"/>
    <w:rsid w:val="006940E1"/>
    <w:rsid w:val="006A3C72"/>
    <w:rsid w:val="006A7392"/>
    <w:rsid w:val="006B03A1"/>
    <w:rsid w:val="006B67D9"/>
    <w:rsid w:val="006C5535"/>
    <w:rsid w:val="006D0196"/>
    <w:rsid w:val="006D0589"/>
    <w:rsid w:val="006D34A4"/>
    <w:rsid w:val="006D7030"/>
    <w:rsid w:val="006E564B"/>
    <w:rsid w:val="006E7154"/>
    <w:rsid w:val="007003CD"/>
    <w:rsid w:val="007003E1"/>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A491B"/>
    <w:rsid w:val="007B154E"/>
    <w:rsid w:val="007B6BA5"/>
    <w:rsid w:val="007C3390"/>
    <w:rsid w:val="007C42D8"/>
    <w:rsid w:val="007C4F4B"/>
    <w:rsid w:val="007C635B"/>
    <w:rsid w:val="007D7362"/>
    <w:rsid w:val="007F5CE2"/>
    <w:rsid w:val="007F6611"/>
    <w:rsid w:val="00810BAC"/>
    <w:rsid w:val="008175E9"/>
    <w:rsid w:val="008206FB"/>
    <w:rsid w:val="008242D7"/>
    <w:rsid w:val="0082577B"/>
    <w:rsid w:val="0085679D"/>
    <w:rsid w:val="00860685"/>
    <w:rsid w:val="00866893"/>
    <w:rsid w:val="00866F02"/>
    <w:rsid w:val="00867D18"/>
    <w:rsid w:val="008701A6"/>
    <w:rsid w:val="00871F9A"/>
    <w:rsid w:val="00871FD5"/>
    <w:rsid w:val="008802E9"/>
    <w:rsid w:val="0088172E"/>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43B"/>
    <w:rsid w:val="008F3882"/>
    <w:rsid w:val="008F4B7C"/>
    <w:rsid w:val="00913AB7"/>
    <w:rsid w:val="009265B3"/>
    <w:rsid w:val="00926E47"/>
    <w:rsid w:val="00947162"/>
    <w:rsid w:val="0096375C"/>
    <w:rsid w:val="009662E6"/>
    <w:rsid w:val="0097095E"/>
    <w:rsid w:val="00972289"/>
    <w:rsid w:val="0098592B"/>
    <w:rsid w:val="00985FC4"/>
    <w:rsid w:val="00990766"/>
    <w:rsid w:val="00991261"/>
    <w:rsid w:val="009964C4"/>
    <w:rsid w:val="009A7B81"/>
    <w:rsid w:val="009D01C0"/>
    <w:rsid w:val="009D6A08"/>
    <w:rsid w:val="009D6E33"/>
    <w:rsid w:val="009E0A16"/>
    <w:rsid w:val="009E7970"/>
    <w:rsid w:val="009F2EAC"/>
    <w:rsid w:val="009F57E3"/>
    <w:rsid w:val="009F622E"/>
    <w:rsid w:val="00A10F4F"/>
    <w:rsid w:val="00A11067"/>
    <w:rsid w:val="00A1704A"/>
    <w:rsid w:val="00A425EB"/>
    <w:rsid w:val="00A65B63"/>
    <w:rsid w:val="00A72F22"/>
    <w:rsid w:val="00A733BC"/>
    <w:rsid w:val="00A748A6"/>
    <w:rsid w:val="00A76A69"/>
    <w:rsid w:val="00A879A4"/>
    <w:rsid w:val="00AB2A4A"/>
    <w:rsid w:val="00AC0F2C"/>
    <w:rsid w:val="00AC502A"/>
    <w:rsid w:val="00AF58C1"/>
    <w:rsid w:val="00B06643"/>
    <w:rsid w:val="00B15055"/>
    <w:rsid w:val="00B30179"/>
    <w:rsid w:val="00B33A88"/>
    <w:rsid w:val="00B37B15"/>
    <w:rsid w:val="00B45C02"/>
    <w:rsid w:val="00B53C63"/>
    <w:rsid w:val="00B567C4"/>
    <w:rsid w:val="00B72A1E"/>
    <w:rsid w:val="00B81E12"/>
    <w:rsid w:val="00BA339B"/>
    <w:rsid w:val="00BA6E3F"/>
    <w:rsid w:val="00BC021A"/>
    <w:rsid w:val="00BC1E7E"/>
    <w:rsid w:val="00BC74E9"/>
    <w:rsid w:val="00BD10B1"/>
    <w:rsid w:val="00BE36A9"/>
    <w:rsid w:val="00BE618E"/>
    <w:rsid w:val="00BE7BEC"/>
    <w:rsid w:val="00BF0A5A"/>
    <w:rsid w:val="00BF0E63"/>
    <w:rsid w:val="00BF12A3"/>
    <w:rsid w:val="00BF16D7"/>
    <w:rsid w:val="00BF2373"/>
    <w:rsid w:val="00BF4EAB"/>
    <w:rsid w:val="00C044E2"/>
    <w:rsid w:val="00C048CB"/>
    <w:rsid w:val="00C066F3"/>
    <w:rsid w:val="00C463DD"/>
    <w:rsid w:val="00C745C3"/>
    <w:rsid w:val="00C807DE"/>
    <w:rsid w:val="00CA24A4"/>
    <w:rsid w:val="00CB348D"/>
    <w:rsid w:val="00CC4EDE"/>
    <w:rsid w:val="00CD318B"/>
    <w:rsid w:val="00CD46F5"/>
    <w:rsid w:val="00CE1B1D"/>
    <w:rsid w:val="00CE4A8F"/>
    <w:rsid w:val="00CF071D"/>
    <w:rsid w:val="00D07C39"/>
    <w:rsid w:val="00D15B04"/>
    <w:rsid w:val="00D2031B"/>
    <w:rsid w:val="00D25FE2"/>
    <w:rsid w:val="00D37DA9"/>
    <w:rsid w:val="00D406A7"/>
    <w:rsid w:val="00D43252"/>
    <w:rsid w:val="00D44D86"/>
    <w:rsid w:val="00D50B7D"/>
    <w:rsid w:val="00D52012"/>
    <w:rsid w:val="00D704E5"/>
    <w:rsid w:val="00D72727"/>
    <w:rsid w:val="00D72A03"/>
    <w:rsid w:val="00D7526D"/>
    <w:rsid w:val="00D87200"/>
    <w:rsid w:val="00D973C4"/>
    <w:rsid w:val="00D978C6"/>
    <w:rsid w:val="00DA0956"/>
    <w:rsid w:val="00DA357F"/>
    <w:rsid w:val="00DA3E12"/>
    <w:rsid w:val="00DC18AD"/>
    <w:rsid w:val="00DD469C"/>
    <w:rsid w:val="00DE591A"/>
    <w:rsid w:val="00DF7CAE"/>
    <w:rsid w:val="00E15023"/>
    <w:rsid w:val="00E423C0"/>
    <w:rsid w:val="00E450D1"/>
    <w:rsid w:val="00E6414C"/>
    <w:rsid w:val="00E7260F"/>
    <w:rsid w:val="00E77B38"/>
    <w:rsid w:val="00E8702D"/>
    <w:rsid w:val="00E916A9"/>
    <w:rsid w:val="00E916DE"/>
    <w:rsid w:val="00E96630"/>
    <w:rsid w:val="00ED18DC"/>
    <w:rsid w:val="00ED6201"/>
    <w:rsid w:val="00ED7A2A"/>
    <w:rsid w:val="00EF1D7F"/>
    <w:rsid w:val="00F0137E"/>
    <w:rsid w:val="00F035E5"/>
    <w:rsid w:val="00F17B25"/>
    <w:rsid w:val="00F21786"/>
    <w:rsid w:val="00F3742B"/>
    <w:rsid w:val="00F56D63"/>
    <w:rsid w:val="00F609A9"/>
    <w:rsid w:val="00F75677"/>
    <w:rsid w:val="00F80C99"/>
    <w:rsid w:val="00F867EC"/>
    <w:rsid w:val="00F91B2B"/>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6B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character" w:styleId="CommentReference">
    <w:name w:val="annotation reference"/>
    <w:basedOn w:val="DefaultParagraphFont"/>
    <w:rsid w:val="00CE1B1D"/>
    <w:rPr>
      <w:sz w:val="16"/>
      <w:szCs w:val="16"/>
    </w:rPr>
  </w:style>
  <w:style w:type="paragraph" w:styleId="CommentText">
    <w:name w:val="annotation text"/>
    <w:basedOn w:val="Normal"/>
    <w:link w:val="CommentTextChar"/>
    <w:rsid w:val="00CE1B1D"/>
    <w:pPr>
      <w:spacing w:line="240" w:lineRule="auto"/>
    </w:pPr>
  </w:style>
  <w:style w:type="character" w:customStyle="1" w:styleId="CommentTextChar">
    <w:name w:val="Comment Text Char"/>
    <w:basedOn w:val="DefaultParagraphFont"/>
    <w:link w:val="CommentText"/>
    <w:rsid w:val="00CE1B1D"/>
    <w:rPr>
      <w:lang w:eastAsia="en-US"/>
    </w:rPr>
  </w:style>
  <w:style w:type="paragraph" w:styleId="CommentSubject">
    <w:name w:val="annotation subject"/>
    <w:basedOn w:val="CommentText"/>
    <w:next w:val="CommentText"/>
    <w:link w:val="CommentSubjectChar"/>
    <w:rsid w:val="00CE1B1D"/>
    <w:rPr>
      <w:b/>
      <w:bCs/>
    </w:rPr>
  </w:style>
  <w:style w:type="character" w:customStyle="1" w:styleId="CommentSubjectChar">
    <w:name w:val="Comment Subject Char"/>
    <w:basedOn w:val="CommentTextChar"/>
    <w:link w:val="CommentSubject"/>
    <w:rsid w:val="00CE1B1D"/>
    <w:rPr>
      <w:b/>
      <w:bCs/>
      <w:lang w:eastAsia="en-US"/>
    </w:rPr>
  </w:style>
  <w:style w:type="paragraph" w:styleId="BalloonText">
    <w:name w:val="Balloon Text"/>
    <w:basedOn w:val="Normal"/>
    <w:link w:val="BalloonTextChar"/>
    <w:rsid w:val="00CE1B1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E1B1D"/>
    <w:rPr>
      <w:rFonts w:ascii="Tahoma" w:hAnsi="Tahoma" w:cs="Tahoma"/>
      <w:sz w:val="16"/>
      <w:szCs w:val="16"/>
      <w:lang w:eastAsia="en-US"/>
    </w:rPr>
  </w:style>
  <w:style w:type="paragraph" w:customStyle="1" w:styleId="xl64">
    <w:name w:val="xl64"/>
    <w:basedOn w:val="Normal"/>
    <w:rsid w:val="001B1291"/>
    <w:pPr>
      <w:suppressAutoHyphens w:val="0"/>
      <w:spacing w:before="100" w:beforeAutospacing="1" w:after="100" w:afterAutospacing="1" w:line="240" w:lineRule="auto"/>
      <w:textAlignment w:val="top"/>
    </w:pPr>
    <w:rPr>
      <w:sz w:val="24"/>
      <w:szCs w:val="24"/>
      <w:lang w:eastAsia="en-GB"/>
    </w:rPr>
  </w:style>
  <w:style w:type="paragraph" w:customStyle="1" w:styleId="xl65">
    <w:name w:val="xl65"/>
    <w:basedOn w:val="Normal"/>
    <w:rsid w:val="001B1291"/>
    <w:pPr>
      <w:suppressAutoHyphens w:val="0"/>
      <w:spacing w:before="100" w:beforeAutospacing="1" w:after="100" w:afterAutospacing="1" w:line="240" w:lineRule="auto"/>
    </w:pPr>
    <w:rPr>
      <w:sz w:val="24"/>
      <w:szCs w:val="24"/>
      <w:lang w:eastAsia="en-GB"/>
    </w:rPr>
  </w:style>
  <w:style w:type="paragraph" w:customStyle="1" w:styleId="xl66">
    <w:name w:val="xl66"/>
    <w:basedOn w:val="Normal"/>
    <w:rsid w:val="008206FB"/>
    <w:pPr>
      <w:suppressAutoHyphens w:val="0"/>
      <w:spacing w:before="100" w:beforeAutospacing="1" w:after="100" w:afterAutospacing="1" w:line="240" w:lineRule="auto"/>
      <w:textAlignment w:val="top"/>
    </w:pPr>
    <w:rPr>
      <w:sz w:val="24"/>
      <w:szCs w:val="24"/>
      <w:lang w:eastAsia="en-GB"/>
    </w:rPr>
  </w:style>
  <w:style w:type="paragraph" w:customStyle="1" w:styleId="xl67">
    <w:name w:val="xl67"/>
    <w:basedOn w:val="Normal"/>
    <w:rsid w:val="008206FB"/>
    <w:pPr>
      <w:suppressAutoHyphens w:val="0"/>
      <w:spacing w:before="100" w:beforeAutospacing="1" w:after="100" w:afterAutospacing="1" w:line="240" w:lineRule="auto"/>
    </w:pPr>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character" w:styleId="CommentReference">
    <w:name w:val="annotation reference"/>
    <w:basedOn w:val="DefaultParagraphFont"/>
    <w:rsid w:val="00CE1B1D"/>
    <w:rPr>
      <w:sz w:val="16"/>
      <w:szCs w:val="16"/>
    </w:rPr>
  </w:style>
  <w:style w:type="paragraph" w:styleId="CommentText">
    <w:name w:val="annotation text"/>
    <w:basedOn w:val="Normal"/>
    <w:link w:val="CommentTextChar"/>
    <w:rsid w:val="00CE1B1D"/>
    <w:pPr>
      <w:spacing w:line="240" w:lineRule="auto"/>
    </w:pPr>
  </w:style>
  <w:style w:type="character" w:customStyle="1" w:styleId="CommentTextChar">
    <w:name w:val="Comment Text Char"/>
    <w:basedOn w:val="DefaultParagraphFont"/>
    <w:link w:val="CommentText"/>
    <w:rsid w:val="00CE1B1D"/>
    <w:rPr>
      <w:lang w:eastAsia="en-US"/>
    </w:rPr>
  </w:style>
  <w:style w:type="paragraph" w:styleId="CommentSubject">
    <w:name w:val="annotation subject"/>
    <w:basedOn w:val="CommentText"/>
    <w:next w:val="CommentText"/>
    <w:link w:val="CommentSubjectChar"/>
    <w:rsid w:val="00CE1B1D"/>
    <w:rPr>
      <w:b/>
      <w:bCs/>
    </w:rPr>
  </w:style>
  <w:style w:type="character" w:customStyle="1" w:styleId="CommentSubjectChar">
    <w:name w:val="Comment Subject Char"/>
    <w:basedOn w:val="CommentTextChar"/>
    <w:link w:val="CommentSubject"/>
    <w:rsid w:val="00CE1B1D"/>
    <w:rPr>
      <w:b/>
      <w:bCs/>
      <w:lang w:eastAsia="en-US"/>
    </w:rPr>
  </w:style>
  <w:style w:type="paragraph" w:styleId="BalloonText">
    <w:name w:val="Balloon Text"/>
    <w:basedOn w:val="Normal"/>
    <w:link w:val="BalloonTextChar"/>
    <w:rsid w:val="00CE1B1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E1B1D"/>
    <w:rPr>
      <w:rFonts w:ascii="Tahoma" w:hAnsi="Tahoma" w:cs="Tahoma"/>
      <w:sz w:val="16"/>
      <w:szCs w:val="16"/>
      <w:lang w:eastAsia="en-US"/>
    </w:rPr>
  </w:style>
  <w:style w:type="paragraph" w:customStyle="1" w:styleId="xl64">
    <w:name w:val="xl64"/>
    <w:basedOn w:val="Normal"/>
    <w:rsid w:val="001B1291"/>
    <w:pPr>
      <w:suppressAutoHyphens w:val="0"/>
      <w:spacing w:before="100" w:beforeAutospacing="1" w:after="100" w:afterAutospacing="1" w:line="240" w:lineRule="auto"/>
      <w:textAlignment w:val="top"/>
    </w:pPr>
    <w:rPr>
      <w:sz w:val="24"/>
      <w:szCs w:val="24"/>
      <w:lang w:eastAsia="en-GB"/>
    </w:rPr>
  </w:style>
  <w:style w:type="paragraph" w:customStyle="1" w:styleId="xl65">
    <w:name w:val="xl65"/>
    <w:basedOn w:val="Normal"/>
    <w:rsid w:val="001B1291"/>
    <w:pPr>
      <w:suppressAutoHyphens w:val="0"/>
      <w:spacing w:before="100" w:beforeAutospacing="1" w:after="100" w:afterAutospacing="1" w:line="240" w:lineRule="auto"/>
    </w:pPr>
    <w:rPr>
      <w:sz w:val="24"/>
      <w:szCs w:val="24"/>
      <w:lang w:eastAsia="en-GB"/>
    </w:rPr>
  </w:style>
  <w:style w:type="paragraph" w:customStyle="1" w:styleId="xl66">
    <w:name w:val="xl66"/>
    <w:basedOn w:val="Normal"/>
    <w:rsid w:val="008206FB"/>
    <w:pPr>
      <w:suppressAutoHyphens w:val="0"/>
      <w:spacing w:before="100" w:beforeAutospacing="1" w:after="100" w:afterAutospacing="1" w:line="240" w:lineRule="auto"/>
      <w:textAlignment w:val="top"/>
    </w:pPr>
    <w:rPr>
      <w:sz w:val="24"/>
      <w:szCs w:val="24"/>
      <w:lang w:eastAsia="en-GB"/>
    </w:rPr>
  </w:style>
  <w:style w:type="paragraph" w:customStyle="1" w:styleId="xl67">
    <w:name w:val="xl67"/>
    <w:basedOn w:val="Normal"/>
    <w:rsid w:val="008206FB"/>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783771063">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1090079925">
      <w:bodyDiv w:val="1"/>
      <w:marLeft w:val="0"/>
      <w:marRight w:val="0"/>
      <w:marTop w:val="0"/>
      <w:marBottom w:val="0"/>
      <w:divBdr>
        <w:top w:val="none" w:sz="0" w:space="0" w:color="auto"/>
        <w:left w:val="none" w:sz="0" w:space="0" w:color="auto"/>
        <w:bottom w:val="none" w:sz="0" w:space="0" w:color="auto"/>
        <w:right w:val="none" w:sz="0" w:space="0" w:color="auto"/>
      </w:divBdr>
    </w:div>
    <w:div w:id="1278414136">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shq.ad.ohchr.org\redirected$\Paul.Miller\My%20Documents\UHRI\UPR13\Lists%20for%20publication\SH%20lists%2013th%20Session%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0261B1-78E9-49D9-9BD7-C11B38888C54}"/>
</file>

<file path=customXml/itemProps2.xml><?xml version="1.0" encoding="utf-8"?>
<ds:datastoreItem xmlns:ds="http://schemas.openxmlformats.org/officeDocument/2006/customXml" ds:itemID="{6701356C-73A6-412B-972B-B380CA3EE1A1}"/>
</file>

<file path=customXml/itemProps3.xml><?xml version="1.0" encoding="utf-8"?>
<ds:datastoreItem xmlns:ds="http://schemas.openxmlformats.org/officeDocument/2006/customXml" ds:itemID="{57319701-8F7F-42D5-99C7-F26B8C4973DB}"/>
</file>

<file path=docProps/app.xml><?xml version="1.0" encoding="utf-8"?>
<Properties xmlns="http://schemas.openxmlformats.org/officeDocument/2006/extended-properties" xmlns:vt="http://schemas.openxmlformats.org/officeDocument/2006/docPropsVTypes">
  <Template>SH lists 13th Session - Template.dotx</Template>
  <TotalTime>0</TotalTime>
  <Pages>44</Pages>
  <Words>11428</Words>
  <Characters>65485</Characters>
  <Application>Microsoft Office Word</Application>
  <DocSecurity>0</DocSecurity>
  <Lines>1190</Lines>
  <Paragraphs>377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76536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Miller</dc:creator>
  <cp:lastModifiedBy>Paul Miller</cp:lastModifiedBy>
  <cp:revision>2</cp:revision>
  <cp:lastPrinted>2016-07-28T07:53:00Z</cp:lastPrinted>
  <dcterms:created xsi:type="dcterms:W3CDTF">2016-07-28T13:43:00Z</dcterms:created>
  <dcterms:modified xsi:type="dcterms:W3CDTF">2016-07-28T13:43:00Z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1310000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