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240"/>
        <w:gridCol w:w="1400"/>
        <w:gridCol w:w="3700"/>
      </w:tblGrid>
      <w:tr w:rsidR="00926C94" w:rsidRPr="00926C94" w:rsidTr="00926C94">
        <w:trPr>
          <w:cantSplit/>
          <w:trHeight w:val="400"/>
          <w:tblHeader/>
        </w:trPr>
        <w:tc>
          <w:tcPr>
            <w:tcW w:w="4520" w:type="dxa"/>
            <w:tcBorders>
              <w:bottom w:val="dotted" w:sz="4" w:space="0" w:color="auto"/>
            </w:tcBorders>
            <w:shd w:val="clear" w:color="auto" w:fill="auto"/>
          </w:tcPr>
          <w:p w:rsidR="00926C94" w:rsidRPr="00926C94" w:rsidRDefault="00926C94" w:rsidP="00926C94">
            <w:pPr>
              <w:suppressAutoHyphens w:val="0"/>
              <w:spacing w:before="40" w:after="40" w:line="240" w:lineRule="auto"/>
              <w:rPr>
                <w:b/>
                <w:color w:val="000000"/>
                <w:szCs w:val="22"/>
                <w:lang w:eastAsia="en-GB"/>
              </w:rPr>
            </w:pPr>
            <w:bookmarkStart w:id="0" w:name="_GoBack"/>
            <w:bookmarkEnd w:id="0"/>
            <w:r w:rsidRPr="00926C94">
              <w:rPr>
                <w:b/>
                <w:color w:val="000000"/>
                <w:szCs w:val="22"/>
                <w:lang w:eastAsia="en-GB"/>
              </w:rPr>
              <w:t>Recommendation</w:t>
            </w:r>
          </w:p>
        </w:tc>
        <w:tc>
          <w:tcPr>
            <w:tcW w:w="1240" w:type="dxa"/>
            <w:tcBorders>
              <w:bottom w:val="dotted" w:sz="4" w:space="0" w:color="auto"/>
            </w:tcBorders>
            <w:shd w:val="clear" w:color="auto" w:fill="auto"/>
          </w:tcPr>
          <w:p w:rsidR="00926C94" w:rsidRPr="00926C94" w:rsidRDefault="00926C94" w:rsidP="00926C94">
            <w:pPr>
              <w:suppressAutoHyphens w:val="0"/>
              <w:spacing w:before="40" w:after="40" w:line="240" w:lineRule="auto"/>
              <w:rPr>
                <w:b/>
                <w:color w:val="000000"/>
                <w:szCs w:val="22"/>
                <w:lang w:eastAsia="en-GB"/>
              </w:rPr>
            </w:pPr>
            <w:r w:rsidRPr="00926C94">
              <w:rPr>
                <w:b/>
                <w:color w:val="000000"/>
                <w:szCs w:val="22"/>
                <w:lang w:eastAsia="en-GB"/>
              </w:rPr>
              <w:t>Recommending state/s</w:t>
            </w:r>
          </w:p>
        </w:tc>
        <w:tc>
          <w:tcPr>
            <w:tcW w:w="1400" w:type="dxa"/>
            <w:tcBorders>
              <w:bottom w:val="dotted" w:sz="4" w:space="0" w:color="auto"/>
            </w:tcBorders>
            <w:shd w:val="clear" w:color="auto" w:fill="auto"/>
          </w:tcPr>
          <w:p w:rsidR="00926C94" w:rsidRPr="00926C94" w:rsidRDefault="00926C94" w:rsidP="00926C94">
            <w:pPr>
              <w:suppressAutoHyphens w:val="0"/>
              <w:spacing w:before="40" w:after="40" w:line="240" w:lineRule="auto"/>
              <w:rPr>
                <w:b/>
                <w:color w:val="000000"/>
                <w:szCs w:val="22"/>
                <w:lang w:eastAsia="en-GB"/>
              </w:rPr>
            </w:pPr>
            <w:r w:rsidRPr="00926C94">
              <w:rPr>
                <w:b/>
                <w:color w:val="000000"/>
                <w:szCs w:val="22"/>
                <w:lang w:eastAsia="en-GB"/>
              </w:rPr>
              <w:t>Position</w:t>
            </w:r>
          </w:p>
        </w:tc>
        <w:tc>
          <w:tcPr>
            <w:tcW w:w="3700" w:type="dxa"/>
            <w:tcBorders>
              <w:bottom w:val="dotted" w:sz="4" w:space="0" w:color="auto"/>
            </w:tcBorders>
            <w:shd w:val="clear" w:color="auto" w:fill="auto"/>
          </w:tcPr>
          <w:p w:rsidR="00926C94" w:rsidRPr="00926C94" w:rsidRDefault="00926C94" w:rsidP="00926C94">
            <w:pPr>
              <w:suppressAutoHyphens w:val="0"/>
              <w:spacing w:before="40" w:after="40" w:line="240" w:lineRule="auto"/>
              <w:rPr>
                <w:b/>
                <w:color w:val="000000"/>
                <w:szCs w:val="22"/>
                <w:lang w:eastAsia="en-GB"/>
              </w:rPr>
            </w:pPr>
            <w:r w:rsidRPr="00926C94">
              <w:rPr>
                <w:b/>
                <w:color w:val="000000"/>
                <w:szCs w:val="22"/>
                <w:lang w:eastAsia="en-GB"/>
              </w:rPr>
              <w:t>Full list of rights/affected persons</w:t>
            </w:r>
          </w:p>
        </w:tc>
      </w:tr>
      <w:tr w:rsidR="00926C94" w:rsidRPr="00926C94" w:rsidTr="00756B1B">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 xml:space="preserve">Right or area: 2.1. Acceptance of international norms  </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117.1. Ratify the Second Optional Protocol to the International Covenant on Civil and Political Rights, aiming at the abolition of the death penalty (Uruguay);</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2.1. Acceptance of international norms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12.4. Death penalty</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 xml:space="preserve">116.5. Consider ratification of the International Convention for the Protection of All Persons from Enforced Disappearance (Panama); </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116</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2.1. Acceptance of international norms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13.2. Enforced disappearances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disappeared persons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116.6. Ratify the International Convention for the Protection of All Persons from Enforced Disappearance (France);</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116</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2.1. Acceptance of international norms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13.2. Enforced disappearances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disappeared persons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116.7. Ratify the International Convention for the Protection of All Persons from Enforced Disappearance (Montenegro);</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116</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2.1. Acceptance of international norms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13.2. Enforced disappearances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disappeared persons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116.8. Ratify the International Convention for the Protection of All Persons from Enforced Disappearance (Sierra Leone);</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116</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2.1. Acceptance of international norms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13.2. Enforced disappearances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disappeared persons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116.9. Ratify the International Convention for the Protection of All Persons from Enforced Disappearance (Argentina);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116</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2.1. Acceptance of international norms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13.2. Enforced disappearances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disappeared persons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116.10. Sign and ratify the International Convention for the Protection of All Persons from Enforced Disappearance (Slovakia);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116</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2.1. Acceptance of international norms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13.2. Enforced disappearances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disappeared persons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116.11. Ratify early the International Convention for the Protection of All Persons from Enforced Disappearance (Japan);</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116</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2.1. Acceptance of international norms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13.2. Enforced disappearances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disappeared persons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118.1. Accede to the International Convention for the Protection of All Persons from Enforced Disappearance and recognize its Committee (Uruguay);</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Noted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2.1. Acceptance of international norms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13.2. Enforced disappearances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disappeared persons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116.2. Ratify the Optional Protocol to the Convention on the Rights of Persons with Disabilities, the International Convention for the Protection of All Persons from Enforced Disappearance and the Optional Protocol to the International Covenant on Economic, Social and Cultural Rights (Spain);</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116</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2.1. Acceptance of international norms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13.2. Enforced disappearances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21. Economic, social &amp; cultural rights – general measures of implementation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disappeared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persons with disabilities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116.3. Ratify the Optional Protocol to the International Covenant on Economic, Social and Cultural Rights (Uruguay);</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116</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2.1. Acceptance of international norms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21. Economic, social &amp; cultural rights – general measures of implementation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lastRenderedPageBreak/>
              <w:t>116.1. Ratify the Optional Protocol to the International Covenant on Economic, Social and Cultural Rights, as well as the Optional Protocol to the Convention on the Rights of the Child on a communications procedure (Portugal);</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116</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2.1. Acceptance of international norms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21. Economic, social &amp; cultural rights – general measures of implementation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30.1. Children: definition, general principles, protection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children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116.15. Ratify the Council of Europe Convention on Preventing and Combating Violence against Women and Domestic Violence (Ghana);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116</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2.1. Acceptance of international norms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23.2. Right to just and favourable conditions of work</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29.2. Gender-based violence</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116.16. Ratify the Council of Europe Convention on Preventing and Combating Violence against Women and Domestic Violence (Italy);</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116</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2.1. Acceptance of international norms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23.2. Right to just and favourable conditions of work</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29.2. Gender-based violence</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116.17. Ratify the Istanbul Convention of the Council of Europe on violence against women and domestic violence (Turkey);</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116</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2.1. Acceptance of international norms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23.2. Right to just and favourable conditions of work</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29.2. Gender-based violence</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117.6. Take effective and coordinated measures on the issue of violence against women and domestic violence, including ratification of the Istanbul Convention on preventing and combating violence against women and domestic violence (Netherlands);</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2.1. Acceptance of international norms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29.2. Gender-based violence</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13.1. Liberty &amp; security – general</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116.12. Ratify the Optional Protocol to the Convention on the Rights of Persons with Disabilities (Slovenia);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116</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2.1. Acceptance of international norms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31. Persons with disabilities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persons with disabilities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116.13. Ratify the Optional Protocol to the Convention on the Rights of Persons with Disabilities (Austria);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116</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2.1. Acceptance of international norms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31. Persons with disabilities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persons with disabilities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116.14. Accede to Optional Protocol to the Convention on the Rights of Persons with Disabilities (Turkey);</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116</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2.1. Acceptance of international norms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31. Persons with disabilities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persons with disabilities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117.5. Take concrete steps to harmonize its national legislation with the Convention on the Rights of Persons with Disabilities and to ratify its Optional Protocol (Hungary);</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2.1. Acceptance of international norms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31. Persons with disabilities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5.1. Constitutional &amp; legislative framework</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persons with disabilities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116.4. Ratify the International Convention on the Protection of the Rights of All Migrant Workers and Members of their Families (Honduras);</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116</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2.1. Acceptance of international norms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34. Migrants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migrant workers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 xml:space="preserve">117.2. Consider ratifying the International Convention on the Protection of the Rights of All Migrant Workers and Members of their Families (Egypt); </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2.1. Acceptance of international norms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34. Migrants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migrant workers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lastRenderedPageBreak/>
              <w:t>117.3. Consider ratifying the International Convention for the Protection of the Rights of Migrant Workers and Members of Their Families (Indonesia);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2.1. Acceptance of international norms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34. Migrants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migrant workers</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117.4. Study the possibility of ratifying the International Convention on the Protection of the Rights of All Migrant Workers and Members of Their Families (Mexico);</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2.1. Acceptance of international norms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34. Migrants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migrant workers</w:t>
            </w:r>
          </w:p>
        </w:tc>
      </w:tr>
      <w:tr w:rsidR="00926C94" w:rsidRPr="00926C94" w:rsidTr="00183335">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Right or area: 3.1. Cooperation with treaty bodies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116.18. Further strengthen cooperation with the Human Rights Council and its mechanism (Myanmar);</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116</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3.1. Cooperation with treaty bodies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3.2. Cooperation with special procedures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 xml:space="preserve">116.19. Continue cooperating constructively with the universal human rights mechanisms and continue the practice of cooperation and dialogue with civil society (Tajikistan); </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116</w:t>
            </w: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3.1. Cooperation with treaty bodies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3.2. Cooperation with special procedures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3.3. Cooperation with other international mechanisms and institutions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7.1. Context, statistics, budget, cooperation with civil society</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5025BF">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Right or area: 3.3. Cooperation with other international mechanisms and institutions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 xml:space="preserve">116.20. Continue and intensify cooperation with the international community in order to ensure access of international human rights and humanitarian actors and monitoring mechanisms to Abkhazia, Georgia, and Tskhinvali region/South Ossetia, Georgia, to monitor, report and address the human rights situation of internally displaced persons (Lithuania); </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116</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3.3. Cooperation with other international mechanisms and institutions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35. Refugees &amp; internally displaced persons (IDPs)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internally displaced persons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 xml:space="preserve">116.21. Continue engagement with the international community for ensuring access of international human rights monitoring mechanisms to the regions of Georgia, namely Abkhazia and Tskhinvali region/South Ossetia (Ukraine); </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116</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3.3. Cooperation with other international mechanisms and institutions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35. Refugees &amp; internally displaced persons (IDPs)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internally displaced persons</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116.22. Intensify engagement with the international community for ensuring access of international human rights monitoring mechanisms to the Georgian regions of Abkhazia and Tskhinvali region/South Ossetia (Republic of Moldova);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116</w:t>
            </w: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3.3. Cooperation with other international mechanisms and institutions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35. Refugees &amp; internally displaced persons (IDPs)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internally displaced persons</w:t>
            </w:r>
          </w:p>
        </w:tc>
      </w:tr>
      <w:tr w:rsidR="00926C94" w:rsidRPr="00926C94" w:rsidTr="004124D8">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Right or area: 5.1. Constitutional &amp; legislative framework</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 xml:space="preserve">117.34. Improve the implementation of the anti-discrimination law, including disseminating the information on its provisions to the public as well as the personnel of the justice and law enforcement systems and strengthen the role of the Ombudsperson in this regard (Czech Republic); </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5.1. Constitutional &amp; legislative framework</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5.2. Institutions &amp; policies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8. Non-discrimination </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lastRenderedPageBreak/>
              <w:t xml:space="preserve">118.17. Establish effective regulatory mechanisms for promoting development of legal migration and preventing irregular migration and trafficking in human beings (Ukraine); </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5.1. Constitutional &amp; legislative framework</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5.2. Institutions &amp; policies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12.7. Prohibition of slavery, trafficking</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117.33. Include in the implementation of its anti-discrimination legislation effective measures that strengthen religious tolerance, gender equality and equal rights for ethnic minorities, women and lesbian, gay, bisexual, transgender and intersex (LGBTI) persons, so as to increase tolerance and social inclusion in Georgian society (Netherlands);</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5.1. Constitutional &amp; legislative framework</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8. Non-discrimination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14.2. Freedom of thought, conscience and religion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29.1. Discrimination against women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32. Members of minorities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Lesbian, gay, bisexual and transgender persons (LGBT)</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117.13. Modify its criminal law to criminalize all forms of racial discrimination (Sierra Leone);</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5.1. Constitutional &amp; legislative framework</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9. Racial discrimination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117.45. Development of training programmes for judges, personnel of the judiciary, penitentiaries and police forces, regarding the implementation and interpretation of the laws criminalizing racism-related offences (Chile);</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5.1. Constitutional &amp; legislative framework</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9. Racial discrimination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judiciary</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119.1. Criminalize racist statements, incitement to intolerance and racially motivated violence (Russian Federation);</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119, 120</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Noted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5.1. Constitutional &amp; legislative framework</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9. Racial discrimination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r w:rsidRPr="00926C94">
              <w:rPr>
                <w:color w:val="000000"/>
                <w:sz w:val="16"/>
                <w:szCs w:val="22"/>
                <w:lang w:eastAsia="en-GB"/>
              </w:rPr>
              <w:t xml:space="preserve"> </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118.3. Amend the criminal code by incorporating the category of racist remarks to clearly define direct and indirect discrimination and recognize that racial, religious, national or ethnic grounds constitute an aggravating circumstance (Djibouti);</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5.1. Constitutional &amp; legislative framework</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9. Racial discrimination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14.2. Freedom of thought, conscience and religion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118.36. Further develop measures to protect freedom of religion, expression and peaceful assembly and continue to build on the progress begun with the establishment of the State Agency for Religious Issues and the amendments to the Law on Broadcasting (Republic of Korea);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5.1. Constitutional &amp; legislative framework</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14.2. Freedom of thought, conscience and religion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14.3. Freedom of opinion and expression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14.4. Right to peaceful assembly</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r w:rsidRPr="00926C94">
              <w:rPr>
                <w:color w:val="000000"/>
                <w:sz w:val="16"/>
                <w:szCs w:val="22"/>
                <w:lang w:eastAsia="en-GB"/>
              </w:rPr>
              <w:t xml:space="preserve"> </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117.48. Improve implementation and enforcement of the Law on the Elimination of All Forms of Discrimination, particularly in its application towards the protection of individuals belonging to sexual and religious minority groups (Canada);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5.1. Constitutional &amp; legislative framework</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14.2. Freedom of thought, conscience and religion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32. Members of minorities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 Lesbian, gay, bisexual and transgender persons (LGBT) </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118.18. Implement the recommendations of the European Commission for Democracy through Law (Venice Commission) related to reforms in the system of appointments and probation periods of judges (Norway);</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Noted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5.1. Constitutional &amp; legislative framework</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15.1. Administration of justice &amp; fair trial</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judiciary</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lastRenderedPageBreak/>
              <w:t>117.37. Continue to prioritize gender equality and consider the incorporation of international best practices in policies and legislation relating to the employment of women and combating violence against women (Singapore);</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5.1. Constitutional &amp; legislative framework</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23.1. Right to work</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29.1. Discrimination against women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29.2. Gender-based violence</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117.11. Continue efforts towards the adoption of administrative and legislative measures to achieve equality of women, in particular to ensure their access to social and health services in all areas of Georgia and provide the same work and pay opportunities to men and women (Mexico);</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5.1. Constitutional &amp; legislative framework</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24. Right to health</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29.1. Discrimination against women </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117.8. Improve the Law on Gender Equality to be in line with its Law on the Elimination of All Forms of Discrimination and the Convention on the Elimination of All Forms of Discrimination against Women (Rwanda);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5.1. Constitutional &amp; legislative framework</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29.1. Discrimination against women </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117.10. Bring into line the Law on Gender Equality with the Law on the Elimination of All Forms of Discrimination, combating the patriarchal attitudes and stereotypes on the roles and responsibilities of women and men (Albania);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5.1. Constitutional &amp; legislative framework</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29.1. Discrimination against women </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117.32. Ensure effective implementation of the laws on the elimination of all forms of discrimination and gender equality, including by putting in place effective enforcement mechanisms and raising awareness about the provisions of the legislation (Slovenia);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5.1. Constitutional &amp; legislative framework</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29.1. Discrimination against women </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117.12. Strengthen existing law and practice to combat gender-based discrimination and sexual harassment, inter alia, with regard to labour (Poland);</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5.1. Constitutional &amp; legislative framework</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29.1. Discrimination against women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29.2. Gender-based violence</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23.1. Right to work</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117.70. Continue to implement the legislation on domestic violence and ensure training of law enforcement officials to identify all forms of domestic violence (Slovakia);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5.1. Constitutional &amp; legislative framework</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29.2. Gender-based violence</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6. Human rights education and training</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118.14. Progress in the implementation of the laws against domestic violence by establishing, in the short term, the centres to support women against sexual abuse, harassment and domestic violence provided for in the new law (Honduras);</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5.1. Constitutional &amp; legislative framework</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29.2. Gender-based violence</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13.1. Liberty &amp; security – general</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118.15. Strengthen ongoing efforts against domestic violence by establishing adequate monitoring and investigative mechanisms (Turkey);</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5.1. Constitutional &amp; legislative framework</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29.2. Gender-based violence</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13.1. Liberty &amp; security – general</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lastRenderedPageBreak/>
              <w:t>118.4. Prevent child marriage by having a minimum age restriction of marriage at 18 without any exception (Botswana);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5.1. Constitutional &amp; legislative framework</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30.1. Children: definition, general principles, protection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children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118.5. Delimit child and early marriage by amending and unifying legislation, in particular, the Civil Code, to define the accepted age of marriage as 18 (Sierra Leone);</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5.1. Constitutional &amp; legislative framework</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30.1. Children: definition, general principles, protection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children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117.14. Provide legislation explicitly prohibiting corporal punishment of children, including in the home, and consider awareness-raising activities to increase public knowledge about the issue (Estonia);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5.1. Constitutional &amp; legislative framework</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30.2. Children: family environment and alternative care</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children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 xml:space="preserve">118.2. Amend the Law on the Elimination of All Forms of Discrimination to include a mechanism of fines and other sanctions for use by the Public Defender’s Office in the event of discriminatory actions (Sweden); </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5.1. Constitutional &amp; legislative framework</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36. Human rights defenders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human rights defenders</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118.8. Amend the legislation to ensure an effective follow-up instrument for the public defenders and the members of the national preventive mechanism (Andorra);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5.1. Constitutional &amp; legislative framework</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36. Human rights defenders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human rights defenders</w:t>
            </w:r>
          </w:p>
        </w:tc>
      </w:tr>
      <w:tr w:rsidR="00926C94" w:rsidRPr="00926C94" w:rsidTr="00216457">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Right or area: 5.2. Institutions &amp; policies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117.20. Continue its efforts to further promote human rights (Djibouti);</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5.2. Institutions &amp; policies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117.23. Adopt and implement in due course the proposed Civic Equality and Integration Strategy and Action Plan for 2015-2020, with a sound financial political backing (Norway);</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5.2. Institutions &amp; policies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 xml:space="preserve">117.28. Continue implementing the national strategy for the promotion and protection of human rights (Tajikistan); </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5.2. Institutions &amp; policies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117.29. Promote new actions and initiatives to continue progressing in its efforts to implement the National Human Rights Strategy (Turkmenistan);</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5.2. Institutions &amp; policies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118.7. Strengthen the mechanisms set up by the “Commission of Human Rights and Integration”, to ensure the best possible monitoring and evaluation of the human rights situation in the country (Morocco);</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5.2. Institutions &amp; policies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117.22. Observe all human rights principles and international conventions, and raise awareness among the population regarding human rights values (Turkmenistan);</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5.2. Institutions &amp; policies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6. Human rights education and training</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lastRenderedPageBreak/>
              <w:t>117.27. Take all measures in further implementing the Action Plan for the Protection of Human Rights in Georgia, in particular by allocating sufficient funding from its national budget (Indonesia);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5.2. Institutions &amp; policies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7.1. Context, statistics, budget, cooperation with civil society</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117.30. Consider instituting an action plan that defines measures to prevent and combat discrimination on different grounds in all levels of governance in the country (Serbia);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val="fr-CH" w:eastAsia="en-GB"/>
              </w:rPr>
            </w:pPr>
            <w:r w:rsidRPr="00926C94">
              <w:rPr>
                <w:color w:val="000000"/>
                <w:sz w:val="16"/>
                <w:szCs w:val="22"/>
                <w:lang w:val="fr-CH" w:eastAsia="en-GB"/>
              </w:rPr>
              <w:t>5.2. Institutions &amp; policies</w:t>
            </w:r>
          </w:p>
          <w:p w:rsidR="00926C94" w:rsidRPr="00926C94" w:rsidRDefault="00926C94" w:rsidP="00926C94">
            <w:pPr>
              <w:suppressAutoHyphens w:val="0"/>
              <w:spacing w:line="240" w:lineRule="auto"/>
              <w:rPr>
                <w:color w:val="000000"/>
                <w:sz w:val="16"/>
                <w:szCs w:val="22"/>
                <w:lang w:val="fr-CH" w:eastAsia="en-GB"/>
              </w:rPr>
            </w:pPr>
            <w:r w:rsidRPr="00926C94">
              <w:rPr>
                <w:color w:val="000000"/>
                <w:sz w:val="16"/>
                <w:szCs w:val="22"/>
                <w:lang w:val="fr-CH" w:eastAsia="en-GB"/>
              </w:rPr>
              <w:t xml:space="preserve">8. Non-discrimination </w:t>
            </w:r>
          </w:p>
          <w:p w:rsidR="00926C94" w:rsidRPr="00926C94" w:rsidRDefault="00926C94" w:rsidP="00926C94">
            <w:pPr>
              <w:suppressAutoHyphens w:val="0"/>
              <w:spacing w:line="240" w:lineRule="auto"/>
              <w:rPr>
                <w:color w:val="000000"/>
                <w:sz w:val="16"/>
                <w:szCs w:val="22"/>
                <w:lang w:val="fr-CH" w:eastAsia="en-GB"/>
              </w:rPr>
            </w:pPr>
            <w:r w:rsidRPr="00926C94">
              <w:rPr>
                <w:b/>
                <w:color w:val="000000"/>
                <w:sz w:val="16"/>
                <w:szCs w:val="22"/>
                <w:lang w:val="fr-CH"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118.6. Establish a mechanism that monitors the implementation of the 2014 anti-discrimination legislation and action-oriented strategies (Iceland);</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val="fr-CH" w:eastAsia="en-GB"/>
              </w:rPr>
            </w:pPr>
            <w:r w:rsidRPr="00926C94">
              <w:rPr>
                <w:color w:val="000000"/>
                <w:sz w:val="16"/>
                <w:szCs w:val="22"/>
                <w:lang w:val="fr-CH" w:eastAsia="en-GB"/>
              </w:rPr>
              <w:t>5.2. Institutions &amp; policies</w:t>
            </w:r>
          </w:p>
          <w:p w:rsidR="00926C94" w:rsidRPr="00926C94" w:rsidRDefault="00926C94" w:rsidP="00926C94">
            <w:pPr>
              <w:suppressAutoHyphens w:val="0"/>
              <w:spacing w:line="240" w:lineRule="auto"/>
              <w:rPr>
                <w:color w:val="000000"/>
                <w:sz w:val="16"/>
                <w:szCs w:val="22"/>
                <w:lang w:val="fr-CH" w:eastAsia="en-GB"/>
              </w:rPr>
            </w:pPr>
            <w:r w:rsidRPr="00926C94">
              <w:rPr>
                <w:color w:val="000000"/>
                <w:sz w:val="16"/>
                <w:szCs w:val="22"/>
                <w:lang w:val="fr-CH" w:eastAsia="en-GB"/>
              </w:rPr>
              <w:t xml:space="preserve">8. Non-discrimination </w:t>
            </w:r>
          </w:p>
          <w:p w:rsidR="00926C94" w:rsidRPr="00926C94" w:rsidRDefault="00926C94" w:rsidP="00926C94">
            <w:pPr>
              <w:suppressAutoHyphens w:val="0"/>
              <w:spacing w:line="240" w:lineRule="auto"/>
              <w:rPr>
                <w:color w:val="000000"/>
                <w:sz w:val="16"/>
                <w:szCs w:val="22"/>
                <w:lang w:val="fr-CH" w:eastAsia="en-GB"/>
              </w:rPr>
            </w:pPr>
            <w:r w:rsidRPr="00926C94">
              <w:rPr>
                <w:b/>
                <w:color w:val="000000"/>
                <w:sz w:val="16"/>
                <w:szCs w:val="22"/>
                <w:lang w:val="fr-CH"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 xml:space="preserve">117.26. Continue to strengthen and support the effectiveness of the Georgian National Preventive Mechanism (Denmark); </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5.2. Institutions &amp; policies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12.5. Prohibition of torture and cruel, inhuman or degrading treatment</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persons deprived of their liberty</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117.24. Strengthen the Gender Equality Council (Latvia);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5.2. Institutions &amp; policies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29.1. Discrimination against women </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117.25. Further effectively implement the National Action Plan on Gender Equality and the Action Plan for Combating Domestic Violence by ensuring required financing and reinforcing the capacities of professionals (Lithuania);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5.2. Institutions &amp; policies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29.1. Discrimination against women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29.2. Gender-based violence</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D251D">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Right or area: 6. Human rights education and training</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117.46. Provide appropriate services with the necessary resources, including to train and raise the awareness of the judiciary and the public, in order to ensure that these new measures adopted to fight racial discrimination or gender/sexual identity discrimination are effective (Belgium);</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6. Human rights education and training</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8. Non-discrimination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9. Racial discrimination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judiciary</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 Lesbian, gay, bisexual and transgender persons (LGBT) </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117.49. Support public education campaigns to combat hate speech, discrimination and violence related to sexual orientation and gender identity, as well as social stigmatization of LGBT persons (Brazil);</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6. Human rights education and training</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8. Non-discrimination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13.1. Liberty &amp; security – general</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 Lesbian, gay, bisexual and transgender persons (LGBT) </w:t>
            </w:r>
          </w:p>
        </w:tc>
      </w:tr>
      <w:tr w:rsidR="00926C94" w:rsidRPr="00926C94" w:rsidTr="00FA0526">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 xml:space="preserve">Right or area: 8. Non-discrimination </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 xml:space="preserve">117.47. Combat social stigmatization, hate speech, discrimination and violence motivated by sexual orientation or gender identity (Argentina); </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8. Non-discrimination </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 Lesbian, gay, bisexual and transgender persons (LGBT) </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 xml:space="preserve">118.10. Establish a specialized police unit for investigating hate crimes, closely collaborating with the LGBT community and organizations in order to create a trusting relationship (Sweden); </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Noted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8. Non-discrimination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5.2. Institutions &amp; policies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 Lesbian, gay, bisexual and transgender persons (LGBT) </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lastRenderedPageBreak/>
              <w:t>117.42. Address proactively issues of racial and all forms of discrimination in Georgia (Nigeria);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val="fr-CH" w:eastAsia="en-GB"/>
              </w:rPr>
            </w:pPr>
            <w:r w:rsidRPr="00926C94">
              <w:rPr>
                <w:color w:val="000000"/>
                <w:sz w:val="16"/>
                <w:szCs w:val="22"/>
                <w:lang w:val="fr-CH" w:eastAsia="en-GB"/>
              </w:rPr>
              <w:t xml:space="preserve">8. Non-discrimination </w:t>
            </w:r>
          </w:p>
          <w:p w:rsidR="00926C94" w:rsidRPr="00926C94" w:rsidRDefault="00926C94" w:rsidP="00926C94">
            <w:pPr>
              <w:suppressAutoHyphens w:val="0"/>
              <w:spacing w:line="240" w:lineRule="auto"/>
              <w:rPr>
                <w:color w:val="000000"/>
                <w:sz w:val="16"/>
                <w:szCs w:val="22"/>
                <w:lang w:val="fr-CH" w:eastAsia="en-GB"/>
              </w:rPr>
            </w:pPr>
            <w:r w:rsidRPr="00926C94">
              <w:rPr>
                <w:color w:val="000000"/>
                <w:sz w:val="16"/>
                <w:szCs w:val="22"/>
                <w:lang w:val="fr-CH" w:eastAsia="en-GB"/>
              </w:rPr>
              <w:t>9. Racial discrimination</w:t>
            </w:r>
          </w:p>
          <w:p w:rsidR="00926C94" w:rsidRPr="00926C94" w:rsidRDefault="00926C94" w:rsidP="00926C94">
            <w:pPr>
              <w:suppressAutoHyphens w:val="0"/>
              <w:spacing w:line="240" w:lineRule="auto"/>
              <w:rPr>
                <w:color w:val="000000"/>
                <w:sz w:val="16"/>
                <w:szCs w:val="22"/>
                <w:lang w:val="fr-CH" w:eastAsia="en-GB"/>
              </w:rPr>
            </w:pPr>
            <w:r w:rsidRPr="00926C94">
              <w:rPr>
                <w:b/>
                <w:color w:val="000000"/>
                <w:sz w:val="16"/>
                <w:szCs w:val="22"/>
                <w:lang w:val="fr-CH"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117.43. Address violence and hate speech against religious minorities (Nigeria);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8. Non-discrimination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14.2. Freedom of thought, conscience and religion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117.44. Take all necessary measures to effectively fight against discrimination, including against religious minorities and LGBTI persons (France);</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8. Non-discrimination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14.2. Freedom of thought, conscience and religion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Lesbian, gay, bisexual and transgender persons (LGBT)</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117.92. Promote intercultural and interreligious dialogue and cooperation, as a way of strengthening its non-discrimination programmes and supporting its awareness-raising campaigns against discrimination (Philippines);</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8. Non-discrimination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14.2. Freedom of thought, conscience and religion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117.93. Implement a national strategy to promote interreligious and intercultural dialogue and tolerance (China);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8. Non-discrimination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14.2. Freedom of thought, conscience and religion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117.114. Adopt the necessary measures to protect ethnic and religious minorities from all forms of violence and discrimination (Costa Rica);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8. Non-discrimination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14.2. Freedom of thought, conscience and religion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118.32. Develop and implement a strategy to monitor, investigate, and prosecute hate crimes, giving the Public Defender relevant powers and resources to take action against instigators of hate crime (United Kingdom of Great Britain and Northern Ireland);</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8. Non-discrimination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14.3. Freedom of opinion and expression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16. Right to an effective remedy, impunity</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5.2. Institutions &amp; policies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 xml:space="preserve">118.9. Redouble its efforts to ensure the rights of LGBTI persons and, in line with the Human Rights Committee’s recommendations, combat all forms of social stigmatization of homosexuality, bisexuality and transsexuality, and hate speech, discrimination and violence based on sexual orientation or gender identity (Uruguay); </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8. Non-discrimination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14.3. Freedom of opinion and expression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40. Follow-up to treaty bodies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 Lesbian, gay, bisexual and transgender persons (LGBT) </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117.7. Increase respect for the rights of all citizens by strengthening anti</w:t>
            </w:r>
            <w:r w:rsidRPr="00926C94">
              <w:rPr>
                <w:color w:val="000000"/>
                <w:szCs w:val="22"/>
                <w:lang w:eastAsia="en-GB"/>
              </w:rPr>
              <w:noBreakHyphen/>
              <w:t>discrimination legislation and enforcement mechanisms and ensuring law enforcement provides universal equal treatment and due process (United States of America);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8. Non-discrimination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15.1. Administration of justice &amp; fair trial</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lastRenderedPageBreak/>
              <w:t>119.5. End the discriminatory practice of maintaining “black lists” of Russian citizens — natives of the Kazbek district of Georgia — depriving them of the possibility to visit their homes, relatives and the graves of their ancestors (Russian Federation);</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119, 120</w:t>
            </w: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Noted</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8. Non-discrimination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32. Members of minorities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14.1. Freedom of movement</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tc>
      </w:tr>
      <w:tr w:rsidR="00926C94" w:rsidRPr="00926C94" w:rsidTr="00821BFF">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Right or area: 9. Racial discrimination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117.41. Take measures in order to combat hate speech and xenophobia (Namibia);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9. Racial discrimination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118.34. Strengthen efforts to promote freedom of religion or belief and to protect the rights of persons belonging to religious minorities, including by adopting measures both to address episodes of intolerance and hate speech against religious minorities and to solve outstanding issues related to the ownership and maintenance of places of worship and properties belonging to religious minority groups (Italy);</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9. Racial discrimination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14.2. Freedom of thought, conscience and religion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14.3. Freedom of opinion and expression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32. Members of minorities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tc>
      </w:tr>
      <w:tr w:rsidR="00926C94" w:rsidRPr="00926C94" w:rsidTr="006E727D">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Right or area: 12.5. Prohibition of torture and cruel, inhuman or degrading treatment</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117.50. Strengthen its policy aimed at preventing torture, ill-treatment and other cruel or inhumane treatment by the sentence-execution officers in Georgian penitentiary establishments (Bulgaria);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12.5. Prohibition of torture and cruel, inhuman or degrading treatment</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persons deprived of their liberty</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117.51. Enhance efforts to ensure compliance with international standards as set out in the Manual on the Effective Investigation and Documentation of Torture and Other Cruel, Inhuman or Degrading Treatment or Punishment (Hungary);</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12.5. Prohibition of torture and cruel, inhuman or degrading treatment</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16. Right to an effective remedy, impunity</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117.78. Further strengthen its efforts to combat and investigate ill-treatment of prisoners and detainees (Montenegro);</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12.5. Prohibition of torture and cruel, inhuman or degrading treatment</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16. Right to an effective remedy, impunity</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persons deprived of their liberty</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 xml:space="preserve">117.79. Adopt measures providing for independent and effective investigation and prosecution of all cases of alleged ill-treatment of persons in detention facilities as well as for remedies for victims (Czech Republic); </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12.5. Prohibition of torture and cruel, inhuman or degrading treatment</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16. Right to an effective remedy, impunity</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persons deprived of their liberty</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117.80. Ensure that instances of ill-treatment of prisoners and detainees are eliminated and that proper and thorough investigations are conducted in such situations in order to hold perpetrators accountable (Ireland);</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12.5. Prohibition of torture and cruel, inhuman or degrading treatment</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16. Right to an effective remedy, impunity</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persons deprived of their liberty</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117.81. Ensure that all allegations of torture and ill-treatment are thoroughly investigated by an independent mechanism (Turkey);</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12.5. Prohibition of torture and cruel, inhuman or degrading treatment</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16. Right to an effective remedy, impunity</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lastRenderedPageBreak/>
              <w:t>118.28. Ensure that all allegations of excessive use of force, including torture and ill-treatment, by police are effectively investigated and that those responsible are brought to justice and victims receive adequate reparation (Poland);</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12.5. Prohibition of torture and cruel, inhuman or degrading treatment</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16. Right to an effective remedy, impunity</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118.29. Establish specific measures to investigate alleged cases of ill</w:t>
            </w:r>
            <w:r w:rsidRPr="00926C94">
              <w:rPr>
                <w:color w:val="000000"/>
                <w:szCs w:val="22"/>
                <w:lang w:eastAsia="en-GB"/>
              </w:rPr>
              <w:noBreakHyphen/>
              <w:t>treatment of detainees and punish those responsible for such abuses (Spain);</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12.5. Prohibition of torture and cruel, inhuman or degrading treatment</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16. Right to an effective remedy, impunity</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persons deprived of their liberty</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118.30. Establish an effective and independent mechanism for investigating complaints against law enforcement officials, increasing public trust that suspected abuses will be properly investigated (United Kingdom of Great Britain and Northern Ireland);</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12.5. Prohibition of torture and cruel, inhuman or degrading treatment</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16. Right to an effective remedy, impunity</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118.31. Establish an independent and impartial institution to investigate and prosecute human rights abuses and violations committed by the law enforcement and security forces, in order to ensure that these violations are properly investigated and sanctioned and compensation provided to victims (Belgium);</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12.5. Prohibition of torture and cruel, inhuman or degrading treatment</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16. Right to an effective remedy, impunity</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119.2. Create an independent and effective body for the investigation of cases of the use of torture and degrading treatment, including against journalists (Russian Federation);</w:t>
            </w:r>
          </w:p>
          <w:p w:rsid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119, 120</w:t>
            </w:r>
          </w:p>
          <w:p w:rsidR="00926C94" w:rsidRPr="00926C94" w:rsidRDefault="00926C94" w:rsidP="00926C94">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Noted</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12.5. Prohibition of torture and cruel, inhuman or degrading treatment</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16. Right to an effective remedy, impunity</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media</w:t>
            </w:r>
          </w:p>
        </w:tc>
      </w:tr>
      <w:tr w:rsidR="00926C94" w:rsidRPr="00926C94" w:rsidTr="00196AC1">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Right or area: 12.6. Conditions of detention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117.52. Adopt the necessary measures to improve the living conditions of detainees and avoid prison overcrowding (Andorra);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12.6. Conditions of detention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persons deprived of their liberty</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117.54. Develop a high standard of human resource management to avoid administrative infractions and human rights violations in prisons (Bosnia and Herzegovina);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12.6. Conditions of detention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persons deprived of their liberty</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117.55. Continue the efforts to strengthen human rights protection in penitentiary establishments (Bulgaria);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12.6. Conditions of detention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persons deprived of their liberty</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117.57. Provide female prisoners with long-term visits, especially taking into account the best interest of their children (Croatia);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12.6. Conditions of detention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children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persons deprived of their liberty</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lastRenderedPageBreak/>
              <w:t>117.84. Strengthen its national strategy to reform the prison system, in particular to promote the prompt reintegration of juvenile detainees into society (Morocco);</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12.6. Conditions of detention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persons deprived of their liberty</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117.56. Continue improving the conditions in prisons, particularly to focus on conditions around pretrial detention (Australia);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12.6. Conditions of detention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15.1. Administration of justice &amp; fair trial</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persons deprived of their liberty</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117.53. Continue addressing overcrowding in prisons and ensure that minimum standards are met, as previously recommended (Austria);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12.6. Conditions of detention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42. Follow-up to UPR</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persons deprived of their liberty</w:t>
            </w:r>
          </w:p>
        </w:tc>
      </w:tr>
      <w:tr w:rsidR="00926C94" w:rsidRPr="00926C94" w:rsidTr="00FC6AED">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Right or area: 12.7. Prohibition of slavery, trafficking</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117.74. Continue efforts in the fight against human trafficking (Greece);</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12.7. Prohibition of slavery, trafficking</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EF72C8">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Right or area: 13.1. Liberty &amp; security – general</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119.6. Condemn and investigate the frequent acts of violence and expression of hatred against religious minorities (Russian Federation);</w:t>
            </w:r>
          </w:p>
          <w:p w:rsid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119, 120</w:t>
            </w:r>
          </w:p>
          <w:p w:rsidR="00926C94" w:rsidRPr="00926C94" w:rsidRDefault="00926C94" w:rsidP="00926C94">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Noted</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13.1. Liberty &amp; security – general</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8. Non-discrimination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14.3. Freedom of opinion and expression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tc>
      </w:tr>
      <w:tr w:rsidR="00926C94" w:rsidRPr="00926C94" w:rsidTr="00942951">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Right or area: 13.3. Arbitrary arrest and detention</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 xml:space="preserve">118.11. Take steps to limit the application and length of pretrial detention (Denmark); </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13.3. Arbitrary arrest and detention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15.1. Administration of justice &amp; fair trial</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persons deprived of their liberty</w:t>
            </w:r>
          </w:p>
        </w:tc>
      </w:tr>
      <w:tr w:rsidR="00926C94" w:rsidRPr="00926C94" w:rsidTr="009079E0">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Right or area: 14.2. Freedom of thought, conscience and religion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117.91. Protect minorities and ensure the full enjoyment of their freedom of religion or belief in accordance with international human rights law (Ghana);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14.2. Freedom of thought, conscience and religion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118.35. Continue steps towards the recovery of physical and moral damage to the religious denominations suffered during the Soviet era (Armenia);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14.2. Freedom of thought, conscience and religion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117.94. Ensure the enjoyment of the right to freedom of religion by everyone, including persons belonging to religious minorities, by punishing those who harass or incite hate speech against religious minorities (Botswana);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14.2. Freedom of thought, conscience and religion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14.3. Freedom of opinion and expression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117.87. Establish a system for birth registration that covers all children without discrimination by reason of race, ethnicity or nationality, sex or religion (Paraguay);</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14.2. Freedom of thought, conscience and religion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17. Rights related to name, identity, nationality</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children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non-citizens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girls</w:t>
            </w:r>
          </w:p>
        </w:tc>
      </w:tr>
      <w:tr w:rsidR="00926C94" w:rsidRPr="00926C94" w:rsidTr="009F3607">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lastRenderedPageBreak/>
              <w:t>Right or area: 14.3. Freedom of opinion and expression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117.18. Continue its efforts to strengthen the institutional and normative human rights framework with regard to freedom of expression (Serbia);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14.3. Freedom of opinion and expression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117.95. Fully respect freedom of expression and media pluralism (Portugal);</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14.3. Freedom of opinion and expression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media</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117.96. Institute measures that guarantee a free and independent media environment (Ghana);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14.3. Freedom of opinion and expression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media</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117.97. Continue to prioritize safeguarding media freedom (Australia);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14.3. Freedom of opinion and expression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media</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117.98. Bolster respect for pluralism and open debate by fostering a non</w:t>
            </w:r>
            <w:r w:rsidRPr="00926C94">
              <w:rPr>
                <w:color w:val="000000"/>
                <w:szCs w:val="22"/>
                <w:lang w:eastAsia="en-GB"/>
              </w:rPr>
              <w:noBreakHyphen/>
              <w:t>violent environment tolerant of dissenting voices, including those of the opposition, and avoiding politically motivated actions against critical media outlets (United States of America);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14.3. Freedom of opinion and expression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media</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 xml:space="preserve">118.37. Ensure the right to freedom of expression, in particular through ensuring plurality and independence of the media as well as protection of media outlets critical to the Government from harassment and attacks (Czech Republic); </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14.3. Freedom of opinion and expression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media</w:t>
            </w:r>
          </w:p>
        </w:tc>
      </w:tr>
      <w:tr w:rsidR="00926C94" w:rsidRPr="00926C94" w:rsidTr="00613253">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Right or area: 15.1. Administration of justice &amp; fair trial</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117.75. Ensure justice that is independent and transparent, and that respects the right to defence (France);</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15.1. Administration of justice &amp; fair trial</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117.76. Pursue its policy of reform towards a fully independent judicial system (Portugal);</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15.1. Administration of justice &amp; fair trial</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 xml:space="preserve">118.19. Strengthen the independence of the judiciary and transparency of judicial proceedings and adopt measures preventing political interference in the work of judges (Czech Republic); </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15.1. Administration of justice &amp; fair trial</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judiciary</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118.22. Strengthen respect for the rule of law by promoting judicial independence and transparency through the depoliticization of the judiciary and law enforcement authorities, and by strengthening mechanisms to investigate human rights abuses or violations (United States of America);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15.1. Administration of justice &amp; fair trial</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judiciary</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lastRenderedPageBreak/>
              <w:t>118.23. Take measures to support and strengthen prosecutions for human rights violations by the judiciary, with reference to the recommendations made by the Council of Europe Commissioner for Human Rights, including with respect to the strengthening of the independence and effectiveness of the Prosecutor’s Office (Belgium);</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15.1. Administration of justice &amp; fair trial</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judiciary</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118.24. Strengthen mechanisms to guarantee independence and impartiality of the judiciary and law enforcement institutions by implementing precise rules on judicial appointments and police oversight (Canada);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15.1. Administration of justice &amp; fair trial</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judiciary</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118.26. Introduce as soon as possible the right to silence without restrictions when testifying, in accordance with its human rights international obligations (Switzerland);</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15.1. Administration of justice &amp; fair trial</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118.20. Eliminate existing gaps in the legislation governing the work of the High Council of Justice in order to make sure that its powers are balanced by adequate guarantees of transparency and accountability (Sweden);</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15.1. Administration of justice &amp; fair trial</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5.1. Constitutional &amp; legislative framework</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judiciary</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117.77. Undertake a comprehensive review of arrangements for the appointment, training and transfer of judges, with a view to ensuring their independence and their full understanding and application of human rights obligations (Ireland);</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15.1. Administration of justice &amp; fair trial</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6. Human rights education and training</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judiciary</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118.25. Further improve the justice system by fully implementing international fair trial standards such as ensuring adequate access of lawyers to their detained clients and that confidentiality of communication between them is protected, to ensure access to justice to all persons, including women and minorities (Lithuania);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15.1. Administration of justice &amp; fair trial</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16. Right to an effective remedy, impunity</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persons deprived of their liberty</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118.21. Continue strengthening the independence and impartiality of the judiciary to ensure the right to a fair trial, including by increasing the transparency of the working methods within the High Council of Justice, the appointment of prosecutors and the allocation of court cases (Switzerland);</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15.1. Administration of justice &amp; fair trial</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23.2. Right to just and favourable conditions of work</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judiciary</w:t>
            </w:r>
          </w:p>
        </w:tc>
      </w:tr>
      <w:tr w:rsidR="00926C94" w:rsidRPr="00926C94" w:rsidTr="00816FD1">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Right or area: 16. Right to an effective remedy, impunity</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119.3. Carry out thorough investigations into violations of human rights in the territories of Abkhazia and South Ossetia committed by the Georgian authorities before and during the 2008 conflict (Russian Federation);</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119, 120</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Noted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16. Right to an effective remedy, impunity</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persons affected by armed conflict</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lastRenderedPageBreak/>
              <w:t>118.27. Establish an independent investigation mechanism with the mandate to investigate alleged human rights violations committed by law enforcement officials (Norway);</w:t>
            </w:r>
          </w:p>
          <w:p w:rsid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p w:rsidR="00926C94" w:rsidRDefault="00926C94" w:rsidP="00926C94">
            <w:pPr>
              <w:suppressAutoHyphens w:val="0"/>
              <w:spacing w:before="40" w:after="40" w:line="240" w:lineRule="auto"/>
              <w:rPr>
                <w:color w:val="000000"/>
                <w:szCs w:val="22"/>
                <w:lang w:eastAsia="en-GB"/>
              </w:rPr>
            </w:pPr>
          </w:p>
          <w:p w:rsidR="00926C94" w:rsidRDefault="00926C94" w:rsidP="00926C94">
            <w:pPr>
              <w:suppressAutoHyphens w:val="0"/>
              <w:spacing w:before="40" w:after="40" w:line="240" w:lineRule="auto"/>
              <w:rPr>
                <w:color w:val="000000"/>
                <w:szCs w:val="22"/>
                <w:lang w:eastAsia="en-GB"/>
              </w:rPr>
            </w:pPr>
          </w:p>
          <w:p w:rsidR="00926C94" w:rsidRPr="00926C94" w:rsidRDefault="00926C94" w:rsidP="00926C94">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16. Right to an effective remedy, impunity</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12.5. Prohibition of torture and cruel, inhuman or degrading treatment</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143D52">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Right or area: 17. Rights related to name, identity, nationality</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117.88. Improve the birth registration system to guarantee registration for every child with the issuance of a birth certificate (Turkey);</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17. Rights related to name, identity, nationality</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children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118.52. Take concrete steps to lift or extend the two-year limitation, applicable to Meskhetian Turks who are granted conditional Georgian citizenship, to relinquish any other citizenship previously held (Turkey);</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Noted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17. Rights related to name, identity, nationality</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r w:rsidRPr="00926C94">
              <w:rPr>
                <w:color w:val="000000"/>
                <w:sz w:val="16"/>
                <w:szCs w:val="22"/>
                <w:lang w:eastAsia="en-GB"/>
              </w:rPr>
              <w:t xml:space="preserve"> </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117.89. Adopt and implement all necessary measures to register the birth of children, particularly children belonging to minorities, who are born in remote areas of the country and guarantee the issuance of birth certificates and other documents (Panama);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17. Rights related to name, identity, nationality</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32. Members of minorities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children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118.33. Ensure the issuance of birth certificates and citizenship documents to the Roma minority (Nigeria);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17. Rights related to name, identity, nationality</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32. Members of minorities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children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tc>
      </w:tr>
      <w:tr w:rsidR="00926C94" w:rsidRPr="00926C94" w:rsidTr="00B26451">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Right or area: 18. Right to participate in public affairs &amp; right to vote</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117.40. Continue to implement measures to promote the participation of women in society (Japan);</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18. Right to participate in public affairs &amp; right to vote</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29.1. Discrimination against women </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117.100. Develop a strategy to increase the participation of women in decision</w:t>
            </w:r>
            <w:r w:rsidRPr="00926C94">
              <w:rPr>
                <w:color w:val="000000"/>
                <w:szCs w:val="22"/>
                <w:lang w:eastAsia="en-GB"/>
              </w:rPr>
              <w:noBreakHyphen/>
              <w:t>making positions in all branches of the Government (Austria);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18. Right to participate in public affairs &amp; right to vote</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29.1. Discrimination against women </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117.101. Continue working to boost the participation of women in political and executive positions under principles of equality without discrimination, particularly guaranteeing the participation of rural women (Colombia);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18. Right to participate in public affairs &amp; right to vote</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29.1. Discrimination against women </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persons living in rural areas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117.102. Increase efforts and allocation of necessary resources to guarantee greater participation of women in political and leadership positions (Costa Rica);</w:t>
            </w:r>
          </w:p>
          <w:p w:rsid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p w:rsidR="00926C94" w:rsidRDefault="00926C94" w:rsidP="00926C94">
            <w:pPr>
              <w:suppressAutoHyphens w:val="0"/>
              <w:spacing w:before="40" w:after="40" w:line="240" w:lineRule="auto"/>
              <w:rPr>
                <w:color w:val="000000"/>
                <w:szCs w:val="22"/>
                <w:lang w:eastAsia="en-GB"/>
              </w:rPr>
            </w:pPr>
          </w:p>
          <w:p w:rsidR="00926C94" w:rsidRDefault="00926C94" w:rsidP="00926C94">
            <w:pPr>
              <w:suppressAutoHyphens w:val="0"/>
              <w:spacing w:before="40" w:after="40" w:line="240" w:lineRule="auto"/>
              <w:rPr>
                <w:color w:val="000000"/>
                <w:szCs w:val="22"/>
                <w:lang w:eastAsia="en-GB"/>
              </w:rPr>
            </w:pPr>
          </w:p>
          <w:p w:rsidR="00926C94" w:rsidRPr="00926C94" w:rsidRDefault="00926C94" w:rsidP="00926C94">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18. Right to participate in public affairs &amp; right to vote</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29.1. Discrimination against women </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6B3DC9">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lastRenderedPageBreak/>
              <w:t>Right or area: 19. Rights related to marriage &amp; family</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 xml:space="preserve">117.86. Provide, in accordance with its respective obligations under international human rights law, effective protection to the family as the natural and fundamental unit of the society (Egypt); </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19. Rights related to marriage &amp; family</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414499">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Right or area: 21. Economic, social &amp; cultural rights – general measures of implementation</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116.23. Submit its overdue report to the Committee on Economic, Social and Cultural Rights and the Committee against Torture (Sierra Leone).</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116</w:t>
            </w: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21. Economic, social &amp; cultural rights – general measures of implementation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12.5. Prohibition of torture and cruel, inhuman or degrading treatment</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C64F49">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Right or area: 22.3. Right to adequate housing</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118.53. Ensure greater participation of internally displaced persons in decision-making related to projects affecting them, particularly those concerning access to adequate housing (Spain);</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22.3. Right to adequate housing</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35. Refugees &amp; internally displaced persons (IDPs)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internally displaced persons</w:t>
            </w:r>
          </w:p>
        </w:tc>
      </w:tr>
      <w:tr w:rsidR="00926C94" w:rsidRPr="00926C94" w:rsidTr="00E844D3">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Right or area: 22.6. Human rights &amp; drinking water and sanitation</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 xml:space="preserve">118.40. Continue taking steps to ensure the full realization of the right to safe drinking water and sanitation for all, including through adequate investment in the relevant services infrastructure (Egypt); </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22.6. Human rights &amp; drinking water and sanitation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2E4911">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Right or area: 23.1. Right to work</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 xml:space="preserve">118.39. Continue efforts to enhance social dialogue, as well as to ensure adequate protection and promotion of economic rights of the labour force, e.g. through the establishment of an efficient labour inspection mechanism with executive powers (Germany); </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23.1. Right to work</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117.111. Advance the implementation of the Convention on the Rights of Persons with Disabilities by improving the inclusion of children and persons with disabilities in education and employment (Austria);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23.1. Right to work</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25. Right to education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children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persons with disabilities</w:t>
            </w:r>
          </w:p>
        </w:tc>
      </w:tr>
      <w:tr w:rsidR="00926C94" w:rsidRPr="00926C94" w:rsidTr="003E6ECD">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Right or area: 24. Right to health</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117.104. Improve access to health services for socially vulnerable persons (Algeria);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24. Right to health</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117.105. Improve women’s access to high quality health care and health-related services (Rwanda);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24. Right to health</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lastRenderedPageBreak/>
              <w:t xml:space="preserve">118.42. Take steps to ensure that sexual and reproductive health services, including abortion and contraception services and information, are available, accessible and affordable to all women and girls, especially in rural areas and among vulnerable groups (Denmark); </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24. Right to health</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girls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persons living in rural areas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118.43. Ensure universal access to quality reproductive and sexual health services, including contraception services, especially to women in rural areas and those living with HIV/AIDS (Brazil);</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24. Right to health</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persons living with HIV/AIDS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persons living in rural areas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118.41. Allocate the resources necessary for the successful realization of the Strategy of the Health Protection System 2014-2020, which is aimed at strengthening maternal and child health (Belarus);</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24. Right to health</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30.1. Children: definition, general principles, protection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children</w:t>
            </w:r>
          </w:p>
        </w:tc>
      </w:tr>
      <w:tr w:rsidR="00926C94" w:rsidRPr="00926C94" w:rsidTr="009618D0">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Right or area: 25. Right to education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117.106. Consider improving and promoting education at all levels of public education (Oman);</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25. Right to education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117.109. Continue to pursue policies that will expand opportunities for all children of school-going age to access high quality education, in particular those with special-education needs (Singapore);</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25. Right to education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children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118.44. Put in place and implement national standards and mechanisms to monitor the quality of education (Oman);</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25. Right to education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children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118.45. Ensure full-time school attendance at all levels to children belonging to disadvantaged and marginalized groups (Portugal);</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25. Right to education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children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118.46. Encourage school attendance of girls and remove all obstacles to their access to education including the citizenship requirement beyond the ninth grade (Djibouti);</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25. Right to education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29.1. Discrimination against women </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girls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non-citizens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117.107. Further improve the accessibility and quality of education, and increase the enrolment rate of vulnerable children, including girl children and children of ethnic minorities (China);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25. Right to education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32. Members of minorities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children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117.115. Improve the education of persons belonging to minority groups (the former Yugoslav Republic of Macedonia);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25. Right to education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32. Members of minorities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lastRenderedPageBreak/>
              <w:t>117.108. Consider promoting access to education for girls from ethnic minorities and remove barriers that impede access to education by Roma children (Nigeria);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25. Right to education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32. Members of minorities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29.1. Discrimination against women </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children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girls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tc>
      </w:tr>
      <w:tr w:rsidR="00926C94" w:rsidRPr="00926C94" w:rsidTr="00BA70FB">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 xml:space="preserve">Right or area: 29.1. Discrimination against women </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117.35. Strengthen efforts towards promotion of gender equality (Greece);</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29.1. Discrimination against women </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117.36. Undertake further measures to improve the de facto position of women by implementing international commitments from the Committee on the Elimination of Discrimination against Women and the Beijing Platform for Action, through concrete and effective policies and programmes (Iceland);</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29.1. Discrimination against women </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117.9. Take active measures to combat discrimination and violence against women and improve its Law on Gender Equality in order to align it with the Convention on the Elimination of All Forms of Discrimination against Women (Namibia);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29.1. Discrimination against women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29.2. Gender-based violence</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 xml:space="preserve">117.39. Take all necessary measures to promote women’s rights and fight domestic violence and forced marriages (France); </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29.1. Discrimination against women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29.2. Gender-based violence</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13.1. Liberty &amp; security – general</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117.66. Implement the recommendations of the Committee on the Elimination of Discrimination against Women for better observance of its obligations under the Convention on the Elimination of All Forms of Discrimination against Women, in particular effectively apply the ban on early and forced marriages, including through the adjustment of the national legal framework, by paying particular attention to vulnerable groups (Switzerland);</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29.1. Discrimination against women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29.2. Gender-based violence</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30.1. Children: definition, general principles, protection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117.67. Increase efforts to eliminate early marriages through, implementation of the relevant recommendation made by the Committee on the Elimination of Discrimination against Women (the former Yugoslav Republic of Macedonia);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29.1. Discrimination against women </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30.1. Children: definition, general principles, protection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F70B0">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Right or area: 29.2. Gender-based violence</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 xml:space="preserve">117.38. Make further efforts to ensure human rights for women and develop effective mechanisms for the monitoring, investigation and punishment of offenders in cases of violence against women (Republic of Korea); </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29.2. Gender-based violence</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lastRenderedPageBreak/>
              <w:t>117.58. Take the necessary measures to fight violence against women and domestic violence (Algeria);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29.2. Gender-based violence</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117.60. Take measures to prevent domestic violence, including by raising awareness, encouraging women to report acts of sexual and domestic violence, protecting the victims and ensuring the effective investigation, prosecution and punishment of perpetrators (Slovenia);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29.2. Gender-based violence</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117.62. Establish centres supporting women and girl victims of gender violence (Spain);</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29.2. Gender-based violence</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girls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117.68. Reinforce the capacities of professionals in the identification, referral and protection of victims of gender-based violence and provide legal and medical support to victims (Republic of Moldova);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29.2. Gender-based violence</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117.69. Develop prevention strategies on gender-based violence and establish rehabilitation services for victims of violence (Norway);</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29.2. Gender-based violence</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118.12. Increase the budget allocated to social workers responsible for assisting victims of domestic violence, by including the costs of travel to visits to assess victims and by increasing human resources (Paraguay);</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29.2. Gender-based violence</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118.16. Establish a mechanism for the enforcement of protective and restrictive orders relating to domestic violence, to ensure their effectiveness and prevent recurring offences, inter alia, through establishing specialized police units on gender-based violence and domestic violence (Sweden);</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29.2. Gender-based violence</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117.71. Implement policies for the effective combating of domestic violence, including information and awareness-raising programmes to prevent this scourge (Chile);</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29.2. Gender-based violence</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5.2. Institutions &amp; policies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13.1. Liberty &amp; security – general</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117.72. Ensure that its strategies for addressing domestic violence are effectively implemented, monitored and sustained (Philippines);</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29.2. Gender-based violence</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5.2. Institutions &amp; policies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13.1. Liberty &amp; security – general</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117.59. Step up awareness-raising and preventive measures on the issue of domestic violence (Belarus);</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29.2. Gender-based violence</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13.1. Liberty &amp; security – general</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lastRenderedPageBreak/>
              <w:t>117.61. Improve protections for victims of domestic violence, including by ensuring timely investigations, prosecuting perpetrators, and training police in risk-based assessments (Canada);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29.2. Gender-based violence</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13.1. Liberty &amp; security – general</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16. Right to an effective remedy, impunity</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6. Human rights education and training</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118.13. Take concrete steps to streamline and ensure efficiency of judicial procedures concerning gender violence (Spain);</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29.2. Gender-based violence</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15.1. Administration of justice &amp; fair trial</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16. Right to an effective remedy, impunity</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13.1. Liberty &amp; security – general</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117.63. Redouble its efforts in the fight against domestic violence by ensuring effective investigation into incidents of domestic violence and providing adequate support and assistance to victims (the former Yugoslav Republic of Macedonia);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29.2. Gender-based violence</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16. Right to an effective remedy, impunity</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 xml:space="preserve">117.82. Ensure the effective investigation of cases of violence against women; prosecute and punish perpetrators (Estonia); </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29.2. Gender-based violence</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16. Right to an effective remedy, impunity</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117.83. Ensure the effective investigation of episodes of violence against women and domestic violence, to bring perpetrators to justice and provide victims with adequate compensation, protection and assistance (Italy);</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29.2. Gender-based violence</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16. Right to an effective remedy, impunity</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117.64. Take steps to address reported allegations of child and early and forced marriages (Ghana);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29.2. Gender-based violence</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30.1. Children: definition, general principles, protection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children</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117.73. Increase training of teaching staff throughout the country, so that they are better prepared to identify situations of abuse or domestic violence against children (Paraguay);</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29.2. Gender-based violence</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30.2. Children: family environment and alternative care</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children</w:t>
            </w:r>
          </w:p>
        </w:tc>
      </w:tr>
      <w:tr w:rsidR="00926C94" w:rsidRPr="00926C94" w:rsidTr="00E27980">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Right or area: 30.1. Children: definition, general principles, protection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 xml:space="preserve">117.17. Continue its efforts to eliminate child marriage, including through considering to set the age of entry into marriage at 18 years (Egypt); </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30.1. Children: definition, general principles, protection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children</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117.65. Prevent the practice of child marriage among all ethnic groups (Portugal);</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30.1. Children: definition, general principles, protection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29.2. Gender-based violence</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children</w:t>
            </w:r>
          </w:p>
        </w:tc>
      </w:tr>
      <w:tr w:rsidR="00926C94" w:rsidRPr="00926C94" w:rsidTr="003838E1">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Right or area: 30.2. Children: family environment and alternative care</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117.15. Clearly prohibit all corporal punishment of children in all settings, including at home, and make awareness-raising campaigns to increase public knowledge about its harmful effects (Hungary);</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30.2. Children: family environment and alternative care</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children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lastRenderedPageBreak/>
              <w:t>117.16. Abandon the practice of corporal punishment of children and encourage non-violent forms of discipline (Poland);</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30.2. Children: family environment and alternative care</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children</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 xml:space="preserve">117.90. Take measures for deinstitutionalization of child-care institutions and development of alternative, family-type services for deprived children (Ukraine); </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30.2. Children: family environment and alternative care</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children</w:t>
            </w:r>
          </w:p>
        </w:tc>
      </w:tr>
      <w:tr w:rsidR="00926C94" w:rsidRPr="00926C94" w:rsidTr="00334616">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Right or area: 30.4. Juvenile justice</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 xml:space="preserve">117.85. Undertake effective measures to guarantee access to education for juveniles in the penitentiary system (Croatia); </w:t>
            </w:r>
          </w:p>
          <w:p w:rsid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p w:rsidR="00926C94" w:rsidRDefault="00926C94" w:rsidP="00926C94">
            <w:pPr>
              <w:suppressAutoHyphens w:val="0"/>
              <w:spacing w:before="40" w:after="40" w:line="240" w:lineRule="auto"/>
              <w:rPr>
                <w:color w:val="000000"/>
                <w:szCs w:val="22"/>
                <w:lang w:eastAsia="en-GB"/>
              </w:rPr>
            </w:pPr>
          </w:p>
          <w:p w:rsidR="00926C94" w:rsidRDefault="00926C94" w:rsidP="00926C94">
            <w:pPr>
              <w:suppressAutoHyphens w:val="0"/>
              <w:spacing w:before="40" w:after="40" w:line="240" w:lineRule="auto"/>
              <w:rPr>
                <w:color w:val="000000"/>
                <w:szCs w:val="22"/>
                <w:lang w:eastAsia="en-GB"/>
              </w:rPr>
            </w:pPr>
          </w:p>
          <w:p w:rsidR="00926C94" w:rsidRDefault="00926C94" w:rsidP="00926C94">
            <w:pPr>
              <w:suppressAutoHyphens w:val="0"/>
              <w:spacing w:before="40" w:after="40" w:line="240" w:lineRule="auto"/>
              <w:rPr>
                <w:color w:val="000000"/>
                <w:szCs w:val="22"/>
                <w:lang w:eastAsia="en-GB"/>
              </w:rPr>
            </w:pPr>
          </w:p>
          <w:p w:rsidR="00926C94" w:rsidRDefault="00926C94" w:rsidP="00926C94">
            <w:pPr>
              <w:suppressAutoHyphens w:val="0"/>
              <w:spacing w:before="40" w:after="40" w:line="240" w:lineRule="auto"/>
              <w:rPr>
                <w:color w:val="000000"/>
                <w:szCs w:val="22"/>
                <w:lang w:eastAsia="en-GB"/>
              </w:rPr>
            </w:pPr>
          </w:p>
          <w:p w:rsidR="00926C94" w:rsidRPr="00926C94" w:rsidRDefault="00926C94" w:rsidP="00926C94">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30.4. Juvenile justice</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25. Right to education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children</w:t>
            </w:r>
          </w:p>
        </w:tc>
      </w:tr>
      <w:tr w:rsidR="00926C94" w:rsidRPr="00926C94" w:rsidTr="00227C12">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Right or area: 31. Persons with disabilities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117.110. Take further steps for the implementation of the Convention on the Rights of Persons with Disabilities (Myanmar);</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31. Persons with disabilities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persons with disabilities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117.112. Take further steps to ensure the protection of persons with disabilities (Greece);</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31. Persons with disabilities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persons with disabilities</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117.113. Carry on making efforts to promote the rights of people with disabilities (Oman);</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31. Persons with disabilities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persons with disabilities</w:t>
            </w:r>
          </w:p>
        </w:tc>
      </w:tr>
      <w:tr w:rsidR="00926C94" w:rsidRPr="00926C94" w:rsidTr="002E7D9E">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Right or area: 32. Members of minorities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 xml:space="preserve">118.48. Promote the inclusion on all fronts of cultural and religious minorities and guarantee their access to development (Mexico); </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32. Members of minorities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 xml:space="preserve">118.49. Ensure the availability of textbooks in their mother tongue for the national minorities (Armenia); </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32. Members of minorities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119.7. Urgently develop and implement an action plan to implement the Strategy for the Repatriation of Meskhetians 2014 (Russian Federation).</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119, 120</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Noted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32. Members of minorities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5.2. Institutions &amp; policies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118.51. Adopt a comprehensive action plan to accelerate the repatriation process of Meskhetian Turks, including measures to facilitate their integration and taking into account the educational needs of their children (Turkey);</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32. Members of minorities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5.2. Institutions &amp; policies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25. Right to education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children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lastRenderedPageBreak/>
              <w:t>119.4. Investigate effectively the attack on the Russian school “Intellect” in Tbilisi and the destruction of its property and punish those responsible (Russian Federation);</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119, 120</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Noted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32. Members of minorities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16. Right to an effective remedy, impunity</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 xml:space="preserve">117.103. Undertake further measures for the integration of minorities and the promotion of their representation in Georgian political and public life (Albania); </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32. Members of minorities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18. Right to participate in public affairs &amp; right to vote</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 xml:space="preserve">118.38. Adopt concrete measures to encourage stronger participation by women and ethnic minorities in political decision-making processes (Germany); </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32. Members of minorities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18. Right to participate in public affairs &amp; right to vote</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women</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118.50. Take steps aimed at ensuring the implementation of joint educational programmes and training of teachers in collaboration with the relevant Armenian educational authorities (Armenia);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Noted</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32. Members of minorities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25. Right to education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117.116. Ensure teaching and preservation of minority languages, by providing adequate general education to students in their native language (Austria);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32. Members of minorities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25. Right to education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27. Cultural rights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 xml:space="preserve">118.47. Adopt measures that are considered relevant to promote learning support for girl children from ethnic minorities in order to reduce the dropout rate (Colombia); </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Supported</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32. Members of minorities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xml:space="preserve">29.1. Discrimination against women </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children</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minorities/ racial, ethnic, linguistic, religious or descent-based groups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girls</w:t>
            </w:r>
          </w:p>
        </w:tc>
      </w:tr>
      <w:tr w:rsidR="00926C94" w:rsidRPr="00926C94" w:rsidTr="00DD0BF5">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Right or area: 34. Migrants</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117.117. Take the necessary steps to address concerns over the rights of vulnerable groups, including internally displaced persons, refugees and migrants, and carry forward measures to integrate them effectively into the broader social and political systems (Republic of Korea);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34. Migrants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35. Refugees &amp; internally displaced persons (IDPs)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internally displaced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refugees and asylum-seekers</w:t>
            </w:r>
          </w:p>
        </w:tc>
      </w:tr>
      <w:tr w:rsidR="00926C94" w:rsidRPr="00926C94" w:rsidTr="00DD7E17">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 xml:space="preserve">Right or area: 35. Refugees &amp; internally displaced persons (IDPs) </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117.19. Harmonize the law with the Convention relating to the Status of Refugees (Honduras);</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35. Refugees &amp; internally displaced persons (IDPs)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refugees and asylum-seekers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117.119. Strengthen measures to protect displaced persons and include them in public social development policies (Chile).</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35. Refugees &amp; internally displaced persons (IDPs)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internally displaced persons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lastRenderedPageBreak/>
              <w:t>118.54. Strengthen protection of the economic and social rights of internally displaced persons, including by protecting against unlawful evictions and resolving issues related to legal ownership of living spaces currently inhabited by internally displaced persons (Canada).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A/HRC/31/15/Add.1</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35. Refugees &amp; internally displaced persons (IDPs)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internally displaced persons</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117.118. Continue to keep the principle of non-refoulement and limit the use and duration of detention for asylum seekers (Republic of Korea);</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35. Refugees &amp; internally displaced persons (IDPs)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13.3. Arbitrary arrest and detention</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refugees and asylum-seekers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persons deprived of their liberty</w:t>
            </w:r>
          </w:p>
        </w:tc>
      </w:tr>
      <w:tr w:rsidR="00926C94" w:rsidRPr="00926C94" w:rsidTr="00164B80">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Right or area: 36. Human rights defenders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 xml:space="preserve">117.21. Continue working with the national mechanisms that defend the social rights of the most vulnerable groups of the population (Tajikistan); </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36. Human rights defenders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human rights defenders</w:t>
            </w:r>
          </w:p>
        </w:tc>
      </w:tr>
      <w:tr w:rsidR="00926C94" w:rsidRPr="00926C94" w:rsidTr="00926C94">
        <w:trPr>
          <w:cantSplit/>
        </w:trPr>
        <w:tc>
          <w:tcPr>
            <w:tcW w:w="452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 xml:space="preserve">117.99. Refrain from interfering in the activities of human rights defenders and non-governmental organizations and ensure a safe and enabling environment for their work (Estonia); </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tcBorders>
              <w:bottom w:val="dotted" w:sz="4" w:space="0" w:color="auto"/>
            </w:tcBorders>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36. Human rights defenders</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human rights defenders</w:t>
            </w:r>
          </w:p>
        </w:tc>
      </w:tr>
      <w:tr w:rsidR="00926C94" w:rsidRPr="00926C94" w:rsidTr="00DA2BE1">
        <w:trPr>
          <w:cantSplit/>
        </w:trPr>
        <w:tc>
          <w:tcPr>
            <w:tcW w:w="10860" w:type="dxa"/>
            <w:gridSpan w:val="4"/>
            <w:shd w:val="clear" w:color="auto" w:fill="DBE5F1"/>
            <w:hideMark/>
          </w:tcPr>
          <w:p w:rsidR="00926C94" w:rsidRPr="00926C94" w:rsidRDefault="00926C94" w:rsidP="00926C94">
            <w:pPr>
              <w:suppressAutoHyphens w:val="0"/>
              <w:spacing w:before="40" w:after="40" w:line="240" w:lineRule="auto"/>
              <w:rPr>
                <w:b/>
                <w:i/>
                <w:color w:val="000000"/>
                <w:sz w:val="28"/>
                <w:szCs w:val="22"/>
                <w:lang w:eastAsia="en-GB"/>
              </w:rPr>
            </w:pPr>
            <w:r w:rsidRPr="00926C94">
              <w:rPr>
                <w:b/>
                <w:i/>
                <w:color w:val="000000"/>
                <w:sz w:val="28"/>
                <w:szCs w:val="22"/>
                <w:lang w:eastAsia="en-GB"/>
              </w:rPr>
              <w:t>Right or area: 40. Follow-up to treaty bodies</w:t>
            </w:r>
          </w:p>
        </w:tc>
      </w:tr>
      <w:tr w:rsidR="00926C94" w:rsidRPr="00926C94" w:rsidTr="00926C94">
        <w:trPr>
          <w:cantSplit/>
        </w:trPr>
        <w:tc>
          <w:tcPr>
            <w:tcW w:w="4520" w:type="dxa"/>
            <w:shd w:val="clear" w:color="auto" w:fill="auto"/>
            <w:hideMark/>
          </w:tcPr>
          <w:p w:rsidR="00926C94" w:rsidRDefault="00926C94" w:rsidP="00926C94">
            <w:pPr>
              <w:suppressAutoHyphens w:val="0"/>
              <w:spacing w:before="40" w:after="40" w:line="240" w:lineRule="auto"/>
              <w:rPr>
                <w:color w:val="000000"/>
                <w:szCs w:val="22"/>
                <w:lang w:eastAsia="en-GB"/>
              </w:rPr>
            </w:pPr>
            <w:r w:rsidRPr="00926C94">
              <w:rPr>
                <w:color w:val="000000"/>
                <w:szCs w:val="22"/>
                <w:lang w:eastAsia="en-GB"/>
              </w:rPr>
              <w:t>117.31. Analyse the possibility of establishing a national system of follow-up to international recommendations (Paraguay);</w:t>
            </w:r>
          </w:p>
          <w:p w:rsidR="00926C94" w:rsidRPr="00926C94" w:rsidRDefault="00926C94" w:rsidP="00926C94">
            <w:pPr>
              <w:suppressAutoHyphens w:val="0"/>
              <w:spacing w:before="40" w:after="40" w:line="240" w:lineRule="auto"/>
              <w:rPr>
                <w:color w:val="000000"/>
                <w:szCs w:val="22"/>
                <w:lang w:eastAsia="en-GB"/>
              </w:rPr>
            </w:pPr>
            <w:r w:rsidRPr="00926C94">
              <w:rPr>
                <w:b/>
                <w:color w:val="000000"/>
                <w:szCs w:val="22"/>
                <w:lang w:eastAsia="en-GB"/>
              </w:rPr>
              <w:t>Source of position:</w:t>
            </w:r>
            <w:r w:rsidRPr="00926C94">
              <w:rPr>
                <w:color w:val="000000"/>
                <w:szCs w:val="22"/>
                <w:lang w:eastAsia="en-GB"/>
              </w:rPr>
              <w:t xml:space="preserve"> A/HRC/31/15 - Para. 117</w:t>
            </w:r>
          </w:p>
        </w:tc>
        <w:tc>
          <w:tcPr>
            <w:tcW w:w="1240" w:type="dxa"/>
            <w:shd w:val="clear" w:color="auto" w:fill="auto"/>
            <w:hideMark/>
          </w:tcPr>
          <w:p w:rsidR="00926C94" w:rsidRPr="00926C94" w:rsidRDefault="00926C94" w:rsidP="00926C94">
            <w:pPr>
              <w:suppressAutoHyphens w:val="0"/>
              <w:spacing w:before="40" w:after="40" w:line="240" w:lineRule="auto"/>
              <w:rPr>
                <w:color w:val="000000"/>
                <w:szCs w:val="22"/>
                <w:lang w:eastAsia="en-GB"/>
              </w:rPr>
            </w:pPr>
          </w:p>
        </w:tc>
        <w:tc>
          <w:tcPr>
            <w:tcW w:w="1400" w:type="dxa"/>
            <w:shd w:val="clear" w:color="auto" w:fill="auto"/>
            <w:hideMark/>
          </w:tcPr>
          <w:p w:rsidR="00926C94" w:rsidRDefault="00926C94" w:rsidP="00926C94">
            <w:pPr>
              <w:suppressAutoHyphens w:val="0"/>
              <w:spacing w:before="40" w:after="40" w:line="240" w:lineRule="auto"/>
              <w:rPr>
                <w:color w:val="000000"/>
                <w:szCs w:val="22"/>
                <w:lang w:eastAsia="en-GB"/>
              </w:rPr>
            </w:pPr>
            <w:r>
              <w:rPr>
                <w:color w:val="000000"/>
                <w:szCs w:val="22"/>
                <w:lang w:eastAsia="en-GB"/>
              </w:rPr>
              <w:t xml:space="preserve">Supported </w:t>
            </w:r>
            <w:r w:rsidRPr="00926C94">
              <w:rPr>
                <w:i/>
                <w:color w:val="000000"/>
                <w:sz w:val="16"/>
                <w:szCs w:val="22"/>
                <w:lang w:eastAsia="en-GB"/>
              </w:rPr>
              <w:t>(implemented or implementation in process)</w:t>
            </w:r>
          </w:p>
          <w:p w:rsidR="00926C94" w:rsidRPr="00926C94" w:rsidRDefault="00926C94" w:rsidP="00926C94">
            <w:pPr>
              <w:suppressAutoHyphens w:val="0"/>
              <w:spacing w:before="40" w:after="40" w:line="240" w:lineRule="auto"/>
              <w:rPr>
                <w:color w:val="000000"/>
                <w:szCs w:val="22"/>
                <w:lang w:eastAsia="en-GB"/>
              </w:rPr>
            </w:pPr>
          </w:p>
        </w:tc>
        <w:tc>
          <w:tcPr>
            <w:tcW w:w="3700" w:type="dxa"/>
            <w:shd w:val="clear" w:color="auto" w:fill="auto"/>
            <w:hideMark/>
          </w:tcPr>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40. Follow-up to treaty bodies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41. Follow-up to special procedures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42. Follow-up to UPR</w:t>
            </w:r>
          </w:p>
          <w:p w:rsidR="00926C94" w:rsidRPr="00926C94" w:rsidRDefault="00926C94" w:rsidP="00926C94">
            <w:pPr>
              <w:suppressAutoHyphens w:val="0"/>
              <w:spacing w:line="240" w:lineRule="auto"/>
              <w:rPr>
                <w:color w:val="000000"/>
                <w:sz w:val="16"/>
                <w:szCs w:val="22"/>
                <w:lang w:eastAsia="en-GB"/>
              </w:rPr>
            </w:pPr>
            <w:r w:rsidRPr="00926C94">
              <w:rPr>
                <w:b/>
                <w:color w:val="000000"/>
                <w:sz w:val="16"/>
                <w:szCs w:val="22"/>
                <w:lang w:eastAsia="en-GB"/>
              </w:rPr>
              <w:t>Affected persons:</w:t>
            </w:r>
          </w:p>
          <w:p w:rsidR="00926C94" w:rsidRPr="00926C94" w:rsidRDefault="00926C94" w:rsidP="00926C94">
            <w:pPr>
              <w:suppressAutoHyphens w:val="0"/>
              <w:spacing w:line="240" w:lineRule="auto"/>
              <w:rPr>
                <w:color w:val="000000"/>
                <w:sz w:val="16"/>
                <w:szCs w:val="22"/>
                <w:lang w:eastAsia="en-GB"/>
              </w:rPr>
            </w:pPr>
            <w:r w:rsidRPr="00926C94">
              <w:rPr>
                <w:color w:val="000000"/>
                <w:sz w:val="16"/>
                <w:szCs w:val="22"/>
                <w:lang w:eastAsia="en-GB"/>
              </w:rPr>
              <w:t>- general</w:t>
            </w:r>
          </w:p>
        </w:tc>
      </w:tr>
    </w:tbl>
    <w:p w:rsidR="00C424E6" w:rsidRPr="00251F32" w:rsidRDefault="00C424E6" w:rsidP="00251F32">
      <w:pPr>
        <w:pStyle w:val="Heading7"/>
      </w:pPr>
    </w:p>
    <w:sectPr w:rsidR="00C424E6" w:rsidRPr="00251F32" w:rsidSect="00926C94">
      <w:headerReference w:type="default" r:id="rId9"/>
      <w:endnotePr>
        <w:numFmt w:val="decimal"/>
      </w:endnotePr>
      <w:pgSz w:w="11907" w:h="16840"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C94" w:rsidRDefault="00926C94"/>
  </w:endnote>
  <w:endnote w:type="continuationSeparator" w:id="0">
    <w:p w:rsidR="00926C94" w:rsidRDefault="00926C94"/>
  </w:endnote>
  <w:endnote w:type="continuationNotice" w:id="1">
    <w:p w:rsidR="00926C94" w:rsidRDefault="00926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C94" w:rsidRPr="000B175B" w:rsidRDefault="00926C94" w:rsidP="000B175B">
      <w:pPr>
        <w:tabs>
          <w:tab w:val="right" w:pos="2155"/>
        </w:tabs>
        <w:spacing w:after="80"/>
        <w:ind w:left="680"/>
        <w:rPr>
          <w:u w:val="single"/>
        </w:rPr>
      </w:pPr>
      <w:r>
        <w:rPr>
          <w:u w:val="single"/>
        </w:rPr>
        <w:tab/>
      </w:r>
    </w:p>
  </w:footnote>
  <w:footnote w:type="continuationSeparator" w:id="0">
    <w:p w:rsidR="00926C94" w:rsidRPr="00FC68B7" w:rsidRDefault="00926C94" w:rsidP="00FC68B7">
      <w:pPr>
        <w:tabs>
          <w:tab w:val="left" w:pos="2155"/>
        </w:tabs>
        <w:spacing w:after="80"/>
        <w:ind w:left="680"/>
        <w:rPr>
          <w:u w:val="single"/>
        </w:rPr>
      </w:pPr>
      <w:r>
        <w:rPr>
          <w:u w:val="single"/>
        </w:rPr>
        <w:tab/>
      </w:r>
    </w:p>
  </w:footnote>
  <w:footnote w:type="continuationNotice" w:id="1">
    <w:p w:rsidR="00926C94" w:rsidRDefault="00926C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DC1" w:rsidRDefault="007F5DC1" w:rsidP="007F5DC1">
    <w:pPr>
      <w:suppressAutoHyphens w:val="0"/>
      <w:spacing w:line="240" w:lineRule="auto"/>
      <w:rPr>
        <w:rFonts w:ascii="Calibri" w:hAnsi="Calibri"/>
        <w:color w:val="000000"/>
        <w:sz w:val="24"/>
        <w:szCs w:val="28"/>
        <w:lang w:eastAsia="en-GB"/>
      </w:rPr>
    </w:pPr>
    <w:r w:rsidRPr="00D237C6">
      <w:rPr>
        <w:rFonts w:ascii="Calibri" w:hAnsi="Calibri"/>
        <w:b/>
        <w:color w:val="000000"/>
        <w:sz w:val="28"/>
        <w:szCs w:val="28"/>
        <w:lang w:eastAsia="en-GB"/>
      </w:rPr>
      <w:t xml:space="preserve">UPR of </w:t>
    </w:r>
    <w:r w:rsidR="00926C94">
      <w:rPr>
        <w:rFonts w:ascii="Calibri" w:hAnsi="Calibri"/>
        <w:b/>
        <w:color w:val="000000"/>
        <w:sz w:val="28"/>
        <w:szCs w:val="28"/>
        <w:lang w:eastAsia="en-GB"/>
      </w:rPr>
      <w:t>Georgia</w:t>
    </w:r>
    <w:r w:rsidRPr="00D237C6">
      <w:rPr>
        <w:rFonts w:ascii="Calibri" w:hAnsi="Calibri"/>
        <w:b/>
        <w:color w:val="000000"/>
        <w:sz w:val="28"/>
        <w:szCs w:val="28"/>
        <w:lang w:eastAsia="en-GB"/>
      </w:rPr>
      <w:t xml:space="preserve"> - Second Cycle</w:t>
    </w:r>
    <w:r>
      <w:rPr>
        <w:rFonts w:ascii="Calibri" w:hAnsi="Calibri"/>
        <w:color w:val="000000"/>
        <w:sz w:val="24"/>
        <w:szCs w:val="28"/>
        <w:lang w:eastAsia="en-GB"/>
      </w:rPr>
      <w:tab/>
    </w:r>
    <w:r w:rsidRPr="002E17A9">
      <w:rPr>
        <w:rFonts w:ascii="Calibri" w:hAnsi="Calibri"/>
        <w:b/>
        <w:color w:val="000000"/>
        <w:sz w:val="24"/>
        <w:szCs w:val="28"/>
        <w:lang w:eastAsia="en-GB"/>
      </w:rPr>
      <w:t>Thematic list of recommendations</w:t>
    </w:r>
    <w:r>
      <w:rPr>
        <w:rFonts w:ascii="Calibri" w:hAnsi="Calibri"/>
        <w:color w:val="000000"/>
        <w:sz w:val="24"/>
        <w:szCs w:val="28"/>
        <w:lang w:eastAsia="en-GB"/>
      </w:rPr>
      <w:tab/>
    </w:r>
    <w:r w:rsidRPr="002E17A9">
      <w:rPr>
        <w:rFonts w:ascii="Calibri" w:hAnsi="Calibri"/>
        <w:b/>
        <w:color w:val="000000"/>
        <w:sz w:val="24"/>
        <w:szCs w:val="28"/>
        <w:lang w:eastAsia="en-GB"/>
      </w:rPr>
      <w:t xml:space="preserve">Page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PAGE   \* MERGEFORMAT </w:instrText>
    </w:r>
    <w:r w:rsidRPr="002E17A9">
      <w:rPr>
        <w:rFonts w:ascii="Calibri" w:hAnsi="Calibri"/>
        <w:b/>
        <w:color w:val="000000"/>
        <w:sz w:val="24"/>
        <w:szCs w:val="28"/>
        <w:lang w:eastAsia="en-GB"/>
      </w:rPr>
      <w:fldChar w:fldCharType="separate"/>
    </w:r>
    <w:r w:rsidR="00926C94">
      <w:rPr>
        <w:rFonts w:ascii="Calibri" w:hAnsi="Calibri"/>
        <w:b/>
        <w:noProof/>
        <w:color w:val="000000"/>
        <w:sz w:val="24"/>
        <w:szCs w:val="28"/>
        <w:lang w:eastAsia="en-GB"/>
      </w:rPr>
      <w:t>15</w:t>
    </w:r>
    <w:r w:rsidRPr="002E17A9">
      <w:rPr>
        <w:rFonts w:ascii="Calibri" w:hAnsi="Calibri"/>
        <w:b/>
        <w:color w:val="000000"/>
        <w:sz w:val="24"/>
        <w:szCs w:val="28"/>
        <w:lang w:eastAsia="en-GB"/>
      </w:rPr>
      <w:fldChar w:fldCharType="end"/>
    </w:r>
    <w:r w:rsidRPr="002E17A9">
      <w:rPr>
        <w:rFonts w:ascii="Calibri" w:hAnsi="Calibri"/>
        <w:b/>
        <w:color w:val="000000"/>
        <w:sz w:val="24"/>
        <w:szCs w:val="28"/>
        <w:lang w:eastAsia="en-GB"/>
      </w:rPr>
      <w:t xml:space="preserve"> of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NUMPAGES   \* MERGEFORMAT </w:instrText>
    </w:r>
    <w:r w:rsidRPr="002E17A9">
      <w:rPr>
        <w:rFonts w:ascii="Calibri" w:hAnsi="Calibri"/>
        <w:b/>
        <w:color w:val="000000"/>
        <w:sz w:val="24"/>
        <w:szCs w:val="28"/>
        <w:lang w:eastAsia="en-GB"/>
      </w:rPr>
      <w:fldChar w:fldCharType="separate"/>
    </w:r>
    <w:r w:rsidR="00926C94">
      <w:rPr>
        <w:rFonts w:ascii="Calibri" w:hAnsi="Calibri"/>
        <w:b/>
        <w:noProof/>
        <w:color w:val="000000"/>
        <w:sz w:val="24"/>
        <w:szCs w:val="28"/>
        <w:lang w:eastAsia="en-GB"/>
      </w:rPr>
      <w:t>22</w:t>
    </w:r>
    <w:r w:rsidRPr="002E17A9">
      <w:rPr>
        <w:rFonts w:ascii="Calibri" w:hAnsi="Calibri"/>
        <w:b/>
        <w:color w:val="000000"/>
        <w:sz w:val="24"/>
        <w:szCs w:val="28"/>
        <w:lang w:eastAsia="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C94"/>
    <w:rsid w:val="00001FE1"/>
    <w:rsid w:val="00002A7D"/>
    <w:rsid w:val="000038A8"/>
    <w:rsid w:val="0000527D"/>
    <w:rsid w:val="000055AE"/>
    <w:rsid w:val="000060F4"/>
    <w:rsid w:val="00006790"/>
    <w:rsid w:val="00010867"/>
    <w:rsid w:val="0001091E"/>
    <w:rsid w:val="00012596"/>
    <w:rsid w:val="0001672E"/>
    <w:rsid w:val="000203EC"/>
    <w:rsid w:val="000209D9"/>
    <w:rsid w:val="000232A0"/>
    <w:rsid w:val="000238AC"/>
    <w:rsid w:val="000265F3"/>
    <w:rsid w:val="00027624"/>
    <w:rsid w:val="00032975"/>
    <w:rsid w:val="00033062"/>
    <w:rsid w:val="00034BE1"/>
    <w:rsid w:val="000353AE"/>
    <w:rsid w:val="00035F2C"/>
    <w:rsid w:val="00036A3D"/>
    <w:rsid w:val="00040AA1"/>
    <w:rsid w:val="0004172D"/>
    <w:rsid w:val="00042055"/>
    <w:rsid w:val="0004643A"/>
    <w:rsid w:val="00050F6B"/>
    <w:rsid w:val="000533F2"/>
    <w:rsid w:val="00055E12"/>
    <w:rsid w:val="00057091"/>
    <w:rsid w:val="00057A49"/>
    <w:rsid w:val="00060CA1"/>
    <w:rsid w:val="00060E82"/>
    <w:rsid w:val="00061A1B"/>
    <w:rsid w:val="000667DF"/>
    <w:rsid w:val="000671A8"/>
    <w:rsid w:val="000678CD"/>
    <w:rsid w:val="0007091A"/>
    <w:rsid w:val="00072C8C"/>
    <w:rsid w:val="0008094A"/>
    <w:rsid w:val="00081CE0"/>
    <w:rsid w:val="00083FF5"/>
    <w:rsid w:val="000845CD"/>
    <w:rsid w:val="00084D30"/>
    <w:rsid w:val="00087744"/>
    <w:rsid w:val="00090320"/>
    <w:rsid w:val="00090CB3"/>
    <w:rsid w:val="000931C0"/>
    <w:rsid w:val="00094FB7"/>
    <w:rsid w:val="00095100"/>
    <w:rsid w:val="0009537E"/>
    <w:rsid w:val="00097DD7"/>
    <w:rsid w:val="000A271D"/>
    <w:rsid w:val="000A2E09"/>
    <w:rsid w:val="000A6490"/>
    <w:rsid w:val="000B175B"/>
    <w:rsid w:val="000B33CE"/>
    <w:rsid w:val="000B3A0F"/>
    <w:rsid w:val="000B73A5"/>
    <w:rsid w:val="000B78CE"/>
    <w:rsid w:val="000C16CE"/>
    <w:rsid w:val="000C7963"/>
    <w:rsid w:val="000D2191"/>
    <w:rsid w:val="000D5151"/>
    <w:rsid w:val="000D5CE6"/>
    <w:rsid w:val="000D6DCA"/>
    <w:rsid w:val="000E0415"/>
    <w:rsid w:val="000E1A3C"/>
    <w:rsid w:val="000E2FF9"/>
    <w:rsid w:val="000E3DCF"/>
    <w:rsid w:val="000E4936"/>
    <w:rsid w:val="000F56E2"/>
    <w:rsid w:val="000F7715"/>
    <w:rsid w:val="000F7B6F"/>
    <w:rsid w:val="000F7B76"/>
    <w:rsid w:val="001033D0"/>
    <w:rsid w:val="00106345"/>
    <w:rsid w:val="0010648C"/>
    <w:rsid w:val="00110948"/>
    <w:rsid w:val="00113915"/>
    <w:rsid w:val="001141FB"/>
    <w:rsid w:val="00115197"/>
    <w:rsid w:val="00124257"/>
    <w:rsid w:val="001313C2"/>
    <w:rsid w:val="001316CF"/>
    <w:rsid w:val="00132B92"/>
    <w:rsid w:val="001340A9"/>
    <w:rsid w:val="00136619"/>
    <w:rsid w:val="00143DA3"/>
    <w:rsid w:val="001478F5"/>
    <w:rsid w:val="0015143F"/>
    <w:rsid w:val="00154367"/>
    <w:rsid w:val="00156B2F"/>
    <w:rsid w:val="00156B99"/>
    <w:rsid w:val="00157F47"/>
    <w:rsid w:val="00165AE3"/>
    <w:rsid w:val="00165E78"/>
    <w:rsid w:val="00166124"/>
    <w:rsid w:val="00166158"/>
    <w:rsid w:val="001661E8"/>
    <w:rsid w:val="001702D2"/>
    <w:rsid w:val="00171551"/>
    <w:rsid w:val="00171D72"/>
    <w:rsid w:val="00180D38"/>
    <w:rsid w:val="00183410"/>
    <w:rsid w:val="0018490B"/>
    <w:rsid w:val="00184DDA"/>
    <w:rsid w:val="00186587"/>
    <w:rsid w:val="001900CD"/>
    <w:rsid w:val="0019198D"/>
    <w:rsid w:val="00193E35"/>
    <w:rsid w:val="00197619"/>
    <w:rsid w:val="001A0452"/>
    <w:rsid w:val="001A045F"/>
    <w:rsid w:val="001A0FD2"/>
    <w:rsid w:val="001A1540"/>
    <w:rsid w:val="001A16DB"/>
    <w:rsid w:val="001A2164"/>
    <w:rsid w:val="001A2618"/>
    <w:rsid w:val="001A338C"/>
    <w:rsid w:val="001A3DE7"/>
    <w:rsid w:val="001A3FA6"/>
    <w:rsid w:val="001A44CA"/>
    <w:rsid w:val="001A6605"/>
    <w:rsid w:val="001B0B6E"/>
    <w:rsid w:val="001B1D11"/>
    <w:rsid w:val="001B1D2D"/>
    <w:rsid w:val="001B4B04"/>
    <w:rsid w:val="001B5875"/>
    <w:rsid w:val="001B5AC7"/>
    <w:rsid w:val="001B5AF3"/>
    <w:rsid w:val="001C19A6"/>
    <w:rsid w:val="001C236A"/>
    <w:rsid w:val="001C338A"/>
    <w:rsid w:val="001C4B9C"/>
    <w:rsid w:val="001C6663"/>
    <w:rsid w:val="001C7895"/>
    <w:rsid w:val="001D1525"/>
    <w:rsid w:val="001D26DF"/>
    <w:rsid w:val="001D29F1"/>
    <w:rsid w:val="001D6FB1"/>
    <w:rsid w:val="001D7469"/>
    <w:rsid w:val="001E006E"/>
    <w:rsid w:val="001E03C6"/>
    <w:rsid w:val="001E1758"/>
    <w:rsid w:val="001E225C"/>
    <w:rsid w:val="001E6358"/>
    <w:rsid w:val="001E6783"/>
    <w:rsid w:val="001F0D04"/>
    <w:rsid w:val="001F1599"/>
    <w:rsid w:val="001F19C4"/>
    <w:rsid w:val="001F33C0"/>
    <w:rsid w:val="001F5DF2"/>
    <w:rsid w:val="00200C12"/>
    <w:rsid w:val="00201CB5"/>
    <w:rsid w:val="00203208"/>
    <w:rsid w:val="002043F0"/>
    <w:rsid w:val="00205D66"/>
    <w:rsid w:val="002064C3"/>
    <w:rsid w:val="00206928"/>
    <w:rsid w:val="002070D3"/>
    <w:rsid w:val="0020777A"/>
    <w:rsid w:val="0021084C"/>
    <w:rsid w:val="00211E0B"/>
    <w:rsid w:val="00214471"/>
    <w:rsid w:val="00215992"/>
    <w:rsid w:val="00220113"/>
    <w:rsid w:val="002207C5"/>
    <w:rsid w:val="00220C79"/>
    <w:rsid w:val="002219EF"/>
    <w:rsid w:val="002236A8"/>
    <w:rsid w:val="00226610"/>
    <w:rsid w:val="00226E4A"/>
    <w:rsid w:val="0023098D"/>
    <w:rsid w:val="00232575"/>
    <w:rsid w:val="002325E9"/>
    <w:rsid w:val="00234291"/>
    <w:rsid w:val="00234D8F"/>
    <w:rsid w:val="00235BA9"/>
    <w:rsid w:val="002373AF"/>
    <w:rsid w:val="00241D05"/>
    <w:rsid w:val="00244B98"/>
    <w:rsid w:val="00246BC3"/>
    <w:rsid w:val="00247258"/>
    <w:rsid w:val="00247D90"/>
    <w:rsid w:val="002519EB"/>
    <w:rsid w:val="00251F32"/>
    <w:rsid w:val="00256C47"/>
    <w:rsid w:val="00257CAC"/>
    <w:rsid w:val="002611B6"/>
    <w:rsid w:val="00261C19"/>
    <w:rsid w:val="00261FBE"/>
    <w:rsid w:val="0026272E"/>
    <w:rsid w:val="00264426"/>
    <w:rsid w:val="002646D7"/>
    <w:rsid w:val="00267294"/>
    <w:rsid w:val="00267B2A"/>
    <w:rsid w:val="00273FEA"/>
    <w:rsid w:val="0027746C"/>
    <w:rsid w:val="00281307"/>
    <w:rsid w:val="002817E4"/>
    <w:rsid w:val="00283B9F"/>
    <w:rsid w:val="00287666"/>
    <w:rsid w:val="00287CA9"/>
    <w:rsid w:val="00291816"/>
    <w:rsid w:val="002920B7"/>
    <w:rsid w:val="00295A97"/>
    <w:rsid w:val="002962FE"/>
    <w:rsid w:val="002974E9"/>
    <w:rsid w:val="002A0308"/>
    <w:rsid w:val="002A0EC5"/>
    <w:rsid w:val="002A500F"/>
    <w:rsid w:val="002A7F94"/>
    <w:rsid w:val="002B109A"/>
    <w:rsid w:val="002B144B"/>
    <w:rsid w:val="002B290F"/>
    <w:rsid w:val="002B41CD"/>
    <w:rsid w:val="002C1437"/>
    <w:rsid w:val="002C6D45"/>
    <w:rsid w:val="002D06FB"/>
    <w:rsid w:val="002D28AA"/>
    <w:rsid w:val="002D5D70"/>
    <w:rsid w:val="002D6E53"/>
    <w:rsid w:val="002D6E72"/>
    <w:rsid w:val="002E02B6"/>
    <w:rsid w:val="002E3E4B"/>
    <w:rsid w:val="002E5950"/>
    <w:rsid w:val="002E7851"/>
    <w:rsid w:val="002F046D"/>
    <w:rsid w:val="002F06AD"/>
    <w:rsid w:val="002F10D6"/>
    <w:rsid w:val="002F2BCF"/>
    <w:rsid w:val="002F7FE3"/>
    <w:rsid w:val="00301764"/>
    <w:rsid w:val="00303949"/>
    <w:rsid w:val="00303BF2"/>
    <w:rsid w:val="00304667"/>
    <w:rsid w:val="00304D2B"/>
    <w:rsid w:val="00307575"/>
    <w:rsid w:val="00310C15"/>
    <w:rsid w:val="003118FF"/>
    <w:rsid w:val="00311D53"/>
    <w:rsid w:val="0032235B"/>
    <w:rsid w:val="003224CC"/>
    <w:rsid w:val="003225DB"/>
    <w:rsid w:val="003229D8"/>
    <w:rsid w:val="00323070"/>
    <w:rsid w:val="00323DA1"/>
    <w:rsid w:val="00332F41"/>
    <w:rsid w:val="003343A5"/>
    <w:rsid w:val="00334BDC"/>
    <w:rsid w:val="00336C97"/>
    <w:rsid w:val="00342432"/>
    <w:rsid w:val="003446F3"/>
    <w:rsid w:val="00346EFB"/>
    <w:rsid w:val="00350757"/>
    <w:rsid w:val="00352A71"/>
    <w:rsid w:val="00352D4B"/>
    <w:rsid w:val="0035638C"/>
    <w:rsid w:val="003572A6"/>
    <w:rsid w:val="003651F9"/>
    <w:rsid w:val="003709D8"/>
    <w:rsid w:val="00372499"/>
    <w:rsid w:val="00376C2A"/>
    <w:rsid w:val="00376F4C"/>
    <w:rsid w:val="00380616"/>
    <w:rsid w:val="00380A9A"/>
    <w:rsid w:val="003812A1"/>
    <w:rsid w:val="00382F94"/>
    <w:rsid w:val="003838ED"/>
    <w:rsid w:val="0038542E"/>
    <w:rsid w:val="00387808"/>
    <w:rsid w:val="003900A1"/>
    <w:rsid w:val="00391373"/>
    <w:rsid w:val="00391F4A"/>
    <w:rsid w:val="00393822"/>
    <w:rsid w:val="00396C76"/>
    <w:rsid w:val="003A0C04"/>
    <w:rsid w:val="003A11C9"/>
    <w:rsid w:val="003A2E8C"/>
    <w:rsid w:val="003A46BB"/>
    <w:rsid w:val="003A4EC7"/>
    <w:rsid w:val="003A7295"/>
    <w:rsid w:val="003B1CCE"/>
    <w:rsid w:val="003B1F60"/>
    <w:rsid w:val="003B2AA4"/>
    <w:rsid w:val="003B50C2"/>
    <w:rsid w:val="003B533A"/>
    <w:rsid w:val="003B6E36"/>
    <w:rsid w:val="003C18F9"/>
    <w:rsid w:val="003C2CC4"/>
    <w:rsid w:val="003C354E"/>
    <w:rsid w:val="003D1B59"/>
    <w:rsid w:val="003D2D5C"/>
    <w:rsid w:val="003D4B23"/>
    <w:rsid w:val="003D4D70"/>
    <w:rsid w:val="003D712B"/>
    <w:rsid w:val="003E278A"/>
    <w:rsid w:val="003E2F2B"/>
    <w:rsid w:val="003E2F88"/>
    <w:rsid w:val="003E43E9"/>
    <w:rsid w:val="003E5AFA"/>
    <w:rsid w:val="003E5C58"/>
    <w:rsid w:val="003E625F"/>
    <w:rsid w:val="003E716A"/>
    <w:rsid w:val="003E7B9E"/>
    <w:rsid w:val="003F1710"/>
    <w:rsid w:val="003F3372"/>
    <w:rsid w:val="003F5700"/>
    <w:rsid w:val="0040612E"/>
    <w:rsid w:val="00406334"/>
    <w:rsid w:val="004105D1"/>
    <w:rsid w:val="00413520"/>
    <w:rsid w:val="00416CDC"/>
    <w:rsid w:val="0042305C"/>
    <w:rsid w:val="004271B1"/>
    <w:rsid w:val="00427A6D"/>
    <w:rsid w:val="00430179"/>
    <w:rsid w:val="004311FF"/>
    <w:rsid w:val="004325CB"/>
    <w:rsid w:val="00440A07"/>
    <w:rsid w:val="00442C20"/>
    <w:rsid w:val="004506F7"/>
    <w:rsid w:val="00451982"/>
    <w:rsid w:val="0046093D"/>
    <w:rsid w:val="004611D7"/>
    <w:rsid w:val="00461A5C"/>
    <w:rsid w:val="00462880"/>
    <w:rsid w:val="0046345B"/>
    <w:rsid w:val="004645E1"/>
    <w:rsid w:val="00470D7C"/>
    <w:rsid w:val="00471EBF"/>
    <w:rsid w:val="00472A33"/>
    <w:rsid w:val="00473794"/>
    <w:rsid w:val="00474CFA"/>
    <w:rsid w:val="00476F24"/>
    <w:rsid w:val="004811FA"/>
    <w:rsid w:val="004817F1"/>
    <w:rsid w:val="00482283"/>
    <w:rsid w:val="00493E7B"/>
    <w:rsid w:val="0049421A"/>
    <w:rsid w:val="00494310"/>
    <w:rsid w:val="004951FF"/>
    <w:rsid w:val="004952A6"/>
    <w:rsid w:val="004A2AD3"/>
    <w:rsid w:val="004A3BE5"/>
    <w:rsid w:val="004A681A"/>
    <w:rsid w:val="004B2497"/>
    <w:rsid w:val="004B3A88"/>
    <w:rsid w:val="004C0B43"/>
    <w:rsid w:val="004C269A"/>
    <w:rsid w:val="004C2909"/>
    <w:rsid w:val="004C2C38"/>
    <w:rsid w:val="004C4252"/>
    <w:rsid w:val="004C55B0"/>
    <w:rsid w:val="004C6B7B"/>
    <w:rsid w:val="004D1241"/>
    <w:rsid w:val="004D321F"/>
    <w:rsid w:val="004D397E"/>
    <w:rsid w:val="004D4227"/>
    <w:rsid w:val="004D6C1D"/>
    <w:rsid w:val="004E3C63"/>
    <w:rsid w:val="004E4954"/>
    <w:rsid w:val="004E517A"/>
    <w:rsid w:val="004E5424"/>
    <w:rsid w:val="004E65BB"/>
    <w:rsid w:val="004F2717"/>
    <w:rsid w:val="004F6BA0"/>
    <w:rsid w:val="004F7FF2"/>
    <w:rsid w:val="00502E65"/>
    <w:rsid w:val="0050306C"/>
    <w:rsid w:val="0050306F"/>
    <w:rsid w:val="005033E6"/>
    <w:rsid w:val="00503BEA"/>
    <w:rsid w:val="00503F3D"/>
    <w:rsid w:val="0051142E"/>
    <w:rsid w:val="005120E8"/>
    <w:rsid w:val="00512C7B"/>
    <w:rsid w:val="0051551A"/>
    <w:rsid w:val="00516A1F"/>
    <w:rsid w:val="00516BA7"/>
    <w:rsid w:val="00520969"/>
    <w:rsid w:val="00521204"/>
    <w:rsid w:val="00527EBC"/>
    <w:rsid w:val="00533616"/>
    <w:rsid w:val="00534CF0"/>
    <w:rsid w:val="00535ABA"/>
    <w:rsid w:val="005365F6"/>
    <w:rsid w:val="0053768B"/>
    <w:rsid w:val="0054069A"/>
    <w:rsid w:val="0054176B"/>
    <w:rsid w:val="005420F2"/>
    <w:rsid w:val="0054285C"/>
    <w:rsid w:val="00544F25"/>
    <w:rsid w:val="005452A4"/>
    <w:rsid w:val="00546224"/>
    <w:rsid w:val="00547C13"/>
    <w:rsid w:val="00550157"/>
    <w:rsid w:val="005549E4"/>
    <w:rsid w:val="00556542"/>
    <w:rsid w:val="00557E16"/>
    <w:rsid w:val="00560F5F"/>
    <w:rsid w:val="0056237B"/>
    <w:rsid w:val="0056329C"/>
    <w:rsid w:val="0056338D"/>
    <w:rsid w:val="005650E4"/>
    <w:rsid w:val="00565E0B"/>
    <w:rsid w:val="00566859"/>
    <w:rsid w:val="0057161A"/>
    <w:rsid w:val="00571D10"/>
    <w:rsid w:val="00574D1A"/>
    <w:rsid w:val="00577A9A"/>
    <w:rsid w:val="00582C6A"/>
    <w:rsid w:val="00583228"/>
    <w:rsid w:val="00584173"/>
    <w:rsid w:val="00585738"/>
    <w:rsid w:val="00586A41"/>
    <w:rsid w:val="0058770E"/>
    <w:rsid w:val="00590254"/>
    <w:rsid w:val="005909AA"/>
    <w:rsid w:val="005926D9"/>
    <w:rsid w:val="005928D2"/>
    <w:rsid w:val="00593122"/>
    <w:rsid w:val="00595520"/>
    <w:rsid w:val="00595B1A"/>
    <w:rsid w:val="005966BA"/>
    <w:rsid w:val="005A3211"/>
    <w:rsid w:val="005A3A2D"/>
    <w:rsid w:val="005A4018"/>
    <w:rsid w:val="005A44B9"/>
    <w:rsid w:val="005A4B03"/>
    <w:rsid w:val="005B1491"/>
    <w:rsid w:val="005B1BA0"/>
    <w:rsid w:val="005B3DB3"/>
    <w:rsid w:val="005B3E74"/>
    <w:rsid w:val="005B4DBF"/>
    <w:rsid w:val="005B77AC"/>
    <w:rsid w:val="005C0E5D"/>
    <w:rsid w:val="005C223C"/>
    <w:rsid w:val="005C23F9"/>
    <w:rsid w:val="005C2912"/>
    <w:rsid w:val="005C455D"/>
    <w:rsid w:val="005C4A12"/>
    <w:rsid w:val="005C620A"/>
    <w:rsid w:val="005D15CA"/>
    <w:rsid w:val="005D5549"/>
    <w:rsid w:val="005D77E2"/>
    <w:rsid w:val="005D7CE7"/>
    <w:rsid w:val="005E08D2"/>
    <w:rsid w:val="005E35FC"/>
    <w:rsid w:val="005E7865"/>
    <w:rsid w:val="005F2C09"/>
    <w:rsid w:val="005F3066"/>
    <w:rsid w:val="005F3E61"/>
    <w:rsid w:val="005F5E42"/>
    <w:rsid w:val="00600485"/>
    <w:rsid w:val="00604DDD"/>
    <w:rsid w:val="00605704"/>
    <w:rsid w:val="006115CC"/>
    <w:rsid w:val="00611FC4"/>
    <w:rsid w:val="00613A15"/>
    <w:rsid w:val="006176FB"/>
    <w:rsid w:val="00630FCB"/>
    <w:rsid w:val="006330FF"/>
    <w:rsid w:val="006338F9"/>
    <w:rsid w:val="006352CB"/>
    <w:rsid w:val="00636011"/>
    <w:rsid w:val="006375B2"/>
    <w:rsid w:val="00640B26"/>
    <w:rsid w:val="00641130"/>
    <w:rsid w:val="00652733"/>
    <w:rsid w:val="0065336F"/>
    <w:rsid w:val="00654C27"/>
    <w:rsid w:val="00657340"/>
    <w:rsid w:val="006602E8"/>
    <w:rsid w:val="006605E7"/>
    <w:rsid w:val="00660D36"/>
    <w:rsid w:val="0066185B"/>
    <w:rsid w:val="00663085"/>
    <w:rsid w:val="006635B9"/>
    <w:rsid w:val="00663727"/>
    <w:rsid w:val="00676C22"/>
    <w:rsid w:val="006770B2"/>
    <w:rsid w:val="00681555"/>
    <w:rsid w:val="006864BF"/>
    <w:rsid w:val="006865FF"/>
    <w:rsid w:val="00690F22"/>
    <w:rsid w:val="006940E1"/>
    <w:rsid w:val="00696461"/>
    <w:rsid w:val="006A3255"/>
    <w:rsid w:val="006A3C72"/>
    <w:rsid w:val="006A4CE7"/>
    <w:rsid w:val="006A5B59"/>
    <w:rsid w:val="006A7392"/>
    <w:rsid w:val="006A775F"/>
    <w:rsid w:val="006B0075"/>
    <w:rsid w:val="006B03A1"/>
    <w:rsid w:val="006B0944"/>
    <w:rsid w:val="006B0C58"/>
    <w:rsid w:val="006B1E5E"/>
    <w:rsid w:val="006B649C"/>
    <w:rsid w:val="006B67D9"/>
    <w:rsid w:val="006B6AE0"/>
    <w:rsid w:val="006B6E97"/>
    <w:rsid w:val="006C493F"/>
    <w:rsid w:val="006C5535"/>
    <w:rsid w:val="006C706F"/>
    <w:rsid w:val="006C7BF4"/>
    <w:rsid w:val="006D0196"/>
    <w:rsid w:val="006D0589"/>
    <w:rsid w:val="006D0853"/>
    <w:rsid w:val="006D34A4"/>
    <w:rsid w:val="006D564F"/>
    <w:rsid w:val="006D683B"/>
    <w:rsid w:val="006E38A1"/>
    <w:rsid w:val="006E41B9"/>
    <w:rsid w:val="006E564B"/>
    <w:rsid w:val="006E599F"/>
    <w:rsid w:val="006E6AF5"/>
    <w:rsid w:val="006E7154"/>
    <w:rsid w:val="007001E3"/>
    <w:rsid w:val="007003CD"/>
    <w:rsid w:val="007041B9"/>
    <w:rsid w:val="007047EB"/>
    <w:rsid w:val="00705829"/>
    <w:rsid w:val="0070701E"/>
    <w:rsid w:val="007070A5"/>
    <w:rsid w:val="007070DB"/>
    <w:rsid w:val="00707E59"/>
    <w:rsid w:val="0071067D"/>
    <w:rsid w:val="007133C2"/>
    <w:rsid w:val="0071406E"/>
    <w:rsid w:val="00714C55"/>
    <w:rsid w:val="007179FC"/>
    <w:rsid w:val="007225F6"/>
    <w:rsid w:val="00723B6F"/>
    <w:rsid w:val="00724080"/>
    <w:rsid w:val="0072632A"/>
    <w:rsid w:val="00733695"/>
    <w:rsid w:val="007358E8"/>
    <w:rsid w:val="00736ECE"/>
    <w:rsid w:val="00740183"/>
    <w:rsid w:val="00740F34"/>
    <w:rsid w:val="0074533B"/>
    <w:rsid w:val="00750ECF"/>
    <w:rsid w:val="00756F92"/>
    <w:rsid w:val="007643BC"/>
    <w:rsid w:val="0076548B"/>
    <w:rsid w:val="00765FD6"/>
    <w:rsid w:val="00766A51"/>
    <w:rsid w:val="00767153"/>
    <w:rsid w:val="00767991"/>
    <w:rsid w:val="00767EA7"/>
    <w:rsid w:val="007763BD"/>
    <w:rsid w:val="00776A28"/>
    <w:rsid w:val="00784AE6"/>
    <w:rsid w:val="00785060"/>
    <w:rsid w:val="007935EB"/>
    <w:rsid w:val="00793FB2"/>
    <w:rsid w:val="007959FE"/>
    <w:rsid w:val="007A0CF1"/>
    <w:rsid w:val="007A0E01"/>
    <w:rsid w:val="007A18E1"/>
    <w:rsid w:val="007A373E"/>
    <w:rsid w:val="007A382B"/>
    <w:rsid w:val="007B2537"/>
    <w:rsid w:val="007B258A"/>
    <w:rsid w:val="007B2ECE"/>
    <w:rsid w:val="007B3E60"/>
    <w:rsid w:val="007B3EE8"/>
    <w:rsid w:val="007B48D1"/>
    <w:rsid w:val="007B4F60"/>
    <w:rsid w:val="007B693A"/>
    <w:rsid w:val="007B6BA5"/>
    <w:rsid w:val="007C0453"/>
    <w:rsid w:val="007C19F7"/>
    <w:rsid w:val="007C2699"/>
    <w:rsid w:val="007C3390"/>
    <w:rsid w:val="007C380D"/>
    <w:rsid w:val="007C42D8"/>
    <w:rsid w:val="007C4F4B"/>
    <w:rsid w:val="007C6546"/>
    <w:rsid w:val="007C6ED1"/>
    <w:rsid w:val="007D1C65"/>
    <w:rsid w:val="007D3387"/>
    <w:rsid w:val="007D38B3"/>
    <w:rsid w:val="007D486C"/>
    <w:rsid w:val="007D7362"/>
    <w:rsid w:val="007D7F5F"/>
    <w:rsid w:val="007E30D6"/>
    <w:rsid w:val="007E35A5"/>
    <w:rsid w:val="007E75FE"/>
    <w:rsid w:val="007F5CE2"/>
    <w:rsid w:val="007F5DC1"/>
    <w:rsid w:val="007F5E83"/>
    <w:rsid w:val="007F64F5"/>
    <w:rsid w:val="007F6611"/>
    <w:rsid w:val="007F6C1A"/>
    <w:rsid w:val="00802F00"/>
    <w:rsid w:val="00810BAC"/>
    <w:rsid w:val="00812CCE"/>
    <w:rsid w:val="008152E2"/>
    <w:rsid w:val="0081560B"/>
    <w:rsid w:val="008175E9"/>
    <w:rsid w:val="008222F2"/>
    <w:rsid w:val="008242D7"/>
    <w:rsid w:val="0082515F"/>
    <w:rsid w:val="00825528"/>
    <w:rsid w:val="0082577B"/>
    <w:rsid w:val="008312F2"/>
    <w:rsid w:val="008337B4"/>
    <w:rsid w:val="00833DFA"/>
    <w:rsid w:val="00833FED"/>
    <w:rsid w:val="008370B2"/>
    <w:rsid w:val="00844391"/>
    <w:rsid w:val="00845201"/>
    <w:rsid w:val="00846881"/>
    <w:rsid w:val="00846AB3"/>
    <w:rsid w:val="00847AAF"/>
    <w:rsid w:val="008500A8"/>
    <w:rsid w:val="00850879"/>
    <w:rsid w:val="00851089"/>
    <w:rsid w:val="008555A2"/>
    <w:rsid w:val="0085657E"/>
    <w:rsid w:val="00856744"/>
    <w:rsid w:val="00860685"/>
    <w:rsid w:val="008631FE"/>
    <w:rsid w:val="008649E8"/>
    <w:rsid w:val="00866893"/>
    <w:rsid w:val="00866F02"/>
    <w:rsid w:val="00866F41"/>
    <w:rsid w:val="00867571"/>
    <w:rsid w:val="00867D18"/>
    <w:rsid w:val="008701A6"/>
    <w:rsid w:val="008705A0"/>
    <w:rsid w:val="00871F9A"/>
    <w:rsid w:val="00871FD5"/>
    <w:rsid w:val="00874C2F"/>
    <w:rsid w:val="0087515B"/>
    <w:rsid w:val="00876A7B"/>
    <w:rsid w:val="00880F31"/>
    <w:rsid w:val="0088172E"/>
    <w:rsid w:val="00881EFA"/>
    <w:rsid w:val="008861B2"/>
    <w:rsid w:val="008867BE"/>
    <w:rsid w:val="008922B6"/>
    <w:rsid w:val="00894B25"/>
    <w:rsid w:val="00894B37"/>
    <w:rsid w:val="008979B1"/>
    <w:rsid w:val="008A254D"/>
    <w:rsid w:val="008A41D9"/>
    <w:rsid w:val="008A4F0B"/>
    <w:rsid w:val="008A6B25"/>
    <w:rsid w:val="008A6C4F"/>
    <w:rsid w:val="008A7B48"/>
    <w:rsid w:val="008B389E"/>
    <w:rsid w:val="008B418B"/>
    <w:rsid w:val="008B7964"/>
    <w:rsid w:val="008C2AFF"/>
    <w:rsid w:val="008C5BC2"/>
    <w:rsid w:val="008C73E4"/>
    <w:rsid w:val="008D045E"/>
    <w:rsid w:val="008D1295"/>
    <w:rsid w:val="008D1C8C"/>
    <w:rsid w:val="008D3F25"/>
    <w:rsid w:val="008D449C"/>
    <w:rsid w:val="008D4B61"/>
    <w:rsid w:val="008D4D82"/>
    <w:rsid w:val="008D547E"/>
    <w:rsid w:val="008D5E63"/>
    <w:rsid w:val="008D7531"/>
    <w:rsid w:val="008D7EBF"/>
    <w:rsid w:val="008D7FC0"/>
    <w:rsid w:val="008E0311"/>
    <w:rsid w:val="008E0E46"/>
    <w:rsid w:val="008E47FA"/>
    <w:rsid w:val="008E5B5E"/>
    <w:rsid w:val="008E7116"/>
    <w:rsid w:val="008F0E82"/>
    <w:rsid w:val="008F143B"/>
    <w:rsid w:val="008F3882"/>
    <w:rsid w:val="008F4B7C"/>
    <w:rsid w:val="008F6F61"/>
    <w:rsid w:val="008F73C0"/>
    <w:rsid w:val="00900FF4"/>
    <w:rsid w:val="00901320"/>
    <w:rsid w:val="00902572"/>
    <w:rsid w:val="009029E8"/>
    <w:rsid w:val="00903A90"/>
    <w:rsid w:val="0090714B"/>
    <w:rsid w:val="00907D5D"/>
    <w:rsid w:val="00911752"/>
    <w:rsid w:val="00913AB7"/>
    <w:rsid w:val="009151D8"/>
    <w:rsid w:val="00917EF0"/>
    <w:rsid w:val="00921F4F"/>
    <w:rsid w:val="009265B3"/>
    <w:rsid w:val="00926C94"/>
    <w:rsid w:val="00926CC1"/>
    <w:rsid w:val="00926E47"/>
    <w:rsid w:val="00937466"/>
    <w:rsid w:val="0094136B"/>
    <w:rsid w:val="0094220D"/>
    <w:rsid w:val="00942D6E"/>
    <w:rsid w:val="00947162"/>
    <w:rsid w:val="0094723B"/>
    <w:rsid w:val="0094768B"/>
    <w:rsid w:val="00951AB7"/>
    <w:rsid w:val="0095652E"/>
    <w:rsid w:val="00962CE7"/>
    <w:rsid w:val="0096375C"/>
    <w:rsid w:val="00965675"/>
    <w:rsid w:val="00965BFB"/>
    <w:rsid w:val="009662E6"/>
    <w:rsid w:val="0096736E"/>
    <w:rsid w:val="00967F5D"/>
    <w:rsid w:val="0097095E"/>
    <w:rsid w:val="00972289"/>
    <w:rsid w:val="009760F4"/>
    <w:rsid w:val="0098339F"/>
    <w:rsid w:val="0098592B"/>
    <w:rsid w:val="00985FC4"/>
    <w:rsid w:val="00990766"/>
    <w:rsid w:val="00990E45"/>
    <w:rsid w:val="00991261"/>
    <w:rsid w:val="009964C4"/>
    <w:rsid w:val="00996B1E"/>
    <w:rsid w:val="00996CA1"/>
    <w:rsid w:val="00996D00"/>
    <w:rsid w:val="0099729C"/>
    <w:rsid w:val="009A0062"/>
    <w:rsid w:val="009A0D0D"/>
    <w:rsid w:val="009A2FF3"/>
    <w:rsid w:val="009A7B14"/>
    <w:rsid w:val="009A7B81"/>
    <w:rsid w:val="009B2917"/>
    <w:rsid w:val="009B3B60"/>
    <w:rsid w:val="009B50C3"/>
    <w:rsid w:val="009C02F7"/>
    <w:rsid w:val="009C2D11"/>
    <w:rsid w:val="009C305B"/>
    <w:rsid w:val="009C56B1"/>
    <w:rsid w:val="009C572C"/>
    <w:rsid w:val="009D01C0"/>
    <w:rsid w:val="009D0490"/>
    <w:rsid w:val="009D0E92"/>
    <w:rsid w:val="009D6A08"/>
    <w:rsid w:val="009D7AB3"/>
    <w:rsid w:val="009D7E18"/>
    <w:rsid w:val="009E0A16"/>
    <w:rsid w:val="009E13DC"/>
    <w:rsid w:val="009E1CE1"/>
    <w:rsid w:val="009E482B"/>
    <w:rsid w:val="009E49FE"/>
    <w:rsid w:val="009E7342"/>
    <w:rsid w:val="009E7970"/>
    <w:rsid w:val="009F0D2E"/>
    <w:rsid w:val="009F2EAC"/>
    <w:rsid w:val="009F497F"/>
    <w:rsid w:val="009F57E3"/>
    <w:rsid w:val="00A02420"/>
    <w:rsid w:val="00A02C1C"/>
    <w:rsid w:val="00A10F4F"/>
    <w:rsid w:val="00A11067"/>
    <w:rsid w:val="00A11070"/>
    <w:rsid w:val="00A11961"/>
    <w:rsid w:val="00A1704A"/>
    <w:rsid w:val="00A17583"/>
    <w:rsid w:val="00A229FE"/>
    <w:rsid w:val="00A22B5A"/>
    <w:rsid w:val="00A2388D"/>
    <w:rsid w:val="00A268C5"/>
    <w:rsid w:val="00A30BDB"/>
    <w:rsid w:val="00A32E2A"/>
    <w:rsid w:val="00A35A3E"/>
    <w:rsid w:val="00A372F0"/>
    <w:rsid w:val="00A421AC"/>
    <w:rsid w:val="00A425EB"/>
    <w:rsid w:val="00A42A60"/>
    <w:rsid w:val="00A43958"/>
    <w:rsid w:val="00A52FFE"/>
    <w:rsid w:val="00A559CD"/>
    <w:rsid w:val="00A56A6B"/>
    <w:rsid w:val="00A65B63"/>
    <w:rsid w:val="00A65D11"/>
    <w:rsid w:val="00A7115E"/>
    <w:rsid w:val="00A7116E"/>
    <w:rsid w:val="00A72F22"/>
    <w:rsid w:val="00A733BC"/>
    <w:rsid w:val="00A748A6"/>
    <w:rsid w:val="00A76A69"/>
    <w:rsid w:val="00A8539A"/>
    <w:rsid w:val="00A879A4"/>
    <w:rsid w:val="00A91311"/>
    <w:rsid w:val="00A93330"/>
    <w:rsid w:val="00A94964"/>
    <w:rsid w:val="00A94AAF"/>
    <w:rsid w:val="00A94FFA"/>
    <w:rsid w:val="00A950A1"/>
    <w:rsid w:val="00AA391E"/>
    <w:rsid w:val="00AA4500"/>
    <w:rsid w:val="00AA587F"/>
    <w:rsid w:val="00AA5C56"/>
    <w:rsid w:val="00AB14A4"/>
    <w:rsid w:val="00AB2A4A"/>
    <w:rsid w:val="00AC0F2C"/>
    <w:rsid w:val="00AC502A"/>
    <w:rsid w:val="00AC7B66"/>
    <w:rsid w:val="00AD352F"/>
    <w:rsid w:val="00AD3E99"/>
    <w:rsid w:val="00AD5401"/>
    <w:rsid w:val="00AD5DCA"/>
    <w:rsid w:val="00AD6138"/>
    <w:rsid w:val="00AE56E5"/>
    <w:rsid w:val="00AF2303"/>
    <w:rsid w:val="00AF23CA"/>
    <w:rsid w:val="00AF2E78"/>
    <w:rsid w:val="00AF37DD"/>
    <w:rsid w:val="00AF41AA"/>
    <w:rsid w:val="00AF58C1"/>
    <w:rsid w:val="00AF6E60"/>
    <w:rsid w:val="00AF7C54"/>
    <w:rsid w:val="00B01143"/>
    <w:rsid w:val="00B02F7D"/>
    <w:rsid w:val="00B03185"/>
    <w:rsid w:val="00B047ED"/>
    <w:rsid w:val="00B05855"/>
    <w:rsid w:val="00B06643"/>
    <w:rsid w:val="00B06940"/>
    <w:rsid w:val="00B07905"/>
    <w:rsid w:val="00B105E6"/>
    <w:rsid w:val="00B128B8"/>
    <w:rsid w:val="00B15055"/>
    <w:rsid w:val="00B161B9"/>
    <w:rsid w:val="00B21604"/>
    <w:rsid w:val="00B21CF5"/>
    <w:rsid w:val="00B21F6A"/>
    <w:rsid w:val="00B26BC3"/>
    <w:rsid w:val="00B30179"/>
    <w:rsid w:val="00B3074D"/>
    <w:rsid w:val="00B3124F"/>
    <w:rsid w:val="00B31B27"/>
    <w:rsid w:val="00B3357D"/>
    <w:rsid w:val="00B33A88"/>
    <w:rsid w:val="00B353AE"/>
    <w:rsid w:val="00B37B15"/>
    <w:rsid w:val="00B37DE0"/>
    <w:rsid w:val="00B409FE"/>
    <w:rsid w:val="00B425F6"/>
    <w:rsid w:val="00B4465F"/>
    <w:rsid w:val="00B45C02"/>
    <w:rsid w:val="00B511E0"/>
    <w:rsid w:val="00B51E86"/>
    <w:rsid w:val="00B53C63"/>
    <w:rsid w:val="00B5400E"/>
    <w:rsid w:val="00B54E75"/>
    <w:rsid w:val="00B55014"/>
    <w:rsid w:val="00B5624D"/>
    <w:rsid w:val="00B567C4"/>
    <w:rsid w:val="00B572E7"/>
    <w:rsid w:val="00B57BF5"/>
    <w:rsid w:val="00B63DBE"/>
    <w:rsid w:val="00B65DB4"/>
    <w:rsid w:val="00B65F3C"/>
    <w:rsid w:val="00B72A1E"/>
    <w:rsid w:val="00B74E30"/>
    <w:rsid w:val="00B75948"/>
    <w:rsid w:val="00B76C88"/>
    <w:rsid w:val="00B76D2C"/>
    <w:rsid w:val="00B81E12"/>
    <w:rsid w:val="00B85C2A"/>
    <w:rsid w:val="00B9036D"/>
    <w:rsid w:val="00BA01D2"/>
    <w:rsid w:val="00BA1A95"/>
    <w:rsid w:val="00BA339B"/>
    <w:rsid w:val="00BA6E3F"/>
    <w:rsid w:val="00BB374A"/>
    <w:rsid w:val="00BB4BCD"/>
    <w:rsid w:val="00BB50D5"/>
    <w:rsid w:val="00BC021A"/>
    <w:rsid w:val="00BC1218"/>
    <w:rsid w:val="00BC1E7E"/>
    <w:rsid w:val="00BC74E9"/>
    <w:rsid w:val="00BD1A91"/>
    <w:rsid w:val="00BD31D6"/>
    <w:rsid w:val="00BD4602"/>
    <w:rsid w:val="00BE2FEE"/>
    <w:rsid w:val="00BE36A9"/>
    <w:rsid w:val="00BE49A4"/>
    <w:rsid w:val="00BE4A9E"/>
    <w:rsid w:val="00BE4C2B"/>
    <w:rsid w:val="00BE618E"/>
    <w:rsid w:val="00BE6CF1"/>
    <w:rsid w:val="00BE7BEC"/>
    <w:rsid w:val="00BF0143"/>
    <w:rsid w:val="00BF03EE"/>
    <w:rsid w:val="00BF09CC"/>
    <w:rsid w:val="00BF0A5A"/>
    <w:rsid w:val="00BF0E63"/>
    <w:rsid w:val="00BF12A3"/>
    <w:rsid w:val="00BF16D7"/>
    <w:rsid w:val="00BF20B4"/>
    <w:rsid w:val="00BF2189"/>
    <w:rsid w:val="00BF2373"/>
    <w:rsid w:val="00BF3ACA"/>
    <w:rsid w:val="00BF73CE"/>
    <w:rsid w:val="00C00E4B"/>
    <w:rsid w:val="00C044E2"/>
    <w:rsid w:val="00C048CB"/>
    <w:rsid w:val="00C066F3"/>
    <w:rsid w:val="00C10637"/>
    <w:rsid w:val="00C20BE6"/>
    <w:rsid w:val="00C21812"/>
    <w:rsid w:val="00C22617"/>
    <w:rsid w:val="00C26848"/>
    <w:rsid w:val="00C26FD3"/>
    <w:rsid w:val="00C3615A"/>
    <w:rsid w:val="00C37986"/>
    <w:rsid w:val="00C37AED"/>
    <w:rsid w:val="00C41CB0"/>
    <w:rsid w:val="00C424E6"/>
    <w:rsid w:val="00C440EA"/>
    <w:rsid w:val="00C45630"/>
    <w:rsid w:val="00C463DD"/>
    <w:rsid w:val="00C5350B"/>
    <w:rsid w:val="00C60EBD"/>
    <w:rsid w:val="00C61ADC"/>
    <w:rsid w:val="00C62775"/>
    <w:rsid w:val="00C643FA"/>
    <w:rsid w:val="00C67963"/>
    <w:rsid w:val="00C71663"/>
    <w:rsid w:val="00C745C3"/>
    <w:rsid w:val="00C745F0"/>
    <w:rsid w:val="00C75DD4"/>
    <w:rsid w:val="00C767B1"/>
    <w:rsid w:val="00C76ADF"/>
    <w:rsid w:val="00C80444"/>
    <w:rsid w:val="00C806C0"/>
    <w:rsid w:val="00C80B2D"/>
    <w:rsid w:val="00C8130C"/>
    <w:rsid w:val="00C82AE2"/>
    <w:rsid w:val="00C84D0E"/>
    <w:rsid w:val="00C8551F"/>
    <w:rsid w:val="00C85874"/>
    <w:rsid w:val="00C85D8D"/>
    <w:rsid w:val="00C867B6"/>
    <w:rsid w:val="00C906F4"/>
    <w:rsid w:val="00C92547"/>
    <w:rsid w:val="00C92971"/>
    <w:rsid w:val="00C92AD3"/>
    <w:rsid w:val="00C96F01"/>
    <w:rsid w:val="00CA0A5A"/>
    <w:rsid w:val="00CA24A4"/>
    <w:rsid w:val="00CA2B06"/>
    <w:rsid w:val="00CA4031"/>
    <w:rsid w:val="00CB348D"/>
    <w:rsid w:val="00CB3781"/>
    <w:rsid w:val="00CC0047"/>
    <w:rsid w:val="00CC498D"/>
    <w:rsid w:val="00CC4EDE"/>
    <w:rsid w:val="00CC7868"/>
    <w:rsid w:val="00CD10DC"/>
    <w:rsid w:val="00CD318B"/>
    <w:rsid w:val="00CD3FAA"/>
    <w:rsid w:val="00CD46F5"/>
    <w:rsid w:val="00CE4A8F"/>
    <w:rsid w:val="00CE6ACF"/>
    <w:rsid w:val="00CF03C3"/>
    <w:rsid w:val="00CF071D"/>
    <w:rsid w:val="00CF2CC1"/>
    <w:rsid w:val="00CF60AE"/>
    <w:rsid w:val="00CF7178"/>
    <w:rsid w:val="00CF761F"/>
    <w:rsid w:val="00D023D7"/>
    <w:rsid w:val="00D0245D"/>
    <w:rsid w:val="00D0562D"/>
    <w:rsid w:val="00D06842"/>
    <w:rsid w:val="00D118D5"/>
    <w:rsid w:val="00D1365B"/>
    <w:rsid w:val="00D15B04"/>
    <w:rsid w:val="00D2031B"/>
    <w:rsid w:val="00D23DB4"/>
    <w:rsid w:val="00D25FE2"/>
    <w:rsid w:val="00D31A10"/>
    <w:rsid w:val="00D35617"/>
    <w:rsid w:val="00D3769E"/>
    <w:rsid w:val="00D37DA9"/>
    <w:rsid w:val="00D406A7"/>
    <w:rsid w:val="00D41FD9"/>
    <w:rsid w:val="00D43252"/>
    <w:rsid w:val="00D43D1D"/>
    <w:rsid w:val="00D44A13"/>
    <w:rsid w:val="00D44D86"/>
    <w:rsid w:val="00D45CF2"/>
    <w:rsid w:val="00D46838"/>
    <w:rsid w:val="00D50B7D"/>
    <w:rsid w:val="00D5173D"/>
    <w:rsid w:val="00D52012"/>
    <w:rsid w:val="00D5745E"/>
    <w:rsid w:val="00D60003"/>
    <w:rsid w:val="00D60F6E"/>
    <w:rsid w:val="00D621E5"/>
    <w:rsid w:val="00D70306"/>
    <w:rsid w:val="00D704E5"/>
    <w:rsid w:val="00D72727"/>
    <w:rsid w:val="00D74FDA"/>
    <w:rsid w:val="00D7526D"/>
    <w:rsid w:val="00D82352"/>
    <w:rsid w:val="00D84411"/>
    <w:rsid w:val="00D84D6C"/>
    <w:rsid w:val="00D85407"/>
    <w:rsid w:val="00D869E3"/>
    <w:rsid w:val="00D87200"/>
    <w:rsid w:val="00D87502"/>
    <w:rsid w:val="00D91475"/>
    <w:rsid w:val="00D973C4"/>
    <w:rsid w:val="00D978C6"/>
    <w:rsid w:val="00DA0956"/>
    <w:rsid w:val="00DA357F"/>
    <w:rsid w:val="00DA3E12"/>
    <w:rsid w:val="00DA4B19"/>
    <w:rsid w:val="00DA67FA"/>
    <w:rsid w:val="00DA708A"/>
    <w:rsid w:val="00DA71AB"/>
    <w:rsid w:val="00DA7BC0"/>
    <w:rsid w:val="00DB035D"/>
    <w:rsid w:val="00DB0E85"/>
    <w:rsid w:val="00DB20F3"/>
    <w:rsid w:val="00DB5C3D"/>
    <w:rsid w:val="00DC18AD"/>
    <w:rsid w:val="00DD32FA"/>
    <w:rsid w:val="00DD469C"/>
    <w:rsid w:val="00DD54A2"/>
    <w:rsid w:val="00DE023F"/>
    <w:rsid w:val="00DE152F"/>
    <w:rsid w:val="00DE2332"/>
    <w:rsid w:val="00DE2C27"/>
    <w:rsid w:val="00DE4418"/>
    <w:rsid w:val="00DE591A"/>
    <w:rsid w:val="00DE684E"/>
    <w:rsid w:val="00DE6F1E"/>
    <w:rsid w:val="00DE7EC9"/>
    <w:rsid w:val="00DF1046"/>
    <w:rsid w:val="00DF1B74"/>
    <w:rsid w:val="00DF2401"/>
    <w:rsid w:val="00DF7CAE"/>
    <w:rsid w:val="00E00861"/>
    <w:rsid w:val="00E02265"/>
    <w:rsid w:val="00E04E9F"/>
    <w:rsid w:val="00E15023"/>
    <w:rsid w:val="00E15F72"/>
    <w:rsid w:val="00E234FF"/>
    <w:rsid w:val="00E30D9D"/>
    <w:rsid w:val="00E3344F"/>
    <w:rsid w:val="00E407B4"/>
    <w:rsid w:val="00E40895"/>
    <w:rsid w:val="00E40D8D"/>
    <w:rsid w:val="00E41A61"/>
    <w:rsid w:val="00E423C0"/>
    <w:rsid w:val="00E450D1"/>
    <w:rsid w:val="00E45DAC"/>
    <w:rsid w:val="00E46FE7"/>
    <w:rsid w:val="00E504DC"/>
    <w:rsid w:val="00E52956"/>
    <w:rsid w:val="00E53FAF"/>
    <w:rsid w:val="00E566BA"/>
    <w:rsid w:val="00E57109"/>
    <w:rsid w:val="00E57789"/>
    <w:rsid w:val="00E6414C"/>
    <w:rsid w:val="00E65746"/>
    <w:rsid w:val="00E70614"/>
    <w:rsid w:val="00E7071A"/>
    <w:rsid w:val="00E70B4B"/>
    <w:rsid w:val="00E7224F"/>
    <w:rsid w:val="00E7260F"/>
    <w:rsid w:val="00E72A98"/>
    <w:rsid w:val="00E75BD0"/>
    <w:rsid w:val="00E77B38"/>
    <w:rsid w:val="00E8702D"/>
    <w:rsid w:val="00E916A9"/>
    <w:rsid w:val="00E916DE"/>
    <w:rsid w:val="00E92D17"/>
    <w:rsid w:val="00E94270"/>
    <w:rsid w:val="00E95B81"/>
    <w:rsid w:val="00E96630"/>
    <w:rsid w:val="00EA4128"/>
    <w:rsid w:val="00EA6186"/>
    <w:rsid w:val="00EA67F9"/>
    <w:rsid w:val="00EB4017"/>
    <w:rsid w:val="00EB46E3"/>
    <w:rsid w:val="00EB584A"/>
    <w:rsid w:val="00EC034F"/>
    <w:rsid w:val="00EC0A65"/>
    <w:rsid w:val="00EC28B5"/>
    <w:rsid w:val="00EC4ED7"/>
    <w:rsid w:val="00ED0742"/>
    <w:rsid w:val="00ED18DC"/>
    <w:rsid w:val="00ED4005"/>
    <w:rsid w:val="00ED6201"/>
    <w:rsid w:val="00ED7A2A"/>
    <w:rsid w:val="00EE2594"/>
    <w:rsid w:val="00EE2819"/>
    <w:rsid w:val="00EE4AB2"/>
    <w:rsid w:val="00EE6B82"/>
    <w:rsid w:val="00EF0348"/>
    <w:rsid w:val="00EF1D7F"/>
    <w:rsid w:val="00EF2E78"/>
    <w:rsid w:val="00EF3D71"/>
    <w:rsid w:val="00EF5628"/>
    <w:rsid w:val="00EF5AD3"/>
    <w:rsid w:val="00F00D3D"/>
    <w:rsid w:val="00F0137E"/>
    <w:rsid w:val="00F01B85"/>
    <w:rsid w:val="00F02DE2"/>
    <w:rsid w:val="00F035E5"/>
    <w:rsid w:val="00F04D3D"/>
    <w:rsid w:val="00F1070F"/>
    <w:rsid w:val="00F13905"/>
    <w:rsid w:val="00F1494E"/>
    <w:rsid w:val="00F17241"/>
    <w:rsid w:val="00F17B25"/>
    <w:rsid w:val="00F2146C"/>
    <w:rsid w:val="00F21786"/>
    <w:rsid w:val="00F258F3"/>
    <w:rsid w:val="00F32375"/>
    <w:rsid w:val="00F3742B"/>
    <w:rsid w:val="00F43A3C"/>
    <w:rsid w:val="00F50376"/>
    <w:rsid w:val="00F50B4C"/>
    <w:rsid w:val="00F510B2"/>
    <w:rsid w:val="00F51121"/>
    <w:rsid w:val="00F51986"/>
    <w:rsid w:val="00F519A8"/>
    <w:rsid w:val="00F56D63"/>
    <w:rsid w:val="00F609A9"/>
    <w:rsid w:val="00F63642"/>
    <w:rsid w:val="00F71CDA"/>
    <w:rsid w:val="00F723CD"/>
    <w:rsid w:val="00F737C2"/>
    <w:rsid w:val="00F75677"/>
    <w:rsid w:val="00F75E21"/>
    <w:rsid w:val="00F7645A"/>
    <w:rsid w:val="00F770E5"/>
    <w:rsid w:val="00F77B63"/>
    <w:rsid w:val="00F80C99"/>
    <w:rsid w:val="00F867EC"/>
    <w:rsid w:val="00F86AD5"/>
    <w:rsid w:val="00F91B2B"/>
    <w:rsid w:val="00F9252E"/>
    <w:rsid w:val="00F92B26"/>
    <w:rsid w:val="00F97F1C"/>
    <w:rsid w:val="00FB19A2"/>
    <w:rsid w:val="00FB205F"/>
    <w:rsid w:val="00FB42F4"/>
    <w:rsid w:val="00FB5913"/>
    <w:rsid w:val="00FB79A9"/>
    <w:rsid w:val="00FB7CDA"/>
    <w:rsid w:val="00FC03CD"/>
    <w:rsid w:val="00FC0646"/>
    <w:rsid w:val="00FC3B12"/>
    <w:rsid w:val="00FC509F"/>
    <w:rsid w:val="00FC5395"/>
    <w:rsid w:val="00FC6839"/>
    <w:rsid w:val="00FC68B7"/>
    <w:rsid w:val="00FD10E1"/>
    <w:rsid w:val="00FD30A4"/>
    <w:rsid w:val="00FD3520"/>
    <w:rsid w:val="00FD743E"/>
    <w:rsid w:val="00FE1B1F"/>
    <w:rsid w:val="00FE49BF"/>
    <w:rsid w:val="00FE693F"/>
    <w:rsid w:val="00FE6985"/>
    <w:rsid w:val="00FE6AC3"/>
    <w:rsid w:val="00FE7A78"/>
    <w:rsid w:val="00FE7C1B"/>
    <w:rsid w:val="00FF01A6"/>
    <w:rsid w:val="00FF059C"/>
    <w:rsid w:val="00FF3565"/>
    <w:rsid w:val="00FF3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character" w:styleId="CommentReference">
    <w:name w:val="annotation reference"/>
    <w:basedOn w:val="DefaultParagraphFont"/>
    <w:rsid w:val="00CF60AE"/>
    <w:rPr>
      <w:sz w:val="16"/>
      <w:szCs w:val="16"/>
    </w:rPr>
  </w:style>
  <w:style w:type="paragraph" w:styleId="CommentText">
    <w:name w:val="annotation text"/>
    <w:basedOn w:val="Normal"/>
    <w:link w:val="CommentTextChar"/>
    <w:rsid w:val="00CF60AE"/>
    <w:pPr>
      <w:spacing w:line="240" w:lineRule="auto"/>
    </w:pPr>
  </w:style>
  <w:style w:type="character" w:customStyle="1" w:styleId="CommentTextChar">
    <w:name w:val="Comment Text Char"/>
    <w:basedOn w:val="DefaultParagraphFont"/>
    <w:link w:val="CommentText"/>
    <w:rsid w:val="00CF60AE"/>
    <w:rPr>
      <w:lang w:eastAsia="en-US"/>
    </w:rPr>
  </w:style>
  <w:style w:type="paragraph" w:styleId="CommentSubject">
    <w:name w:val="annotation subject"/>
    <w:basedOn w:val="CommentText"/>
    <w:next w:val="CommentText"/>
    <w:link w:val="CommentSubjectChar"/>
    <w:rsid w:val="00CF60AE"/>
    <w:rPr>
      <w:b/>
      <w:bCs/>
    </w:rPr>
  </w:style>
  <w:style w:type="character" w:customStyle="1" w:styleId="CommentSubjectChar">
    <w:name w:val="Comment Subject Char"/>
    <w:basedOn w:val="CommentTextChar"/>
    <w:link w:val="CommentSubject"/>
    <w:rsid w:val="00CF60AE"/>
    <w:rPr>
      <w:b/>
      <w:bCs/>
      <w:lang w:eastAsia="en-US"/>
    </w:rPr>
  </w:style>
  <w:style w:type="paragraph" w:styleId="BalloonText">
    <w:name w:val="Balloon Text"/>
    <w:basedOn w:val="Normal"/>
    <w:link w:val="BalloonTextChar"/>
    <w:rsid w:val="00CF60A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F60AE"/>
    <w:rPr>
      <w:rFonts w:ascii="Tahoma" w:hAnsi="Tahoma" w:cs="Tahoma"/>
      <w:sz w:val="16"/>
      <w:szCs w:val="16"/>
      <w:lang w:eastAsia="en-US"/>
    </w:rPr>
  </w:style>
  <w:style w:type="character" w:customStyle="1" w:styleId="HeaderChar">
    <w:name w:val="Header Char"/>
    <w:aliases w:val="6_G Char"/>
    <w:basedOn w:val="DefaultParagraphFont"/>
    <w:link w:val="Header"/>
    <w:uiPriority w:val="99"/>
    <w:rsid w:val="007F5DC1"/>
    <w:rPr>
      <w:b/>
      <w:sz w:val="18"/>
      <w:lang w:eastAsia="en-US"/>
    </w:rPr>
  </w:style>
  <w:style w:type="paragraph" w:customStyle="1" w:styleId="xl64">
    <w:name w:val="xl64"/>
    <w:basedOn w:val="Normal"/>
    <w:rsid w:val="00926C94"/>
    <w:pPr>
      <w:suppressAutoHyphens w:val="0"/>
      <w:spacing w:before="100" w:beforeAutospacing="1" w:after="100" w:afterAutospacing="1" w:line="240" w:lineRule="auto"/>
      <w:textAlignment w:val="top"/>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character" w:styleId="CommentReference">
    <w:name w:val="annotation reference"/>
    <w:basedOn w:val="DefaultParagraphFont"/>
    <w:rsid w:val="00CF60AE"/>
    <w:rPr>
      <w:sz w:val="16"/>
      <w:szCs w:val="16"/>
    </w:rPr>
  </w:style>
  <w:style w:type="paragraph" w:styleId="CommentText">
    <w:name w:val="annotation text"/>
    <w:basedOn w:val="Normal"/>
    <w:link w:val="CommentTextChar"/>
    <w:rsid w:val="00CF60AE"/>
    <w:pPr>
      <w:spacing w:line="240" w:lineRule="auto"/>
    </w:pPr>
  </w:style>
  <w:style w:type="character" w:customStyle="1" w:styleId="CommentTextChar">
    <w:name w:val="Comment Text Char"/>
    <w:basedOn w:val="DefaultParagraphFont"/>
    <w:link w:val="CommentText"/>
    <w:rsid w:val="00CF60AE"/>
    <w:rPr>
      <w:lang w:eastAsia="en-US"/>
    </w:rPr>
  </w:style>
  <w:style w:type="paragraph" w:styleId="CommentSubject">
    <w:name w:val="annotation subject"/>
    <w:basedOn w:val="CommentText"/>
    <w:next w:val="CommentText"/>
    <w:link w:val="CommentSubjectChar"/>
    <w:rsid w:val="00CF60AE"/>
    <w:rPr>
      <w:b/>
      <w:bCs/>
    </w:rPr>
  </w:style>
  <w:style w:type="character" w:customStyle="1" w:styleId="CommentSubjectChar">
    <w:name w:val="Comment Subject Char"/>
    <w:basedOn w:val="CommentTextChar"/>
    <w:link w:val="CommentSubject"/>
    <w:rsid w:val="00CF60AE"/>
    <w:rPr>
      <w:b/>
      <w:bCs/>
      <w:lang w:eastAsia="en-US"/>
    </w:rPr>
  </w:style>
  <w:style w:type="paragraph" w:styleId="BalloonText">
    <w:name w:val="Balloon Text"/>
    <w:basedOn w:val="Normal"/>
    <w:link w:val="BalloonTextChar"/>
    <w:rsid w:val="00CF60A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F60AE"/>
    <w:rPr>
      <w:rFonts w:ascii="Tahoma" w:hAnsi="Tahoma" w:cs="Tahoma"/>
      <w:sz w:val="16"/>
      <w:szCs w:val="16"/>
      <w:lang w:eastAsia="en-US"/>
    </w:rPr>
  </w:style>
  <w:style w:type="character" w:customStyle="1" w:styleId="HeaderChar">
    <w:name w:val="Header Char"/>
    <w:aliases w:val="6_G Char"/>
    <w:basedOn w:val="DefaultParagraphFont"/>
    <w:link w:val="Header"/>
    <w:uiPriority w:val="99"/>
    <w:rsid w:val="007F5DC1"/>
    <w:rPr>
      <w:b/>
      <w:sz w:val="18"/>
      <w:lang w:eastAsia="en-US"/>
    </w:rPr>
  </w:style>
  <w:style w:type="paragraph" w:customStyle="1" w:styleId="xl64">
    <w:name w:val="xl64"/>
    <w:basedOn w:val="Normal"/>
    <w:rsid w:val="00926C94"/>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60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Paul.Miller\My%20Documents\UHRI\UPR23\From%20coordinators\UPR23%20Template%20with%20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5B0397-365B-40D6-BBF3-979403004942}">
  <ds:schemaRefs>
    <ds:schemaRef ds:uri="http://schemas.openxmlformats.org/officeDocument/2006/bibliography"/>
  </ds:schemaRefs>
</ds:datastoreItem>
</file>

<file path=customXml/itemProps2.xml><?xml version="1.0" encoding="utf-8"?>
<ds:datastoreItem xmlns:ds="http://schemas.openxmlformats.org/officeDocument/2006/customXml" ds:itemID="{0306E566-CEE8-4ADB-9608-EE443E18B308}"/>
</file>

<file path=customXml/itemProps3.xml><?xml version="1.0" encoding="utf-8"?>
<ds:datastoreItem xmlns:ds="http://schemas.openxmlformats.org/officeDocument/2006/customXml" ds:itemID="{D71B1ADE-D2E5-415A-B000-10875587CE2F}"/>
</file>

<file path=customXml/itemProps4.xml><?xml version="1.0" encoding="utf-8"?>
<ds:datastoreItem xmlns:ds="http://schemas.openxmlformats.org/officeDocument/2006/customXml" ds:itemID="{D3C6661F-108A-4127-B31C-8321481EB080}"/>
</file>

<file path=docProps/app.xml><?xml version="1.0" encoding="utf-8"?>
<Properties xmlns="http://schemas.openxmlformats.org/officeDocument/2006/extended-properties" xmlns:vt="http://schemas.openxmlformats.org/officeDocument/2006/docPropsVTypes">
  <Template>UPR23 Template with Macros.dotm</Template>
  <TotalTime>4</TotalTime>
  <Pages>22</Pages>
  <Words>10664</Words>
  <Characters>68568</Characters>
  <Application>Microsoft Office Word</Application>
  <DocSecurity>0</DocSecurity>
  <Lines>571</Lines>
  <Paragraphs>158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1</cp:revision>
  <cp:lastPrinted>2015-11-03T10:35:00Z</cp:lastPrinted>
  <dcterms:created xsi:type="dcterms:W3CDTF">2016-04-20T09:42:00Z</dcterms:created>
  <dcterms:modified xsi:type="dcterms:W3CDTF">2016-04-20T09:46:00Z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1401100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